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framePr w:wrap="auto" w:vAnchor="margin" w:hAnchor="text" w:yAlign="inline"/>
        <w:spacing w:line="560" w:lineRule="exact"/>
        <w:jc w:val="left"/>
        <w:rPr>
          <w:rStyle w:val="7"/>
          <w:rFonts w:ascii="仿宋" w:hAnsi="仿宋" w:eastAsia="仿宋" w:cs="仿宋"/>
          <w:sz w:val="28"/>
          <w:szCs w:val="28"/>
          <w:rtl w:val="0"/>
        </w:rPr>
      </w:pPr>
      <w:r>
        <w:rPr>
          <w:rStyle w:val="7"/>
          <w:rFonts w:hint="eastAsia" w:ascii="仿宋" w:hAnsi="仿宋" w:eastAsia="仿宋" w:cs="仿宋"/>
          <w:sz w:val="28"/>
          <w:szCs w:val="28"/>
          <w:lang w:val="en-US" w:eastAsia="zh-CN"/>
        </w:rPr>
        <w:t>附件：</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jc w:val="center"/>
        <w:textAlignment w:val="auto"/>
        <w:rPr>
          <w:rStyle w:val="7"/>
          <w:rFonts w:hint="eastAsia" w:ascii="黑体" w:hAnsi="黑体" w:eastAsia="黑体" w:cs="黑体"/>
          <w:b/>
          <w:bCs/>
          <w:i w:val="0"/>
          <w:iCs w:val="0"/>
          <w:caps w:val="0"/>
          <w:smallCaps w:val="0"/>
          <w:strike w:val="0"/>
          <w:dstrike w:val="0"/>
          <w:outline w:val="0"/>
          <w:emboss w:val="0"/>
          <w:imprint w:val="0"/>
          <w:vanish w:val="0"/>
          <w:sz w:val="28"/>
          <w:szCs w:val="28"/>
          <w:rtl w:val="0"/>
          <w:lang w:val="zh-CN" w:eastAsia="zh-CN"/>
        </w:rPr>
      </w:pPr>
      <w:bookmarkStart w:id="0" w:name="_GoBack"/>
      <w:r>
        <w:rPr>
          <w:rStyle w:val="7"/>
          <w:rFonts w:hint="eastAsia" w:ascii="黑体" w:hAnsi="黑体" w:eastAsia="黑体" w:cs="黑体"/>
          <w:b/>
          <w:bCs/>
          <w:i w:val="0"/>
          <w:iCs w:val="0"/>
          <w:caps w:val="0"/>
          <w:smallCaps w:val="0"/>
          <w:strike w:val="0"/>
          <w:dstrike w:val="0"/>
          <w:outline w:val="0"/>
          <w:emboss w:val="0"/>
          <w:imprint w:val="0"/>
          <w:vanish w:val="0"/>
          <w:sz w:val="28"/>
          <w:szCs w:val="28"/>
          <w:rtl w:val="0"/>
          <w:lang w:val="zh-CN" w:eastAsia="zh-CN"/>
        </w:rPr>
        <w:t>采购物业管理服务项目采购需求</w:t>
      </w:r>
    </w:p>
    <w:bookmarkEnd w:id="0"/>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jc w:val="center"/>
        <w:textAlignment w:val="auto"/>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en-US" w:eastAsia="zh-CN"/>
        </w:rPr>
      </w:pP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en-US" w:eastAsia="zh-CN"/>
        </w:rPr>
        <w:t>一、</w:t>
      </w:r>
      <w:r>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zh-CN" w:eastAsia="zh-CN"/>
        </w:rPr>
        <w:t>项目情况介绍</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（一）物业管理项目，</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服务期</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年，报价</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具体</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要求：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投标人应根据自身实际，进行合理报价，报价应当体现本项目的全部工作内容，并将报价内容进行详细列明。具体报价包括以下内容：一是人员工资待遇费用，包括项目所有服务人员基本工资、绩效考核、社会保险费、福利费、节假日按国家规定标准发放的加班费、服装费、食宿费等（人员人均月均实发工资不得低于上饶市最低工资标准）。如果服务人员中包含失地人员需明确失地人员数量且承诺项目签订合同前提供具体人员信息、每名人员失地保险证明材料提交至采购人审查</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二是工具设备费，包括服务内容中要求提供的各种劳动工器具、清洗机械设备、工程维修用具；三是服务耗材费，包括保洁用品耗材、卫生纸、洗手液、垃圾袋、分类垃圾桶、垃圾清运费；四是办公用品费，包括项目服务人员办公使用的电脑、打印机、对讲机、劳保用品、保安用品等；五是法定税费、人员培训费、合理利润、管理费、维修费等及招标文件规定的其它为完成本项目所需的一切费用。</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（二）项目概况</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上饶市第三人民医院又名上饶市精神卫生中心，始建于</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1951年4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月，是集医疗、预防、康复、科研、教学、司法鉴定为一体的非营利性公立三级精神病专科医院。设上饶市总院、横峰分院、上饶市心理健康和精神卫生防治中心、上饶市老年医院、上饶市精神医学司法鉴定所、紫阳路社区卫生服务中心、上饶市青少年心理健康教育辅导中心、上饶市心理援助中心、小海豚融合教育中心等九个机构。医院占地面积八十五亩（含横峰分院），总建筑在面积</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万余平方米（含横峰分院）。编制</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280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名，编制床位</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800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张，开放床位</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1300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张。现在职工</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563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人，卫生专业技术人员</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499</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人，其中高级职称</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人，中级职称</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181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人，初级职称</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295人。</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医院规划科学、布局合理、环境优美、院风良好、设备齐全、技术雄厚。拥有心理</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CT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、多导睡眠诊断仪、精神压力分析仪、无抽搐电休克治疗仪（</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MECT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）、计算机认知矫正治疗系统（</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de-DE" w:eastAsia="zh-CN"/>
        </w:rPr>
        <w:t>CCRT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经颅磁刺激治疗仪、团体生物反馈治疗仪、音乐减压放松训练系统等心理疾患检查和治疗设备。医院在严重精神障碍治疗评估与康复、儿童心理教育与康复、心境障碍与睡眠评估与治疗、老年认知筛查与早期干预及全人群心理问题干预等领域具有独特方法，为全市及周边地区群众提供全生命周期心理健康服务。</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医院拥有心理睡眠科、心境障碍科、儿童心理科、神经检测与调控科、精神科等科室。是江西省精神司法鉴定指定医院，上饶市肇事肇祸病人救治唯一定点医院，上饶市人民医院住院医师规范化培训协同基地，江西医专见实习基地；并与北大六院、上海东方医院等建立了长期协作关系。</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vanish w:val="0"/>
          <w:sz w:val="28"/>
          <w:szCs w:val="28"/>
          <w:rtl w:val="0"/>
          <w:lang w:val="zh-CN" w:eastAsia="zh-CN"/>
        </w:rPr>
        <w:t>（</w:t>
      </w:r>
      <w:r>
        <w:rPr>
          <w:rStyle w:val="7"/>
          <w:rFonts w:hint="eastAsia" w:ascii="仿宋" w:hAnsi="仿宋" w:eastAsia="仿宋" w:cs="仿宋"/>
          <w:b w:val="0"/>
          <w:bCs w:val="0"/>
          <w:i w:val="0"/>
          <w:iCs w:val="0"/>
          <w:caps w:val="0"/>
          <w:smallCaps w:val="0"/>
          <w:strike w:val="0"/>
          <w:dstrike w:val="0"/>
          <w:vanish w:val="0"/>
          <w:sz w:val="28"/>
          <w:szCs w:val="28"/>
          <w:rtl w:val="0"/>
          <w:lang w:val="en-US" w:eastAsia="zh-CN"/>
        </w:rPr>
        <w:t>三</w:t>
      </w:r>
      <w:r>
        <w:rPr>
          <w:rStyle w:val="7"/>
          <w:rFonts w:hint="eastAsia" w:ascii="仿宋" w:hAnsi="仿宋" w:eastAsia="仿宋" w:cs="仿宋"/>
          <w:b w:val="0"/>
          <w:bCs w:val="0"/>
          <w:i w:val="0"/>
          <w:iCs w:val="0"/>
          <w:caps w:val="0"/>
          <w:smallCaps w:val="0"/>
          <w:strike w:val="0"/>
          <w:dstrike w:val="0"/>
          <w:vanish w:val="0"/>
          <w:sz w:val="28"/>
          <w:szCs w:val="28"/>
          <w:rtl w:val="0"/>
          <w:lang w:val="zh-CN" w:eastAsia="zh-CN"/>
        </w:rPr>
        <w:t>）本项目不接受联合投标，本项目不得转包，保洁、秩序、绿化三块核心服务不得分包。</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en-US" w:eastAsia="zh-CN"/>
        </w:rPr>
        <w:t>二</w:t>
      </w:r>
      <w:r>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zh-TW" w:eastAsia="zh-TW"/>
        </w:rPr>
        <w:t>、</w:t>
      </w:r>
      <w:r>
        <w:rPr>
          <w:rStyle w:val="7"/>
          <w:rFonts w:hint="eastAsia" w:ascii="黑体" w:hAnsi="黑体" w:eastAsia="黑体" w:cs="黑体"/>
          <w:b w:val="0"/>
          <w:bCs w:val="0"/>
          <w:i w:val="0"/>
          <w:iCs w:val="0"/>
          <w:caps w:val="0"/>
          <w:smallCaps w:val="0"/>
          <w:strike w:val="0"/>
          <w:dstrike w:val="0"/>
          <w:outline w:val="0"/>
          <w:emboss w:val="0"/>
          <w:imprint w:val="0"/>
          <w:vanish w:val="0"/>
          <w:sz w:val="28"/>
          <w:szCs w:val="28"/>
          <w:rtl w:val="0"/>
          <w:lang w:val="zh-CN" w:eastAsia="zh-CN"/>
        </w:rPr>
        <w:t>服务需求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（一）服务范围及内容</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秩序维护服务：实行二十四小时值班制，包括门卫值班；来访来人登记；消控室值班；物业管理区域内巡逻；消防日常巡查管理；交通疏导；车辆秩序等服务；协助物品、物资搬运；协助处理上访等工作。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卫生保洁服务：日常公共区域卫生保洁，包括地面、楼道、天面等清扫保洁；设备设施清抹；垃圾收集外运；管网清掏疏通；媒防制消杀除虫；定期做好清洗防蝇灯、病房电风扇、病房金钢网等工作；建筑外墙（含铝格栅、玻璃）整洁，定期清洗（每年不少于</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次），并保障建筑亮化正常运行；二次供水水箱等储水设施清洗、消毒和水质检测等服务。</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绿化养护服务：日常绿植养护，包括施肥、病虫害防治、修剪、浇水、枯枝杂草清理、花卉租摆等。</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设备设施维护服务：设备设施的日常运行管理、维修养护。物业负责的工程维修方面，包含管理区域内公共区域的建筑物、道路、市政景观设施、公共场所等各设施的日常管理，给排水、强电、照明、智能化、消防等系统各设备的日常管理。</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（二）服务要求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保洁相关要求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医院初步按科室进行保洁分区，可根据保洁工作量自行合理安排，负责院内所有须保洁区域的卫生保洁工作。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所有工作人员规范着装、挂牌上岗，每天上班时间保证</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8</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小时以上，中午须安排保洁人员做好医院公共区域卫生巡查工作，遇有特殊情况应做到随叫随到。</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所有卫生保洁工具、保洁用品如保洁推车、吸尘器、打蜡油、拖把、抹布、纸篓、消毒剂、洗衣粉、生活垃圾袋等由物业公司承担。</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物业公司应定期做好医院范围内除四害（灭鼠、灭蝇、灭蚊、灭蟑螂）工作，须提供除四害相关的资格或资质证书并做好随时发现及时杀灭。</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物业公司应定期做好清洗防蝇灯、病房电风扇、病房金钢网等工作</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保障日常防蝇灯、病房电风扇、病房金钢网的卫生清洁，确保无灰尘、无异物，干净整洁。</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负责全院玻璃清洁，全院公共区域机洗地面；高位清洗（</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2米以上3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米以下）；地面清洁；</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PVC</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地面清洁、高位蜘蛛网清扫；风口清洁；吊扇、壁扇清洁；雨棚、天台、玻璃平台清洁。</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1.7</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物业公司应指定专人管理医疗废物，专人负责到医院各区域收集医疗废物，医疗废物暂存间做到上锁管理，防止医疗废物流失、泄露、扩散。医院保洁人员应及时规范处置医疗垃圾及生活垃圾，分别运送至指定地点。由于管理不当造成医废物流失、泄露、扩散，发生传染病或环境污染事故时，由物业公司承担全部责任。</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1.8</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所有消毒剂须符合国家标准，消毒剂配比浓度根据院管要求配置。</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安保人员服务标准和要求：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公共秩序维护</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维护医院工作秩序；</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安全和事故隐患、突发事件处置迅速有效；</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配合做好疫情防控等人员进出管控、物品放行、人员车辆出入管理规范；</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重大活动安全保卫有序；</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发生意外情况及时排除意外；</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安检、查验规范到位；</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2.1.7</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严格控制行为不端、产品推销、废品回收人员进入大楼，影响环境安全的物品禁止进入；</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2.1.8</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保持公共物品的整齐摆放；</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2.1.9</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控制办公区公共场所噪音，无闲杂人员随意流动。</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安全防范</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保安室（监控室）：实行</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小时值守，做好相关管理工作。晚上确保保安人员在保安室、岗亭值班及院内巡逻，确保无漏岗、脱岗、睡岗等失职现象；</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物品放行：搬出大楼的贵重物品进行查验登记；</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大门开关：定时开关大楼大门和消防通道；</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巡查巡逻：定时对大楼辖区进行巡逻巡查；</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闭路监控：</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小时不间断监控；</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消防安全：有切实可行的消防安全管理制度、培训制度、检查制度和措施以及应急预案；</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2.2.7</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安全警示：公共场所、各设备房、顶层天台等危险隐患部位，设置安全警示标志，交通标识规范完好；</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2.2.8</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公共事务及民事调解：协助调解医院内的公共安全事务和民事纠纷工作；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2.2.9</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预警预案，有突发事件应急处理预案；</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监控设施、消防设备均每天巡视一次，实行周、月、季、半年、年度维修保养；楼内外共用设施每天巡视一次，照明设施故障当天修复，功能性损坏三个工作日修复或更换，外观性的破损定期维修；</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业务上接受院方和公安机关的指导；</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各出入道口及外围无聚众、阻塞、叫卖等现象；区域内不得出现推销及广告品散发现象；</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有重大活动、接待会会议时，须按采购方要求增加适当的安全保卫人员；</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按照采购人要求和实际需要设置好管制物品、标识标牌，以及配置通讯、执勤等工具用品；</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有针对性的提供突发事件的安全保卫服务，措施得力，制度健全、人员到位，编制切实可行的如</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lang w:val="ar-SA"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ja-JP" w:eastAsia="ja-JP"/>
        </w:rPr>
        <w:t>被盗</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TW" w:eastAsia="zh-TW"/>
        </w:rPr>
        <w:t>、</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lang w:val="ar-SA"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妨碍公务</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等突发事件的应急预案及措施。特别是要建立处理上访事件的应急方案；</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2.2.16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停车场管理制度完善，人员配备合理，无乱停乱放和阻塞现象，车辆停放有序。</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绿化养护要求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负责全院范围内的绿地、草坪、乔木、造型灌木、爬藤、绿化带、植被的修剪、浇水、排水、施肥等日常养护；每周巡视、定期及时修剪草坪、修剪平整匀称、外形完整美观，清除杂草、整理树枝、松根培土；园路铺装、园林建筑小品及其他设施的日常维护和管理；</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防治病虫害，打药杀虫，绿化区内无干枯，发黄，坏死分枝、枯叶、无虫咬的孔洞、茎干和叶无烟灰、杂草、杂物、垃圾。发现死树枯草，应在二周内清除，并适时补种。有效控制杂草孽生，草坪覆盖率达</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90%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以上，草坪内杂草控制在</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ja-JP" w:eastAsia="ja-JP"/>
        </w:rPr>
        <w:t>以内；</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养护的草坪要确保正常生长，对不同的草坪植物采取不同的养护管理标准；</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根据气候状况和季节，适时组织浇灌，施肥和松土，花草树木长势良好，植株成活率达</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95%以上；</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加强安全生产监督，在使用机器工作或喷洒药物时，应有</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lang w:val="ar-SA"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危险</w:t>
      </w:r>
      <w:r>
        <w:rPr>
          <w:rStyle w:val="7"/>
          <w:rFonts w:hint="default"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标志牌放在关键位置；防止事故发生。</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室内绿植租摆养护的相关工作。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维护服务要求：设备设施的日常运行管理、维修养护。物业负责的工程维修方面，包含管理区域内公共区域的建筑物、道路、市政景观设施、公共场所等各设施的日常管理，给排水、强电、照明、智能化、消防等系统各设备的日常管理。</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三</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）人员需求</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物业管理项目经理岗位编制</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名，其中：总院、横峰分院各</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名，项目经理任职要求：大专以上文凭。</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岗位职责：</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、认真贯彻执行公司的经营管理方针、政策、指示、规定等，坚持为医院服务、为社会服务的经营目的，努力搞好管理工作。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、定期向公司汇报医院管理工作，认真完成公司交付的各项任务，实现各项目标。</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3</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、制定医院管理目标和经营方向，包括制定一系列的规章制度和操作规程，制定全体员工的职责，并监督贯彻执行。制定各项费用标准，保证经营管理工作的正常进行。</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4</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、建立健全管理中心的组织系统，使之合理化、精简化、效率化。</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5</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、主持每周一次主管以上人员参加的工作例会，听取工作汇报、布置工作任务、解决实际问题、完善管理方法、促进工作发展。</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6</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、经常巡视医院及各职能部门的工作情况，检查服务质量、及时发现问题、积极处理问题。</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7</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、与社会各有关单位保持良好的关系，与医院内各科室保持友好的服务与被服务关系。代表公司接待来访群众、社会团体等。</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8</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、知道各部门工作、树立正气、坚决打击歪风邪气，保障管理工作顺利进行。</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9</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、以声作责、关心员工、奖惩分明、提高自身素质和修养，使管理中心具有高度凝聚力，最大限度发挥和调动全体员工的工作热情和责任感。</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10</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、各项财务制度，指导检查财务工作，阅读和分析各类财务报表，督促财务人员及各部门做好成本控制，抓好勤俭节约工作。</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秩序项目岗位编制</w:t>
      </w: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t>27人。</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秩序项目岗位人员任职要求：身体健康、无犯罪记录证明，具备保安员证附上身份证和保安员证复印件加盖公章响应。</w:t>
      </w:r>
    </w:p>
    <w:p>
      <w:pPr>
        <w:keepNext w:val="0"/>
        <w:keepLines w:val="0"/>
        <w:pageBreakBefore w:val="0"/>
        <w:framePr w:wrap="auto" w:vAnchor="margin" w:hAnchor="text" w:yAlign="inline"/>
        <w:widowControl w:val="0"/>
        <w:shd w:val="clear" w:color="auto" w:fill="auto"/>
        <w:kinsoku/>
        <w:wordWrap/>
        <w:overflowPunct/>
        <w:topLinePunct w:val="0"/>
        <w:autoSpaceDE/>
        <w:autoSpaceDN/>
        <w:bidi w:val="0"/>
        <w:adjustRightInd/>
        <w:snapToGrid/>
        <w:spacing w:line="400" w:lineRule="exact"/>
        <w:ind w:firstLine="560" w:firstLineChars="200"/>
        <w:jc w:val="left"/>
        <w:textAlignment w:val="auto"/>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en-US" w:eastAsia="zh-CN"/>
        </w:rPr>
      </w:pPr>
      <w:r>
        <w:rPr>
          <w:rStyle w:val="7"/>
          <w:rFonts w:hint="eastAsia" w:ascii="仿宋" w:hAnsi="仿宋" w:eastAsia="仿宋" w:cs="仿宋"/>
          <w:b w:val="0"/>
          <w:bCs w:val="0"/>
          <w:i w:val="0"/>
          <w:iCs w:val="0"/>
          <w:caps w:val="0"/>
          <w:smallCaps w:val="0"/>
          <w:strike w:val="0"/>
          <w:dstrike w:val="0"/>
          <w:outline w:val="0"/>
          <w:emboss w:val="0"/>
          <w:imprint w:val="0"/>
          <w:vanish w:val="0"/>
          <w:sz w:val="28"/>
          <w:szCs w:val="28"/>
          <w:rtl w:val="0"/>
          <w:lang w:val="zh-CN" w:eastAsia="zh-CN"/>
        </w:rPr>
        <w:t>秩序岗位职责及人员配置分布如下：</w:t>
      </w:r>
    </w:p>
    <w:tbl>
      <w:tblPr>
        <w:tblStyle w:val="2"/>
        <w:tblpPr w:leftFromText="180" w:rightFromText="180" w:vertAnchor="text" w:horzAnchor="page" w:tblpXSpec="center" w:tblpY="545"/>
        <w:tblOverlap w:val="never"/>
        <w:tblW w:w="97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540"/>
        <w:gridCol w:w="1280"/>
        <w:gridCol w:w="1376"/>
        <w:gridCol w:w="1744"/>
        <w:gridCol w:w="4856"/>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00"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序号</w:t>
            </w:r>
          </w:p>
        </w:tc>
        <w:tc>
          <w:tcPr>
            <w:tcW w:w="128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岗位</w:t>
            </w:r>
          </w:p>
        </w:tc>
        <w:tc>
          <w:tcPr>
            <w:tcW w:w="137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工作时间</w:t>
            </w:r>
          </w:p>
        </w:tc>
        <w:tc>
          <w:tcPr>
            <w:tcW w:w="174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数量</w:t>
            </w:r>
          </w:p>
        </w:tc>
        <w:tc>
          <w:tcPr>
            <w:tcW w:w="485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备注</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87"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1</w:t>
            </w:r>
          </w:p>
        </w:tc>
        <w:tc>
          <w:tcPr>
            <w:tcW w:w="128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保安主管</w:t>
            </w:r>
          </w:p>
        </w:tc>
        <w:tc>
          <w:tcPr>
            <w:tcW w:w="137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24小时制</w:t>
            </w:r>
          </w:p>
        </w:tc>
        <w:tc>
          <w:tcPr>
            <w:tcW w:w="174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1名</w:t>
            </w:r>
          </w:p>
        </w:tc>
        <w:tc>
          <w:tcPr>
            <w:tcW w:w="485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负责总院、分院秩序管理工作</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520"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2</w:t>
            </w:r>
          </w:p>
        </w:tc>
        <w:tc>
          <w:tcPr>
            <w:tcW w:w="128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门岗保安</w:t>
            </w:r>
          </w:p>
        </w:tc>
        <w:tc>
          <w:tcPr>
            <w:tcW w:w="137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总院3名</w:t>
            </w:r>
          </w:p>
        </w:tc>
        <w:tc>
          <w:tcPr>
            <w:tcW w:w="485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520"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28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37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分院1名</w:t>
            </w:r>
          </w:p>
        </w:tc>
        <w:tc>
          <w:tcPr>
            <w:tcW w:w="485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044"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3</w:t>
            </w:r>
          </w:p>
        </w:tc>
        <w:tc>
          <w:tcPr>
            <w:tcW w:w="128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消控室保安</w:t>
            </w:r>
          </w:p>
        </w:tc>
        <w:tc>
          <w:tcPr>
            <w:tcW w:w="137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总院6名</w:t>
            </w:r>
          </w:p>
        </w:tc>
        <w:tc>
          <w:tcPr>
            <w:tcW w:w="485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根据有关文件要求，消控室每班安排2名保安执勤，需24小时执勤故设置6人，因我院全院监控、消控设置同一个房间。</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09"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28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37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分院3名</w:t>
            </w:r>
          </w:p>
        </w:tc>
        <w:tc>
          <w:tcPr>
            <w:tcW w:w="485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根据有关文件要求，消控室每班安排1名保安执勤，需24小时执勤故设置3人</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820"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4</w:t>
            </w:r>
          </w:p>
        </w:tc>
        <w:tc>
          <w:tcPr>
            <w:tcW w:w="128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巡逻、机动保安</w:t>
            </w:r>
          </w:p>
        </w:tc>
        <w:tc>
          <w:tcPr>
            <w:tcW w:w="137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总院巡逻、机动保安岗位11名</w:t>
            </w:r>
          </w:p>
        </w:tc>
        <w:tc>
          <w:tcPr>
            <w:tcW w:w="4856"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left"/>
              <w:outlineLvl w:val="0"/>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根据医院特殊性和江西省卫生健康委员会 江西省公安厅关于印发《江西省医院安全防范建设标准（试行）》的通知的文件要求，为防止突发事件，加强安全防护和秩序管控设置巡逻、机动岗，具体设置如下</w:t>
            </w: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lang w:eastAsia="zh-CN"/>
              </w:rPr>
              <w:t>：</w:t>
            </w: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 xml:space="preserve">                    </w:t>
            </w:r>
          </w:p>
          <w:p>
            <w:pPr>
              <w:keepNext w:val="0"/>
              <w:keepLines w:val="0"/>
              <w:pageBreakBefore w:val="0"/>
              <w:framePr w:wrap="auto" w:vAnchor="margin" w:hAnchor="text" w:yAlign="inline"/>
              <w:widowControl/>
              <w:numPr>
                <w:ilvl w:val="0"/>
                <w:numId w:val="1"/>
              </w:numPr>
              <w:shd w:val="clear" w:color="auto" w:fill="auto"/>
              <w:tabs>
                <w:tab w:val="left" w:pos="720"/>
                <w:tab w:val="left" w:pos="1440"/>
                <w:tab w:val="left" w:pos="2160"/>
              </w:tabs>
              <w:suppressAutoHyphens/>
              <w:bidi w:val="0"/>
              <w:spacing w:before="0" w:after="0" w:line="240" w:lineRule="auto"/>
              <w:ind w:left="60" w:leftChars="0" w:right="0" w:firstLine="0" w:firstLineChars="0"/>
              <w:jc w:val="left"/>
              <w:outlineLvl w:val="0"/>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lang w:eastAsia="zh-CN"/>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巡逻岗2人，主要职责加强各病区及院内、外巡逻，实行24小时巡逻。因我院就诊患者特殊性，易发生暴力冲动行为，故设置如下机动岗</w:t>
            </w: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lang w:eastAsia="zh-CN"/>
              </w:rPr>
              <w:t>。</w:t>
            </w:r>
          </w:p>
          <w:p>
            <w:pPr>
              <w:keepNext w:val="0"/>
              <w:keepLines w:val="0"/>
              <w:pageBreakBefore w:val="0"/>
              <w:framePr w:wrap="auto" w:vAnchor="margin" w:hAnchor="text" w:yAlign="inline"/>
              <w:widowControl/>
              <w:numPr>
                <w:ilvl w:val="0"/>
                <w:numId w:val="1"/>
              </w:numPr>
              <w:shd w:val="clear" w:color="auto" w:fill="auto"/>
              <w:tabs>
                <w:tab w:val="left" w:pos="720"/>
                <w:tab w:val="left" w:pos="1440"/>
                <w:tab w:val="left" w:pos="2160"/>
              </w:tabs>
              <w:suppressAutoHyphens/>
              <w:bidi w:val="0"/>
              <w:spacing w:before="0" w:after="0" w:line="240" w:lineRule="auto"/>
              <w:ind w:left="60" w:leftChars="0" w:right="0" w:firstLine="0" w:firstLineChars="0"/>
              <w:jc w:val="lef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 xml:space="preserve"> 机动岗9人，主要职责巡逻、带诊、维持门诊大厅秩序等工作。其中：1.门诊部大厅4名（分为白班、夜班）、心理门诊1名；2.配合MECT治疗秩序和维护心境障碍科秩序2名，因精神患者比较暴躁，自控性差、在治疗时候需要固定患者不乱动；3.带诊2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1424" w:hRule="atLeast"/>
          <w:jc w:val="center"/>
        </w:trPr>
        <w:tc>
          <w:tcPr>
            <w:tcW w:w="54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28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framePr w:wrap="auto" w:vAnchor="margin" w:hAnchor="text" w:yAlign="inline"/>
              <w:rPr>
                <w:rFonts w:hint="eastAsia" w:ascii="仿宋" w:hAnsi="仿宋" w:eastAsia="仿宋" w:cs="仿宋"/>
              </w:rPr>
            </w:pPr>
          </w:p>
        </w:tc>
        <w:tc>
          <w:tcPr>
            <w:tcW w:w="137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framePr w:wrap="auto" w:vAnchor="margin" w:hAnchor="text" w:yAlign="inline"/>
              <w:rPr>
                <w:rFonts w:hint="eastAsia" w:ascii="仿宋" w:hAnsi="仿宋" w:eastAsia="仿宋" w:cs="仿宋"/>
              </w:rPr>
            </w:pPr>
          </w:p>
        </w:tc>
        <w:tc>
          <w:tcPr>
            <w:tcW w:w="174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center"/>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分院巡逻保安岗位2名</w:t>
            </w:r>
          </w:p>
        </w:tc>
        <w:tc>
          <w:tcPr>
            <w:tcW w:w="4856"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s>
              <w:suppressAutoHyphens/>
              <w:bidi w:val="0"/>
              <w:spacing w:before="0" w:after="0" w:line="240" w:lineRule="auto"/>
              <w:ind w:left="0" w:right="0" w:firstLine="0"/>
              <w:jc w:val="left"/>
              <w:outlineLvl w:val="0"/>
              <w:rPr>
                <w:rFonts w:hint="eastAsia" w:ascii="仿宋" w:hAnsi="仿宋" w:eastAsia="仿宋" w:cs="仿宋"/>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4"/>
                <w:szCs w:val="24"/>
                <w:u w:val="none"/>
                <w:shd w:val="clear" w:color="auto" w:fill="auto"/>
                <w:vertAlign w:val="baseline"/>
                <w:rtl w:val="0"/>
              </w:rPr>
              <w:t>根据医院特殊性和江西省卫生健康委员会 江西省公安厅关于印发《江西省医院安全防范建设标准（试行）》的通知的文件要求，为防止突发事件，加强各病区及院内、外巡逻，故设置巡逻岗</w:t>
            </w:r>
          </w:p>
        </w:tc>
      </w:tr>
    </w:tbl>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after="200" w:line="240" w:lineRule="auto"/>
        <w:ind w:left="0" w:right="0" w:firstLine="0"/>
        <w:jc w:val="left"/>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三、保洁项目岗位编制</w:t>
      </w:r>
      <w:r>
        <w:rPr>
          <w:rStyle w:val="7"/>
          <w:rFonts w:hint="eastAsia" w:ascii="仿宋" w:hAnsi="仿宋" w:eastAsia="仿宋" w:cs="仿宋"/>
          <w:sz w:val="28"/>
          <w:szCs w:val="28"/>
          <w:shd w:val="clear" w:color="auto" w:fill="FFFFFF"/>
          <w:rtl w:val="0"/>
        </w:rPr>
        <w:t xml:space="preserve"> 39 </w:t>
      </w:r>
      <w:r>
        <w:rPr>
          <w:rStyle w:val="7"/>
          <w:rFonts w:hint="eastAsia" w:ascii="仿宋" w:hAnsi="仿宋" w:eastAsia="仿宋" w:cs="仿宋"/>
          <w:b w:val="0"/>
          <w:bCs w:val="0"/>
          <w:i w:val="0"/>
          <w:iCs w:val="0"/>
          <w:sz w:val="28"/>
          <w:szCs w:val="28"/>
          <w:shd w:val="clear" w:color="auto" w:fill="FFFFFF"/>
          <w:rtl w:val="0"/>
          <w:lang w:val="zh-CN" w:eastAsia="zh-CN"/>
        </w:rPr>
        <w:t>人，身体健康、无犯罪记录证明。</w:t>
      </w:r>
    </w:p>
    <w:tbl>
      <w:tblPr>
        <w:tblStyle w:val="2"/>
        <w:tblW w:w="4998" w:type="pct"/>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autofit"/>
        <w:tblCellMar>
          <w:top w:w="0" w:type="dxa"/>
          <w:left w:w="10" w:type="dxa"/>
          <w:bottom w:w="0" w:type="dxa"/>
          <w:right w:w="10" w:type="dxa"/>
        </w:tblCellMar>
      </w:tblPr>
      <w:tblGrid>
        <w:gridCol w:w="552"/>
        <w:gridCol w:w="2220"/>
        <w:gridCol w:w="556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3" w:hRule="atLeast"/>
        </w:trPr>
        <w:tc>
          <w:tcPr>
            <w:tcW w:w="331"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序号</w:t>
            </w:r>
          </w:p>
        </w:tc>
        <w:tc>
          <w:tcPr>
            <w:tcW w:w="1331"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岗位</w:t>
            </w:r>
          </w:p>
        </w:tc>
        <w:tc>
          <w:tcPr>
            <w:tcW w:w="3336"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trPr>
        <w:tc>
          <w:tcPr>
            <w:tcW w:w="331"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1</w:t>
            </w:r>
          </w:p>
        </w:tc>
        <w:tc>
          <w:tcPr>
            <w:tcW w:w="1331"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保洁主管</w:t>
            </w:r>
          </w:p>
        </w:tc>
        <w:tc>
          <w:tcPr>
            <w:tcW w:w="3336"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1名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trPr>
        <w:tc>
          <w:tcPr>
            <w:tcW w:w="331"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2</w:t>
            </w:r>
          </w:p>
        </w:tc>
        <w:tc>
          <w:tcPr>
            <w:tcW w:w="1331"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总院保洁</w:t>
            </w:r>
          </w:p>
        </w:tc>
        <w:tc>
          <w:tcPr>
            <w:tcW w:w="3336" w:type="pct"/>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25名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trPr>
        <w:tc>
          <w:tcPr>
            <w:tcW w:w="331"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3</w:t>
            </w:r>
          </w:p>
        </w:tc>
        <w:tc>
          <w:tcPr>
            <w:tcW w:w="1331"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横峰分院保洁</w:t>
            </w:r>
          </w:p>
        </w:tc>
        <w:tc>
          <w:tcPr>
            <w:tcW w:w="3336" w:type="pct"/>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top"/>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13名</w:t>
            </w:r>
          </w:p>
        </w:tc>
      </w:tr>
    </w:tbl>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after="200" w:line="240" w:lineRule="auto"/>
        <w:ind w:left="0" w:right="0" w:firstLine="0"/>
        <w:jc w:val="left"/>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四、维修岗位编制</w:t>
      </w: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rPr>
        <w:t>人。</w:t>
      </w:r>
    </w:p>
    <w:tbl>
      <w:tblPr>
        <w:tblStyle w:val="2"/>
        <w:tblW w:w="725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1297"/>
        <w:gridCol w:w="2550"/>
        <w:gridCol w:w="3412"/>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3" w:hRule="atLeast"/>
        </w:trPr>
        <w:tc>
          <w:tcPr>
            <w:tcW w:w="129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序号</w:t>
            </w:r>
          </w:p>
        </w:tc>
        <w:tc>
          <w:tcPr>
            <w:tcW w:w="2550"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岗位</w:t>
            </w:r>
          </w:p>
        </w:tc>
        <w:tc>
          <w:tcPr>
            <w:tcW w:w="3412"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trPr>
        <w:tc>
          <w:tcPr>
            <w:tcW w:w="129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right"/>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1</w:t>
            </w:r>
          </w:p>
        </w:tc>
        <w:tc>
          <w:tcPr>
            <w:tcW w:w="2550"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普通维修工</w:t>
            </w:r>
          </w:p>
        </w:tc>
        <w:tc>
          <w:tcPr>
            <w:tcW w:w="3412"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分院1名</w:t>
            </w:r>
          </w:p>
        </w:tc>
      </w:tr>
    </w:tbl>
    <w:p>
      <w:pPr>
        <w:pStyle w:val="10"/>
        <w:framePr w:wrap="auto" w:vAnchor="margin" w:hAnchor="text" w:yAlign="inline"/>
        <w:tabs>
          <w:tab w:val="left" w:pos="720"/>
          <w:tab w:val="left" w:pos="1440"/>
          <w:tab w:val="left" w:pos="2160"/>
          <w:tab w:val="left" w:pos="2880"/>
          <w:tab w:val="left" w:pos="3600"/>
          <w:tab w:val="left" w:pos="4320"/>
          <w:tab w:val="left" w:pos="5040"/>
          <w:tab w:val="left" w:pos="5760"/>
          <w:tab w:val="left" w:pos="6480"/>
          <w:tab w:val="left" w:pos="7200"/>
          <w:tab w:val="left" w:pos="7920"/>
        </w:tabs>
        <w:bidi w:val="0"/>
        <w:spacing w:before="0" w:after="200" w:line="240" w:lineRule="auto"/>
        <w:ind w:left="0" w:right="0" w:firstLine="0"/>
        <w:jc w:val="left"/>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五、绿化养护服务</w:t>
      </w: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rPr>
        <w:t>人。</w:t>
      </w:r>
    </w:p>
    <w:tbl>
      <w:tblPr>
        <w:tblStyle w:val="2"/>
        <w:tblW w:w="851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2122"/>
        <w:gridCol w:w="2119"/>
        <w:gridCol w:w="427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23" w:hRule="atLeast"/>
          <w:jc w:val="center"/>
        </w:trPr>
        <w:tc>
          <w:tcPr>
            <w:tcW w:w="2122"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序号</w:t>
            </w:r>
          </w:p>
        </w:tc>
        <w:tc>
          <w:tcPr>
            <w:tcW w:w="2119"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岗位</w:t>
            </w:r>
          </w:p>
        </w:tc>
        <w:tc>
          <w:tcPr>
            <w:tcW w:w="4275"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jc w:val="center"/>
        </w:trPr>
        <w:tc>
          <w:tcPr>
            <w:tcW w:w="2122"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suppressAutoHyphens/>
              <w:bidi w:val="0"/>
              <w:spacing w:before="0" w:after="0" w:line="240" w:lineRule="auto"/>
              <w:ind w:left="0" w:right="0" w:firstLine="0"/>
              <w:jc w:val="center"/>
              <w:outlineLvl w:val="0"/>
              <w:rPr>
                <w:rFonts w:hint="eastAsia" w:ascii="仿宋" w:hAnsi="仿宋" w:eastAsia="仿宋" w:cs="仿宋"/>
                <w:sz w:val="28"/>
                <w:szCs w:val="28"/>
                <w:rtl w:val="0"/>
                <w:lang w:val="en-US" w:eastAsia="zh-CN"/>
              </w:rPr>
            </w:pPr>
            <w:r>
              <w:rPr>
                <w:rFonts w:hint="eastAsia" w:ascii="仿宋" w:hAnsi="仿宋" w:eastAsia="仿宋" w:cs="仿宋"/>
                <w:sz w:val="28"/>
                <w:szCs w:val="28"/>
                <w:rtl w:val="0"/>
                <w:lang w:val="en-US" w:eastAsia="zh-CN"/>
              </w:rPr>
              <w:t>1</w:t>
            </w:r>
          </w:p>
        </w:tc>
        <w:tc>
          <w:tcPr>
            <w:tcW w:w="2119"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室内外绿化养护</w:t>
            </w:r>
          </w:p>
        </w:tc>
        <w:tc>
          <w:tcPr>
            <w:tcW w:w="4275"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总院2名</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3" w:hRule="atLeast"/>
          <w:jc w:val="center"/>
        </w:trPr>
        <w:tc>
          <w:tcPr>
            <w:tcW w:w="2122"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framePr w:wrap="auto" w:vAnchor="margin" w:hAnchor="text" w:yAlign="inline"/>
              <w:rPr>
                <w:rFonts w:hint="eastAsia" w:ascii="仿宋" w:hAnsi="仿宋" w:eastAsia="仿宋" w:cs="仿宋"/>
                <w:sz w:val="28"/>
                <w:szCs w:val="28"/>
              </w:rPr>
            </w:pPr>
          </w:p>
        </w:tc>
        <w:tc>
          <w:tcPr>
            <w:tcW w:w="2119"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framePr w:wrap="auto" w:vAnchor="margin" w:hAnchor="text" w:yAlign="inline"/>
              <w:rPr>
                <w:rFonts w:hint="eastAsia" w:ascii="仿宋" w:hAnsi="仿宋" w:eastAsia="仿宋" w:cs="仿宋"/>
                <w:sz w:val="28"/>
                <w:szCs w:val="28"/>
              </w:rPr>
            </w:pPr>
          </w:p>
        </w:tc>
        <w:tc>
          <w:tcPr>
            <w:tcW w:w="4275"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s>
              <w:suppressAutoHyphens/>
              <w:bidi w:val="0"/>
              <w:spacing w:before="0" w:after="0" w:line="240" w:lineRule="auto"/>
              <w:ind w:left="0" w:right="0" w:firstLine="0"/>
              <w:jc w:val="center"/>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分院1名</w:t>
            </w:r>
          </w:p>
        </w:tc>
      </w:tr>
    </w:tbl>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0"/>
        <w:jc w:val="both"/>
        <w:textAlignment w:val="auto"/>
        <w:rPr>
          <w:rStyle w:val="7"/>
          <w:rFonts w:hint="eastAsia" w:ascii="仿宋" w:hAnsi="仿宋" w:eastAsia="仿宋" w:cs="仿宋"/>
          <w:b w:val="0"/>
          <w:bCs w:val="0"/>
          <w:i w:val="0"/>
          <w:iCs w:val="0"/>
          <w:sz w:val="28"/>
          <w:szCs w:val="28"/>
          <w:shd w:val="clear" w:color="auto" w:fill="FFFFFF"/>
          <w:rtl w:val="0"/>
          <w:lang w:val="zh-CN" w:eastAsia="zh-CN"/>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0"/>
        <w:jc w:val="both"/>
        <w:textAlignment w:val="auto"/>
        <w:rPr>
          <w:rStyle w:val="7"/>
          <w:rFonts w:hint="eastAsia" w:ascii="仿宋" w:hAnsi="仿宋" w:eastAsia="仿宋" w:cs="仿宋"/>
          <w:b w:val="0"/>
          <w:bCs w:val="0"/>
          <w:i w:val="0"/>
          <w:iCs w:val="0"/>
          <w:sz w:val="28"/>
          <w:szCs w:val="28"/>
          <w:shd w:val="clear" w:color="auto" w:fill="FFFFFF"/>
          <w:rtl w:val="0"/>
          <w:lang w:val="zh-CN" w:eastAsia="zh-CN"/>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0"/>
        <w:jc w:val="both"/>
        <w:textAlignment w:val="auto"/>
        <w:rPr>
          <w:rStyle w:val="7"/>
          <w:rFonts w:hint="eastAsia" w:ascii="仿宋" w:hAnsi="仿宋" w:eastAsia="仿宋" w:cs="仿宋"/>
          <w:b w:val="0"/>
          <w:bCs w:val="0"/>
          <w:i w:val="0"/>
          <w:iCs w:val="0"/>
          <w:sz w:val="28"/>
          <w:szCs w:val="28"/>
          <w:shd w:val="clear" w:color="auto" w:fill="FFFFFF"/>
          <w:rtl w:val="0"/>
          <w:lang w:val="zh-CN" w:eastAsia="zh-CN"/>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0"/>
        <w:jc w:val="both"/>
        <w:textAlignment w:val="auto"/>
        <w:rPr>
          <w:rStyle w:val="7"/>
          <w:rFonts w:hint="eastAsia" w:ascii="仿宋" w:hAnsi="仿宋" w:eastAsia="仿宋" w:cs="仿宋"/>
          <w:b w:val="0"/>
          <w:bCs w:val="0"/>
          <w:i w:val="0"/>
          <w:iCs w:val="0"/>
          <w:sz w:val="28"/>
          <w:szCs w:val="28"/>
          <w:shd w:val="clear" w:color="auto" w:fill="FFFFFF"/>
          <w:rtl w:val="0"/>
          <w:lang w:val="zh-CN" w:eastAsia="zh-CN"/>
        </w:rPr>
      </w:pPr>
      <w:r>
        <w:rPr>
          <w:rStyle w:val="7"/>
          <w:rFonts w:hint="eastAsia" w:ascii="仿宋" w:hAnsi="仿宋" w:eastAsia="仿宋" w:cs="仿宋"/>
          <w:b w:val="0"/>
          <w:bCs w:val="0"/>
          <w:i w:val="0"/>
          <w:iCs w:val="0"/>
          <w:sz w:val="28"/>
          <w:szCs w:val="28"/>
          <w:shd w:val="clear" w:color="auto" w:fill="FFFFFF"/>
          <w:rtl w:val="0"/>
          <w:lang w:val="zh-CN" w:eastAsia="zh-CN"/>
        </w:rPr>
        <w:t>说明：</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物业公司按《中华人民共和国劳动合同法》等国家法律、法规，以及相关政策，与员工签订劳动合同，依法依规</w:t>
      </w:r>
      <w:r>
        <w:rPr>
          <w:rStyle w:val="7"/>
          <w:rFonts w:hint="eastAsia" w:ascii="仿宋" w:hAnsi="仿宋" w:eastAsia="仿宋" w:cs="仿宋"/>
          <w:b w:val="0"/>
          <w:bCs w:val="0"/>
          <w:i w:val="0"/>
          <w:iCs w:val="0"/>
          <w:outline w:val="0"/>
          <w:color w:val="0000FF"/>
          <w:sz w:val="28"/>
          <w:szCs w:val="28"/>
          <w:shd w:val="clear" w:color="auto" w:fill="FFFFFF"/>
          <w:rtl w:val="0"/>
          <w:lang w:val="zh-CN" w:eastAsia="zh-CN"/>
        </w:rPr>
        <w:t>全员</w:t>
      </w:r>
      <w:r>
        <w:rPr>
          <w:rStyle w:val="7"/>
          <w:rFonts w:hint="eastAsia" w:ascii="仿宋" w:hAnsi="仿宋" w:eastAsia="仿宋" w:cs="仿宋"/>
          <w:b w:val="0"/>
          <w:bCs w:val="0"/>
          <w:i w:val="0"/>
          <w:iCs w:val="0"/>
          <w:sz w:val="28"/>
          <w:szCs w:val="28"/>
          <w:shd w:val="clear" w:color="auto" w:fill="FFFFFF"/>
          <w:rtl w:val="0"/>
          <w:lang w:val="zh-CN" w:eastAsia="zh-CN"/>
        </w:rPr>
        <w:t>缴纳社保（含养老、医疗、工伤、生育、失业）。</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outline w:val="0"/>
          <w:color w:val="000000"/>
          <w:sz w:val="28"/>
          <w:szCs w:val="28"/>
          <w:shd w:val="clear" w:color="auto" w:fill="FFFFFF"/>
          <w:rtl w:val="0"/>
        </w:rPr>
      </w:pPr>
      <w:r>
        <w:rPr>
          <w:rStyle w:val="7"/>
          <w:rFonts w:hint="eastAsia" w:ascii="仿宋" w:hAnsi="仿宋" w:eastAsia="仿宋" w:cs="仿宋"/>
          <w:outline w:val="0"/>
          <w:color w:val="FF0000"/>
          <w:sz w:val="28"/>
          <w:szCs w:val="28"/>
          <w:shd w:val="clear" w:color="auto" w:fill="FFFFFF"/>
          <w:rtl w:val="0"/>
        </w:rPr>
        <w:t>2.</w:t>
      </w:r>
      <w:r>
        <w:rPr>
          <w:rStyle w:val="7"/>
          <w:rFonts w:hint="eastAsia" w:ascii="仿宋" w:hAnsi="仿宋" w:eastAsia="仿宋" w:cs="仿宋"/>
          <w:b w:val="0"/>
          <w:bCs w:val="0"/>
          <w:i w:val="0"/>
          <w:iCs w:val="0"/>
          <w:outline w:val="0"/>
          <w:color w:val="FF0000"/>
          <w:sz w:val="28"/>
          <w:szCs w:val="28"/>
          <w:shd w:val="clear" w:color="auto" w:fill="FFFFFF"/>
          <w:rtl w:val="0"/>
          <w:lang w:val="zh-CN" w:eastAsia="zh-CN"/>
        </w:rPr>
        <w:t>人员人均月均实发工资不得低于上饶市最低工资标准。人员工资待遇费用，包括项目所有服务人员基本工资、绩效考核、社会保险费、福利费、节假日按国家规定标准发放的加班费、服装费、食宿费等。</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以上人员所需的工具、耗品、办公用品、劳保用品、保安用品等由物业公司提供。</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4.</w:t>
      </w:r>
      <w:r>
        <w:rPr>
          <w:rStyle w:val="7"/>
          <w:rFonts w:hint="eastAsia" w:ascii="仿宋" w:hAnsi="仿宋" w:eastAsia="仿宋" w:cs="仿宋"/>
          <w:b w:val="0"/>
          <w:bCs w:val="0"/>
          <w:i w:val="0"/>
          <w:iCs w:val="0"/>
          <w:sz w:val="28"/>
          <w:szCs w:val="28"/>
          <w:shd w:val="clear" w:color="auto" w:fill="FFFFFF"/>
          <w:rtl w:val="0"/>
          <w:lang w:val="zh-CN" w:eastAsia="zh-CN"/>
        </w:rPr>
        <w:t>所有人员均须持有合法有效身份证，健康体检证明，无重大疾病史和传染病史，无残疾及其它生理缺陷，无犯罪记录。</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 xml:space="preserve">5. </w:t>
      </w:r>
      <w:r>
        <w:rPr>
          <w:rStyle w:val="7"/>
          <w:rFonts w:hint="eastAsia" w:ascii="仿宋" w:hAnsi="仿宋" w:eastAsia="仿宋" w:cs="仿宋"/>
          <w:b w:val="0"/>
          <w:bCs w:val="0"/>
          <w:i w:val="0"/>
          <w:iCs w:val="0"/>
          <w:sz w:val="28"/>
          <w:szCs w:val="28"/>
          <w:shd w:val="clear" w:color="auto" w:fill="FFFFFF"/>
          <w:rtl w:val="0"/>
          <w:lang w:val="zh-CN" w:eastAsia="zh-CN"/>
        </w:rPr>
        <w:t>服务有效期内，如遇国家政策性规费上涨等因素（如最低工资标准、社保缴纳基数上调等）造成物业服务成本上升的，采购人与中标人可以协商调整增加费用，但增加费用的上调幅度不超过总合同金额的</w:t>
      </w:r>
      <w:r>
        <w:rPr>
          <w:rStyle w:val="7"/>
          <w:rFonts w:hint="eastAsia" w:ascii="仿宋" w:hAnsi="仿宋" w:eastAsia="仿宋" w:cs="仿宋"/>
          <w:sz w:val="28"/>
          <w:szCs w:val="28"/>
          <w:shd w:val="clear" w:color="auto" w:fill="FFFFFF"/>
          <w:rtl w:val="0"/>
        </w:rPr>
        <w:t>10%</w:t>
      </w:r>
      <w:r>
        <w:rPr>
          <w:rStyle w:val="7"/>
          <w:rFonts w:hint="eastAsia" w:ascii="仿宋" w:hAnsi="仿宋" w:eastAsia="仿宋" w:cs="仿宋"/>
          <w:b w:val="0"/>
          <w:bCs w:val="0"/>
          <w:i w:val="0"/>
          <w:iCs w:val="0"/>
          <w:sz w:val="28"/>
          <w:szCs w:val="28"/>
          <w:shd w:val="clear" w:color="auto" w:fill="FFFFFF"/>
          <w:rtl w:val="0"/>
        </w:rPr>
        <w:t>。</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outline w:val="0"/>
          <w:color w:val="000000"/>
          <w:sz w:val="28"/>
          <w:szCs w:val="28"/>
          <w:shd w:val="clear" w:color="auto" w:fill="FFFFFF"/>
          <w:rtl w:val="0"/>
        </w:rPr>
      </w:pPr>
      <w:r>
        <w:rPr>
          <w:rStyle w:val="7"/>
          <w:rFonts w:hint="eastAsia" w:ascii="仿宋" w:hAnsi="仿宋" w:eastAsia="仿宋" w:cs="仿宋"/>
          <w:outline w:val="0"/>
          <w:color w:val="FF0000"/>
          <w:sz w:val="28"/>
          <w:szCs w:val="28"/>
          <w:shd w:val="clear" w:color="auto" w:fill="FFFFFF"/>
          <w:rtl w:val="0"/>
        </w:rPr>
        <w:t>6.</w:t>
      </w:r>
      <w:r>
        <w:rPr>
          <w:rStyle w:val="7"/>
          <w:rFonts w:hint="eastAsia" w:ascii="仿宋" w:hAnsi="仿宋" w:eastAsia="仿宋" w:cs="仿宋"/>
          <w:b w:val="0"/>
          <w:bCs w:val="0"/>
          <w:i w:val="0"/>
          <w:iCs w:val="0"/>
          <w:outline w:val="0"/>
          <w:color w:val="FF0000"/>
          <w:sz w:val="28"/>
          <w:szCs w:val="28"/>
          <w:shd w:val="clear" w:color="auto" w:fill="FFFFFF"/>
          <w:rtl w:val="0"/>
          <w:lang w:val="zh-CN" w:eastAsia="zh-CN"/>
        </w:rPr>
        <w:t>法律法规要求持证上岗的岗位，必须持证上岗。</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7.</w:t>
      </w:r>
      <w:r>
        <w:rPr>
          <w:rStyle w:val="7"/>
          <w:rFonts w:hint="eastAsia" w:ascii="仿宋" w:hAnsi="仿宋" w:eastAsia="仿宋" w:cs="仿宋"/>
          <w:b w:val="0"/>
          <w:bCs w:val="0"/>
          <w:i w:val="0"/>
          <w:iCs w:val="0"/>
          <w:sz w:val="28"/>
          <w:szCs w:val="28"/>
          <w:shd w:val="clear" w:color="auto" w:fill="FFFFFF"/>
          <w:rtl w:val="0"/>
          <w:lang w:val="zh-CN" w:eastAsia="zh-CN"/>
        </w:rPr>
        <w:t>对上述《人员需求表》中所涉及的证书、工作经验证明材料、岗位要求证明材料须在中标后，在签订合同之前提交至采购人进行审查。中标人完全符合投标时的承诺方可签订合同。否则，采购人有权拒绝签订合同，并上报至同级财政部门按《政府采购法》第七十七条处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240"/>
        <w:jc w:val="both"/>
        <w:textAlignment w:val="auto"/>
        <w:rPr>
          <w:rStyle w:val="7"/>
          <w:rFonts w:hint="eastAsia" w:ascii="仿宋" w:hAnsi="仿宋" w:eastAsia="仿宋" w:cs="仿宋"/>
          <w:b w:val="0"/>
          <w:bCs w:val="0"/>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（四）服务考核办法</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第一条为加强物业管理服务工作的监管考核，规范物业管理服务行为，提高服务质量，根据国家、省、市物业管理有关法律法规，以及物业服务采购文件、合同的要求和约定，结合工作实际，制定本办法。</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第二条本办法考核分别由保卫科、严海英、总务科牵头组织实施，对物业服务监管做到</w:t>
      </w:r>
      <w:r>
        <w:rPr>
          <w:rStyle w:val="7"/>
          <w:rFonts w:hint="eastAsia" w:ascii="仿宋" w:hAnsi="仿宋" w:eastAsia="仿宋" w:cs="仿宋"/>
          <w:sz w:val="28"/>
          <w:szCs w:val="28"/>
          <w:shd w:val="clear" w:color="auto" w:fill="FFFFFF"/>
          <w:rtl/>
          <w:lang w:val="ar-SA" w:bidi="ar-SA"/>
        </w:rPr>
        <w:t>“</w:t>
      </w:r>
      <w:r>
        <w:rPr>
          <w:rStyle w:val="7"/>
          <w:rFonts w:hint="eastAsia" w:ascii="仿宋" w:hAnsi="仿宋" w:eastAsia="仿宋" w:cs="仿宋"/>
          <w:b w:val="0"/>
          <w:bCs w:val="0"/>
          <w:i w:val="0"/>
          <w:iCs w:val="0"/>
          <w:sz w:val="28"/>
          <w:szCs w:val="28"/>
          <w:shd w:val="clear" w:color="auto" w:fill="FFFFFF"/>
          <w:rtl w:val="0"/>
        </w:rPr>
        <w:t>五每</w:t>
      </w:r>
      <w:r>
        <w:rPr>
          <w:rStyle w:val="7"/>
          <w:rFonts w:hint="eastAsia" w:ascii="仿宋" w:hAnsi="仿宋" w:eastAsia="仿宋" w:cs="仿宋"/>
          <w:sz w:val="28"/>
          <w:szCs w:val="28"/>
          <w:shd w:val="clear" w:color="auto" w:fill="FFFFFF"/>
          <w:rtl w:val="0"/>
        </w:rPr>
        <w:t>”</w:t>
      </w:r>
      <w:r>
        <w:rPr>
          <w:rStyle w:val="7"/>
          <w:rFonts w:hint="eastAsia" w:ascii="仿宋" w:hAnsi="仿宋" w:eastAsia="仿宋" w:cs="仿宋"/>
          <w:b w:val="0"/>
          <w:bCs w:val="0"/>
          <w:i w:val="0"/>
          <w:iCs w:val="0"/>
          <w:sz w:val="28"/>
          <w:szCs w:val="28"/>
          <w:shd w:val="clear" w:color="auto" w:fill="FFFFFF"/>
          <w:rtl w:val="0"/>
        </w:rPr>
        <w:t>，即</w:t>
      </w:r>
      <w:r>
        <w:rPr>
          <w:rStyle w:val="7"/>
          <w:rFonts w:hint="eastAsia" w:ascii="仿宋" w:hAnsi="仿宋" w:eastAsia="仿宋" w:cs="仿宋"/>
          <w:sz w:val="28"/>
          <w:szCs w:val="28"/>
          <w:shd w:val="clear" w:color="auto" w:fill="FFFFFF"/>
          <w:rtl/>
          <w:lang w:val="ar-SA" w:bidi="ar-SA"/>
        </w:rPr>
        <w:t>“</w:t>
      </w:r>
      <w:r>
        <w:rPr>
          <w:rStyle w:val="7"/>
          <w:rFonts w:hint="eastAsia" w:ascii="仿宋" w:hAnsi="仿宋" w:eastAsia="仿宋" w:cs="仿宋"/>
          <w:b w:val="0"/>
          <w:bCs w:val="0"/>
          <w:i w:val="0"/>
          <w:iCs w:val="0"/>
          <w:sz w:val="28"/>
          <w:szCs w:val="28"/>
          <w:shd w:val="clear" w:color="auto" w:fill="FFFFFF"/>
          <w:rtl w:val="0"/>
          <w:lang w:val="zh-CN" w:eastAsia="zh-CN"/>
        </w:rPr>
        <w:t>每日巡查，每周覆盖，每月打分，每半年测评，每年评价</w:t>
      </w:r>
      <w:r>
        <w:rPr>
          <w:rStyle w:val="7"/>
          <w:rFonts w:hint="eastAsia" w:ascii="仿宋" w:hAnsi="仿宋" w:eastAsia="仿宋" w:cs="仿宋"/>
          <w:sz w:val="28"/>
          <w:szCs w:val="28"/>
          <w:shd w:val="clear" w:color="auto" w:fill="FFFFFF"/>
          <w:rtl w:val="0"/>
        </w:rPr>
        <w:t>”</w:t>
      </w:r>
      <w:r>
        <w:rPr>
          <w:rStyle w:val="7"/>
          <w:rFonts w:hint="eastAsia" w:ascii="仿宋" w:hAnsi="仿宋" w:eastAsia="仿宋" w:cs="仿宋"/>
          <w:b w:val="0"/>
          <w:bCs w:val="0"/>
          <w:i w:val="0"/>
          <w:iCs w:val="0"/>
          <w:sz w:val="28"/>
          <w:szCs w:val="28"/>
          <w:shd w:val="clear" w:color="auto" w:fill="FFFFFF"/>
          <w:rtl w:val="0"/>
        </w:rPr>
        <w:t>。</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第三条监督考核工作遵守以下基本原则</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公开、公平、公正的原则；</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相互尊重、共同协商、利于服务的原则；</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实事求是、有奖有罚、奖惩有据的原则。</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第四条月度考核</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月度考核实行打分制，分别由保卫科、严海英、总务科在每月底对照本办法附件《物业服务考核细则》，对物业公司当月提供的服务进行打分，总分</w:t>
      </w:r>
      <w:r>
        <w:rPr>
          <w:rStyle w:val="7"/>
          <w:rFonts w:hint="eastAsia" w:ascii="仿宋" w:hAnsi="仿宋" w:eastAsia="仿宋" w:cs="仿宋"/>
          <w:sz w:val="28"/>
          <w:szCs w:val="28"/>
          <w:shd w:val="clear" w:color="auto" w:fill="FFFFFF"/>
          <w:rtl w:val="0"/>
        </w:rPr>
        <w:t>100</w:t>
      </w:r>
      <w:r>
        <w:rPr>
          <w:rStyle w:val="7"/>
          <w:rFonts w:hint="eastAsia" w:ascii="仿宋" w:hAnsi="仿宋" w:eastAsia="仿宋" w:cs="仿宋"/>
          <w:b w:val="0"/>
          <w:bCs w:val="0"/>
          <w:i w:val="0"/>
          <w:iCs w:val="0"/>
          <w:sz w:val="28"/>
          <w:szCs w:val="28"/>
          <w:shd w:val="clear" w:color="auto" w:fill="FFFFFF"/>
          <w:rtl w:val="0"/>
        </w:rPr>
        <w:t>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月度考核范围。包括物业公司基础管理、工程日常维护维修、公用设备管理、共用设施管理、保安及车辆管理、室内卫生保洁管理、室外环境管理、节能管理、会议服务等方面项目，采取扣分制，每个项目扣分按权重比例折算累计。</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考核以日常巡查和月度抽查相结合的方式进行分别由保卫科、严海英、总务科对巡查和抽查中发现的问题，以及区域内单位或人员的投诉等，予以登记，纳入月度考核评分。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4.</w:t>
      </w:r>
      <w:r>
        <w:rPr>
          <w:rStyle w:val="7"/>
          <w:rFonts w:hint="eastAsia" w:ascii="仿宋" w:hAnsi="仿宋" w:eastAsia="仿宋" w:cs="仿宋"/>
          <w:b w:val="0"/>
          <w:bCs w:val="0"/>
          <w:i w:val="0"/>
          <w:iCs w:val="0"/>
          <w:sz w:val="28"/>
          <w:szCs w:val="28"/>
          <w:shd w:val="clear" w:color="auto" w:fill="FFFFFF"/>
          <w:rtl w:val="0"/>
          <w:lang w:val="zh-CN" w:eastAsia="zh-CN"/>
        </w:rPr>
        <w:t>物业公司应每月参照考核细则进行自我考核评分，并于每月底分别向保卫科、严海英、总务科提交月度服务报告，供月度考核评分做参考。</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6.</w:t>
      </w:r>
      <w:r>
        <w:rPr>
          <w:rStyle w:val="7"/>
          <w:rFonts w:hint="eastAsia" w:ascii="仿宋" w:hAnsi="仿宋" w:eastAsia="仿宋" w:cs="仿宋"/>
          <w:b w:val="0"/>
          <w:bCs w:val="0"/>
          <w:i w:val="0"/>
          <w:iCs w:val="0"/>
          <w:sz w:val="28"/>
          <w:szCs w:val="28"/>
          <w:shd w:val="clear" w:color="auto" w:fill="FFFFFF"/>
          <w:rtl w:val="0"/>
          <w:lang w:val="zh-CN" w:eastAsia="zh-CN"/>
        </w:rPr>
        <w:t>辖区内各单位和人员可按照本办法，对物业公司的服务情况进行全程监督，如发现问题及时向办公室反馈。</w:t>
      </w:r>
      <w:r>
        <w:rPr>
          <w:rStyle w:val="7"/>
          <w:rFonts w:hint="eastAsia" w:ascii="仿宋" w:hAnsi="仿宋" w:eastAsia="仿宋" w:cs="仿宋"/>
          <w:sz w:val="28"/>
          <w:szCs w:val="28"/>
          <w:shd w:val="clear" w:color="auto" w:fill="FFFFFF"/>
          <w:rtl w:val="0"/>
        </w:rPr>
        <w:t>xx</w:t>
      </w:r>
      <w:r>
        <w:rPr>
          <w:rStyle w:val="7"/>
          <w:rFonts w:hint="eastAsia" w:ascii="仿宋" w:hAnsi="仿宋" w:eastAsia="仿宋" w:cs="仿宋"/>
          <w:b w:val="0"/>
          <w:bCs w:val="0"/>
          <w:i w:val="0"/>
          <w:iCs w:val="0"/>
          <w:sz w:val="28"/>
          <w:szCs w:val="28"/>
          <w:shd w:val="clear" w:color="auto" w:fill="FFFFFF"/>
          <w:rtl w:val="0"/>
          <w:lang w:val="zh-CN" w:eastAsia="zh-CN"/>
        </w:rPr>
        <w:t>科室发现问题或接到投诉，向物业公司发出《整改通知书》，物业公司应在规定时间内整改到位，未按期整改到位予以相应扣分。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第五条</w:t>
      </w:r>
      <w:r>
        <w:rPr>
          <w:rStyle w:val="7"/>
          <w:rFonts w:hint="eastAsia" w:ascii="仿宋" w:hAnsi="仿宋" w:eastAsia="仿宋" w:cs="仿宋"/>
          <w:sz w:val="28"/>
          <w:szCs w:val="28"/>
          <w:shd w:val="clear" w:color="auto" w:fill="FFFFFF"/>
          <w:rtl w:val="0"/>
        </w:rPr>
        <w:t xml:space="preserve"> </w:t>
      </w:r>
      <w:r>
        <w:rPr>
          <w:rStyle w:val="7"/>
          <w:rFonts w:hint="eastAsia" w:ascii="仿宋" w:hAnsi="仿宋" w:eastAsia="仿宋" w:cs="仿宋"/>
          <w:b w:val="0"/>
          <w:bCs w:val="0"/>
          <w:i w:val="0"/>
          <w:iCs w:val="0"/>
          <w:sz w:val="28"/>
          <w:szCs w:val="28"/>
          <w:shd w:val="clear" w:color="auto" w:fill="FFFFFF"/>
          <w:rtl w:val="0"/>
          <w:lang w:val="zh-CN" w:eastAsia="zh-CN"/>
        </w:rPr>
        <w:t>满意度测评</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保卫科、严海英、总务科在每年组织各相关科室单位对物业公司的物业服务满意度进行评测，满分</w:t>
      </w:r>
      <w:r>
        <w:rPr>
          <w:rStyle w:val="7"/>
          <w:rFonts w:hint="eastAsia" w:ascii="仿宋" w:hAnsi="仿宋" w:eastAsia="仿宋" w:cs="仿宋"/>
          <w:sz w:val="28"/>
          <w:szCs w:val="28"/>
          <w:shd w:val="clear" w:color="auto" w:fill="FFFFFF"/>
          <w:rtl w:val="0"/>
        </w:rPr>
        <w:t>100</w:t>
      </w:r>
      <w:r>
        <w:rPr>
          <w:rStyle w:val="7"/>
          <w:rFonts w:hint="eastAsia" w:ascii="仿宋" w:hAnsi="仿宋" w:eastAsia="仿宋" w:cs="仿宋"/>
          <w:b w:val="0"/>
          <w:bCs w:val="0"/>
          <w:i w:val="0"/>
          <w:iCs w:val="0"/>
          <w:sz w:val="28"/>
          <w:szCs w:val="28"/>
          <w:shd w:val="clear" w:color="auto" w:fill="FFFFFF"/>
          <w:rtl w:val="0"/>
          <w:lang w:val="zh-CN" w:eastAsia="zh-CN"/>
        </w:rPr>
        <w:t>分，取平均值记为该次服务满意度测评分。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第六条奖惩机制</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6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月度考核得分与物业服务费挂钩：</w:t>
      </w:r>
    </w:p>
    <w:tbl>
      <w:tblPr>
        <w:tblStyle w:val="2"/>
        <w:tblW w:w="853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2797"/>
        <w:gridCol w:w="5737"/>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84" w:hRule="atLeast"/>
        </w:trPr>
        <w:tc>
          <w:tcPr>
            <w:tcW w:w="279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月度考核得分</w:t>
            </w:r>
          </w:p>
        </w:tc>
        <w:tc>
          <w:tcPr>
            <w:tcW w:w="573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当月物业费用支付标准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484" w:hRule="atLeast"/>
        </w:trPr>
        <w:tc>
          <w:tcPr>
            <w:tcW w:w="279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考核分≥80</w:t>
            </w:r>
          </w:p>
        </w:tc>
        <w:tc>
          <w:tcPr>
            <w:tcW w:w="573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全额支付</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60" w:hRule="atLeast"/>
        </w:trPr>
        <w:tc>
          <w:tcPr>
            <w:tcW w:w="279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70≤考核分＜80</w:t>
            </w:r>
          </w:p>
        </w:tc>
        <w:tc>
          <w:tcPr>
            <w:tcW w:w="573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扣除当月物业服务费的5%，并进行通报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10" w:hRule="atLeast"/>
        </w:trPr>
        <w:tc>
          <w:tcPr>
            <w:tcW w:w="279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考核分＜70</w:t>
            </w:r>
          </w:p>
        </w:tc>
        <w:tc>
          <w:tcPr>
            <w:tcW w:w="573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扣除当月物业服务费的10%，并进行通报</w:t>
            </w:r>
          </w:p>
        </w:tc>
      </w:tr>
    </w:tbl>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对物业公司日常工作，除纳入月度考核打分外，还可处以下经济处罚，相关罚款从服务费中扣除：</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）日常巡查抽查发现的问题，根据不同情节，可处</w:t>
      </w:r>
      <w:r>
        <w:rPr>
          <w:rStyle w:val="7"/>
          <w:rFonts w:hint="eastAsia" w:ascii="仿宋" w:hAnsi="仿宋" w:eastAsia="仿宋" w:cs="仿宋"/>
          <w:sz w:val="28"/>
          <w:szCs w:val="28"/>
          <w:shd w:val="clear" w:color="auto" w:fill="FFFFFF"/>
          <w:rtl w:val="0"/>
        </w:rPr>
        <w:t>500-1000</w:t>
      </w:r>
      <w:r>
        <w:rPr>
          <w:rStyle w:val="7"/>
          <w:rFonts w:hint="eastAsia" w:ascii="仿宋" w:hAnsi="仿宋" w:eastAsia="仿宋" w:cs="仿宋"/>
          <w:b w:val="0"/>
          <w:bCs w:val="0"/>
          <w:i w:val="0"/>
          <w:iCs w:val="0"/>
          <w:sz w:val="28"/>
          <w:szCs w:val="28"/>
          <w:shd w:val="clear" w:color="auto" w:fill="FFFFFF"/>
          <w:rtl w:val="0"/>
          <w:lang w:val="zh-CN" w:eastAsia="zh-CN"/>
        </w:rPr>
        <w:t>元罚款。</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）对发现的问题，多次指出但物业公司仍未整改到位的，可处</w:t>
      </w:r>
      <w:r>
        <w:rPr>
          <w:rStyle w:val="7"/>
          <w:rFonts w:hint="eastAsia" w:ascii="仿宋" w:hAnsi="仿宋" w:eastAsia="仿宋" w:cs="仿宋"/>
          <w:sz w:val="28"/>
          <w:szCs w:val="28"/>
          <w:shd w:val="clear" w:color="auto" w:fill="FFFFFF"/>
          <w:rtl w:val="0"/>
        </w:rPr>
        <w:t>1000-5000</w:t>
      </w:r>
      <w:r>
        <w:rPr>
          <w:rStyle w:val="7"/>
          <w:rFonts w:hint="eastAsia" w:ascii="仿宋" w:hAnsi="仿宋" w:eastAsia="仿宋" w:cs="仿宋"/>
          <w:b w:val="0"/>
          <w:bCs w:val="0"/>
          <w:i w:val="0"/>
          <w:iCs w:val="0"/>
          <w:sz w:val="28"/>
          <w:szCs w:val="28"/>
          <w:shd w:val="clear" w:color="auto" w:fill="FFFFFF"/>
          <w:rtl w:val="0"/>
          <w:lang w:val="zh-CN" w:eastAsia="zh-CN"/>
        </w:rPr>
        <w:t>元罚款。</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）工作中因操作失误，或管理不到位等原因，造成一定影响（如相关单位严正投诉）和一定经济损失的，可处</w:t>
      </w:r>
      <w:r>
        <w:rPr>
          <w:rStyle w:val="7"/>
          <w:rFonts w:hint="eastAsia" w:ascii="仿宋" w:hAnsi="仿宋" w:eastAsia="仿宋" w:cs="仿宋"/>
          <w:sz w:val="28"/>
          <w:szCs w:val="28"/>
          <w:shd w:val="clear" w:color="auto" w:fill="FFFFFF"/>
          <w:rtl w:val="0"/>
        </w:rPr>
        <w:t>5000-10000</w:t>
      </w:r>
      <w:r>
        <w:rPr>
          <w:rStyle w:val="7"/>
          <w:rFonts w:hint="eastAsia" w:ascii="仿宋" w:hAnsi="仿宋" w:eastAsia="仿宋" w:cs="仿宋"/>
          <w:b w:val="0"/>
          <w:bCs w:val="0"/>
          <w:i w:val="0"/>
          <w:iCs w:val="0"/>
          <w:sz w:val="28"/>
          <w:szCs w:val="28"/>
          <w:shd w:val="clear" w:color="auto" w:fill="FFFFFF"/>
          <w:rtl w:val="0"/>
          <w:lang w:val="zh-CN" w:eastAsia="zh-CN"/>
        </w:rPr>
        <w:t>元罚款。造成的经济损失造价赔偿。</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4</w:t>
      </w:r>
      <w:r>
        <w:rPr>
          <w:rStyle w:val="7"/>
          <w:rFonts w:hint="eastAsia" w:ascii="仿宋" w:hAnsi="仿宋" w:eastAsia="仿宋" w:cs="仿宋"/>
          <w:b w:val="0"/>
          <w:bCs w:val="0"/>
          <w:i w:val="0"/>
          <w:iCs w:val="0"/>
          <w:sz w:val="28"/>
          <w:szCs w:val="28"/>
          <w:shd w:val="clear" w:color="auto" w:fill="FFFFFF"/>
          <w:rtl w:val="0"/>
          <w:lang w:val="zh-CN" w:eastAsia="zh-CN"/>
        </w:rPr>
        <w:t>）工作中因物业公司原因，事件造成恶劣影响，被责成书面检讨等情形，可处</w:t>
      </w:r>
      <w:r>
        <w:rPr>
          <w:rStyle w:val="7"/>
          <w:rFonts w:hint="eastAsia" w:ascii="仿宋" w:hAnsi="仿宋" w:eastAsia="仿宋" w:cs="仿宋"/>
          <w:sz w:val="28"/>
          <w:szCs w:val="28"/>
          <w:shd w:val="clear" w:color="auto" w:fill="FFFFFF"/>
          <w:rtl w:val="0"/>
        </w:rPr>
        <w:t>10000-20000</w:t>
      </w:r>
      <w:r>
        <w:rPr>
          <w:rStyle w:val="7"/>
          <w:rFonts w:hint="eastAsia" w:ascii="仿宋" w:hAnsi="仿宋" w:eastAsia="仿宋" w:cs="仿宋"/>
          <w:b w:val="0"/>
          <w:bCs w:val="0"/>
          <w:i w:val="0"/>
          <w:iCs w:val="0"/>
          <w:sz w:val="28"/>
          <w:szCs w:val="28"/>
          <w:shd w:val="clear" w:color="auto" w:fill="FFFFFF"/>
          <w:rtl w:val="0"/>
          <w:lang w:val="zh-CN" w:eastAsia="zh-CN"/>
        </w:rPr>
        <w:t>元罚款。</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满意度测评建立通报和约谈机制：</w:t>
      </w:r>
    </w:p>
    <w:tbl>
      <w:tblPr>
        <w:tblStyle w:val="2"/>
        <w:tblW w:w="814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2347"/>
        <w:gridCol w:w="57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00" w:hRule="atLeast"/>
        </w:trPr>
        <w:tc>
          <w:tcPr>
            <w:tcW w:w="234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满意度测评得分</w:t>
            </w:r>
          </w:p>
        </w:tc>
        <w:tc>
          <w:tcPr>
            <w:tcW w:w="579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对应措施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4" w:hRule="atLeast"/>
        </w:trPr>
        <w:tc>
          <w:tcPr>
            <w:tcW w:w="2347"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70≤得分＜80</w:t>
            </w:r>
          </w:p>
        </w:tc>
        <w:tc>
          <w:tcPr>
            <w:tcW w:w="579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约谈项目经理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00" w:hRule="atLeast"/>
        </w:trPr>
        <w:tc>
          <w:tcPr>
            <w:tcW w:w="2347"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得分＜70</w:t>
            </w:r>
          </w:p>
        </w:tc>
        <w:tc>
          <w:tcPr>
            <w:tcW w:w="579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约谈公司负责人</w:t>
            </w:r>
          </w:p>
        </w:tc>
      </w:tr>
    </w:tbl>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年度评价得分与物业服务合同挂钩：</w:t>
      </w:r>
    </w:p>
    <w:tbl>
      <w:tblPr>
        <w:tblStyle w:val="2"/>
        <w:tblW w:w="9172"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 w:type="dxa"/>
          <w:bottom w:w="0" w:type="dxa"/>
          <w:right w:w="10" w:type="dxa"/>
        </w:tblCellMar>
      </w:tblPr>
      <w:tblGrid>
        <w:gridCol w:w="2178"/>
        <w:gridCol w:w="6994"/>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 w:type="dxa"/>
            <w:bottom w:w="0" w:type="dxa"/>
            <w:right w:w="10" w:type="dxa"/>
          </w:tblCellMar>
        </w:tblPrEx>
        <w:trPr>
          <w:trHeight w:val="700" w:hRule="atLeast"/>
        </w:trPr>
        <w:tc>
          <w:tcPr>
            <w:tcW w:w="2178"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年度评价得分</w:t>
            </w:r>
          </w:p>
        </w:tc>
        <w:tc>
          <w:tcPr>
            <w:tcW w:w="699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bCs/>
                <w:i w:val="0"/>
                <w:iCs w:val="0"/>
                <w:caps w:val="0"/>
                <w:smallCaps w:val="0"/>
                <w:strike w:val="0"/>
                <w:dstrike w:val="0"/>
                <w:outline w:val="0"/>
                <w:color w:val="000000"/>
                <w:spacing w:val="0"/>
                <w:kern w:val="0"/>
                <w:position w:val="0"/>
                <w:sz w:val="28"/>
                <w:szCs w:val="28"/>
                <w:u w:val="none"/>
                <w:shd w:val="clear" w:color="auto" w:fill="auto"/>
                <w:vertAlign w:val="baseline"/>
                <w:rtl w:val="0"/>
              </w:rPr>
              <w:t>对应措施</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4" w:hRule="atLeast"/>
        </w:trPr>
        <w:tc>
          <w:tcPr>
            <w:tcW w:w="2178"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得分≥80</w:t>
            </w:r>
          </w:p>
        </w:tc>
        <w:tc>
          <w:tcPr>
            <w:tcW w:w="699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续签下一年度合同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700" w:hRule="atLeast"/>
        </w:trPr>
        <w:tc>
          <w:tcPr>
            <w:tcW w:w="2178"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70≤得分＜80</w:t>
            </w:r>
          </w:p>
        </w:tc>
        <w:tc>
          <w:tcPr>
            <w:tcW w:w="6994" w:type="dxa"/>
            <w:tcBorders>
              <w:top w:val="single" w:color="FFFFFF" w:sz="8" w:space="0"/>
              <w:left w:val="single" w:color="FFFFFF" w:sz="8" w:space="0"/>
              <w:bottom w:val="single" w:color="FFFFFF" w:sz="8" w:space="0"/>
              <w:right w:val="single" w:color="FFFFFF" w:sz="8" w:space="0"/>
            </w:tcBorders>
            <w:shd w:val="clear" w:color="auto" w:fill="D0DDEF"/>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要求整改，暂续约一年。如下一年度评价得分还未上80分，终止合同</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484" w:hRule="atLeast"/>
        </w:trPr>
        <w:tc>
          <w:tcPr>
            <w:tcW w:w="2178"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s>
              <w:suppressAutoHyphens/>
              <w:kinsoku/>
              <w:wordWrap/>
              <w:overflowPunct/>
              <w:topLinePunct w:val="0"/>
              <w:autoSpaceDE/>
              <w:autoSpaceDN/>
              <w:bidi w:val="0"/>
              <w:adjustRightInd/>
              <w:snapToGrid/>
              <w:spacing w:before="0" w:after="0" w:line="400" w:lineRule="exact"/>
              <w:ind w:left="0" w:right="0" w:firstLine="0"/>
              <w:jc w:val="center"/>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得分＜70</w:t>
            </w:r>
          </w:p>
        </w:tc>
        <w:tc>
          <w:tcPr>
            <w:tcW w:w="6994" w:type="dxa"/>
            <w:tcBorders>
              <w:top w:val="single" w:color="FFFFFF" w:sz="8" w:space="0"/>
              <w:left w:val="single" w:color="FFFFFF" w:sz="8" w:space="0"/>
              <w:bottom w:val="single" w:color="FFFFFF" w:sz="8" w:space="0"/>
              <w:right w:val="single" w:color="FFFFFF" w:sz="8" w:space="0"/>
            </w:tcBorders>
            <w:shd w:val="clear" w:color="auto" w:fill="E9EEF7"/>
            <w:tcMar>
              <w:top w:w="20" w:type="dxa"/>
              <w:left w:w="20" w:type="dxa"/>
              <w:bottom w:w="20" w:type="dxa"/>
              <w:right w:w="20" w:type="dxa"/>
            </w:tcMar>
            <w:vAlign w:val="center"/>
          </w:tcPr>
          <w:p>
            <w:pPr>
              <w:keepNext w:val="0"/>
              <w:keepLines w:val="0"/>
              <w:pageBreakBefore w:val="0"/>
              <w:framePr w:wrap="auto" w:vAnchor="margin" w:hAnchor="text" w:yAlign="inline"/>
              <w:widowControl/>
              <w:shd w:val="clear" w:color="auto" w:fill="auto"/>
              <w:tabs>
                <w:tab w:val="left" w:pos="720"/>
                <w:tab w:val="left" w:pos="1440"/>
                <w:tab w:val="left" w:pos="2160"/>
                <w:tab w:val="left" w:pos="2880"/>
                <w:tab w:val="left" w:pos="3600"/>
                <w:tab w:val="left" w:pos="4320"/>
              </w:tabs>
              <w:suppressAutoHyphens/>
              <w:kinsoku/>
              <w:wordWrap/>
              <w:overflowPunct/>
              <w:topLinePunct w:val="0"/>
              <w:autoSpaceDE/>
              <w:autoSpaceDN/>
              <w:bidi w:val="0"/>
              <w:adjustRightInd/>
              <w:snapToGrid/>
              <w:spacing w:before="0" w:after="0" w:line="400" w:lineRule="exact"/>
              <w:ind w:left="0" w:right="0" w:firstLine="720"/>
              <w:jc w:val="both"/>
              <w:textAlignment w:val="auto"/>
              <w:outlineLvl w:val="0"/>
              <w:rPr>
                <w:rFonts w:hint="eastAsia" w:ascii="仿宋" w:hAnsi="仿宋" w:eastAsia="仿宋" w:cs="仿宋"/>
                <w:sz w:val="28"/>
                <w:szCs w:val="28"/>
                <w:rtl w:val="0"/>
              </w:rPr>
            </w:pPr>
            <w:r>
              <w:rPr>
                <w:rFonts w:hint="eastAsia" w:ascii="仿宋" w:hAnsi="仿宋" w:eastAsia="仿宋" w:cs="仿宋"/>
                <w:b w:val="0"/>
                <w:bCs w:val="0"/>
                <w:i w:val="0"/>
                <w:iCs w:val="0"/>
                <w:caps w:val="0"/>
                <w:smallCaps w:val="0"/>
                <w:strike w:val="0"/>
                <w:dstrike w:val="0"/>
                <w:outline w:val="0"/>
                <w:color w:val="000000"/>
                <w:spacing w:val="0"/>
                <w:kern w:val="0"/>
                <w:position w:val="0"/>
                <w:sz w:val="28"/>
                <w:szCs w:val="28"/>
                <w:u w:val="none"/>
                <w:shd w:val="clear" w:color="auto" w:fill="auto"/>
                <w:vertAlign w:val="baseline"/>
                <w:rtl w:val="0"/>
              </w:rPr>
              <w:t>终止合同，并上报财政部门。</w:t>
            </w:r>
          </w:p>
        </w:tc>
      </w:tr>
    </w:tbl>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年度评价总分</w:t>
      </w:r>
      <w:r>
        <w:rPr>
          <w:rStyle w:val="7"/>
          <w:rFonts w:hint="eastAsia" w:ascii="仿宋" w:hAnsi="仿宋" w:eastAsia="仿宋" w:cs="仿宋"/>
          <w:sz w:val="28"/>
          <w:szCs w:val="28"/>
          <w:shd w:val="clear" w:color="auto" w:fill="FFFFFF"/>
          <w:rtl w:val="0"/>
        </w:rPr>
        <w:t>100</w:t>
      </w:r>
      <w:r>
        <w:rPr>
          <w:rStyle w:val="7"/>
          <w:rFonts w:hint="eastAsia" w:ascii="仿宋" w:hAnsi="仿宋" w:eastAsia="仿宋" w:cs="仿宋"/>
          <w:b w:val="0"/>
          <w:bCs w:val="0"/>
          <w:i w:val="0"/>
          <w:iCs w:val="0"/>
          <w:sz w:val="28"/>
          <w:szCs w:val="28"/>
          <w:shd w:val="clear" w:color="auto" w:fill="FFFFFF"/>
          <w:rtl w:val="0"/>
          <w:lang w:val="zh-CN" w:eastAsia="zh-CN"/>
        </w:rPr>
        <w:t>分，月度考核平均分占</w:t>
      </w:r>
      <w:r>
        <w:rPr>
          <w:rStyle w:val="7"/>
          <w:rFonts w:hint="eastAsia" w:ascii="仿宋" w:hAnsi="仿宋" w:eastAsia="仿宋" w:cs="仿宋"/>
          <w:sz w:val="28"/>
          <w:szCs w:val="28"/>
          <w:shd w:val="clear" w:color="auto" w:fill="FFFFFF"/>
          <w:rtl w:val="0"/>
        </w:rPr>
        <w:t>70%</w:t>
      </w:r>
      <w:r>
        <w:rPr>
          <w:rStyle w:val="7"/>
          <w:rFonts w:hint="eastAsia" w:ascii="仿宋" w:hAnsi="仿宋" w:eastAsia="仿宋" w:cs="仿宋"/>
          <w:b w:val="0"/>
          <w:bCs w:val="0"/>
          <w:i w:val="0"/>
          <w:iCs w:val="0"/>
          <w:sz w:val="28"/>
          <w:szCs w:val="28"/>
          <w:shd w:val="clear" w:color="auto" w:fill="FFFFFF"/>
          <w:rtl w:val="0"/>
          <w:lang w:val="zh-CN" w:eastAsia="zh-CN"/>
        </w:rPr>
        <w:t>权重，满意度测评占</w:t>
      </w:r>
      <w:r>
        <w:rPr>
          <w:rStyle w:val="7"/>
          <w:rFonts w:hint="eastAsia" w:ascii="仿宋" w:hAnsi="仿宋" w:eastAsia="仿宋" w:cs="仿宋"/>
          <w:sz w:val="28"/>
          <w:szCs w:val="28"/>
          <w:shd w:val="clear" w:color="auto" w:fill="FFFFFF"/>
          <w:rtl w:val="0"/>
        </w:rPr>
        <w:t>30%</w:t>
      </w:r>
      <w:r>
        <w:rPr>
          <w:rStyle w:val="7"/>
          <w:rFonts w:hint="eastAsia" w:ascii="仿宋" w:hAnsi="仿宋" w:eastAsia="仿宋" w:cs="仿宋"/>
          <w:b w:val="0"/>
          <w:bCs w:val="0"/>
          <w:i w:val="0"/>
          <w:iCs w:val="0"/>
          <w:sz w:val="28"/>
          <w:szCs w:val="28"/>
          <w:shd w:val="clear" w:color="auto" w:fill="FFFFFF"/>
          <w:rtl w:val="0"/>
          <w:lang w:val="zh-CN" w:eastAsia="zh-CN"/>
        </w:rPr>
        <w:t>权重。</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4.</w:t>
      </w:r>
      <w:r>
        <w:rPr>
          <w:rStyle w:val="7"/>
          <w:rFonts w:hint="eastAsia" w:ascii="仿宋" w:hAnsi="仿宋" w:eastAsia="仿宋" w:cs="仿宋"/>
          <w:b w:val="0"/>
          <w:bCs w:val="0"/>
          <w:i w:val="0"/>
          <w:iCs w:val="0"/>
          <w:sz w:val="28"/>
          <w:szCs w:val="28"/>
          <w:shd w:val="clear" w:color="auto" w:fill="FFFFFF"/>
          <w:rtl w:val="0"/>
          <w:lang w:val="zh-CN" w:eastAsia="zh-CN"/>
        </w:rPr>
        <w:t>《物业服务考核细则》中设置部分加分项内容，针对物业员工获得荣誉，提出合理化建议，拾金不昧、见义勇为、助人为乐等事迹，以及物业公司支持协助合同以外工作等情形，予以相应加分奖励。</w:t>
      </w:r>
      <w:r>
        <w:rPr>
          <w:rStyle w:val="7"/>
          <w:rFonts w:hint="eastAsia" w:ascii="仿宋" w:hAnsi="仿宋" w:eastAsia="仿宋" w:cs="仿宋"/>
          <w:sz w:val="28"/>
          <w:szCs w:val="28"/>
          <w:shd w:val="clear" w:color="auto" w:fill="FFFFFF"/>
          <w:rtl w:val="0"/>
        </w:rPr>
        <w:t xml:space="preserve"> </w:t>
      </w:r>
      <w:r>
        <w:rPr>
          <w:rStyle w:val="7"/>
          <w:rFonts w:hint="eastAsia" w:ascii="仿宋" w:hAnsi="仿宋" w:eastAsia="仿宋" w:cs="仿宋"/>
          <w:b w:val="0"/>
          <w:bCs w:val="0"/>
          <w:i w:val="0"/>
          <w:iCs w:val="0"/>
          <w:sz w:val="28"/>
          <w:szCs w:val="28"/>
          <w:shd w:val="clear" w:color="auto" w:fill="FFFFFF"/>
          <w:rtl w:val="0"/>
          <w:lang w:val="zh-CN" w:eastAsia="zh-CN"/>
        </w:rPr>
        <w:t>物业服务项目获得市级及以上荣誉时，年度评分予以相应加分奖励，获得市级荣誉加</w:t>
      </w: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分，省级加</w:t>
      </w: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分，国家级加</w:t>
      </w:r>
      <w:r>
        <w:rPr>
          <w:rStyle w:val="7"/>
          <w:rFonts w:hint="eastAsia" w:ascii="仿宋" w:hAnsi="仿宋" w:eastAsia="仿宋" w:cs="仿宋"/>
          <w:sz w:val="28"/>
          <w:szCs w:val="28"/>
          <w:shd w:val="clear" w:color="auto" w:fill="FFFFFF"/>
          <w:rtl w:val="0"/>
        </w:rPr>
        <w:t>5</w:t>
      </w:r>
      <w:r>
        <w:rPr>
          <w:rStyle w:val="7"/>
          <w:rFonts w:hint="eastAsia" w:ascii="仿宋" w:hAnsi="仿宋" w:eastAsia="仿宋" w:cs="仿宋"/>
          <w:b w:val="0"/>
          <w:bCs w:val="0"/>
          <w:i w:val="0"/>
          <w:iCs w:val="0"/>
          <w:sz w:val="28"/>
          <w:szCs w:val="28"/>
          <w:shd w:val="clear" w:color="auto" w:fill="FFFFFF"/>
          <w:rtl w:val="0"/>
        </w:rPr>
        <w:t>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5.</w:t>
      </w:r>
      <w:r>
        <w:rPr>
          <w:rStyle w:val="7"/>
          <w:rFonts w:hint="eastAsia" w:ascii="仿宋" w:hAnsi="仿宋" w:eastAsia="仿宋" w:cs="仿宋"/>
          <w:b w:val="0"/>
          <w:bCs w:val="0"/>
          <w:i w:val="0"/>
          <w:iCs w:val="0"/>
          <w:sz w:val="28"/>
          <w:szCs w:val="28"/>
          <w:shd w:val="clear" w:color="auto" w:fill="FFFFFF"/>
          <w:rtl w:val="0"/>
          <w:lang w:val="zh-CN" w:eastAsia="zh-CN"/>
        </w:rPr>
        <w:t>如出现以下情形之一，我</w:t>
      </w:r>
      <w:r>
        <w:rPr>
          <w:rStyle w:val="7"/>
          <w:rFonts w:hint="eastAsia" w:ascii="仿宋" w:hAnsi="仿宋" w:eastAsia="仿宋" w:cs="仿宋"/>
          <w:b w:val="0"/>
          <w:bCs w:val="0"/>
          <w:i w:val="0"/>
          <w:iCs w:val="0"/>
          <w:sz w:val="28"/>
          <w:szCs w:val="28"/>
          <w:shd w:val="clear" w:color="auto" w:fill="FFFFFF"/>
          <w:rtl w:val="0"/>
          <w:lang w:val="en-US" w:eastAsia="zh-CN"/>
        </w:rPr>
        <w:t>院</w:t>
      </w:r>
      <w:r>
        <w:rPr>
          <w:rStyle w:val="7"/>
          <w:rFonts w:hint="eastAsia" w:ascii="仿宋" w:hAnsi="仿宋" w:eastAsia="仿宋" w:cs="仿宋"/>
          <w:b w:val="0"/>
          <w:bCs w:val="0"/>
          <w:i w:val="0"/>
          <w:iCs w:val="0"/>
          <w:sz w:val="28"/>
          <w:szCs w:val="28"/>
          <w:shd w:val="clear" w:color="auto" w:fill="FFFFFF"/>
          <w:rtl w:val="0"/>
          <w:lang w:val="zh-CN" w:eastAsia="zh-CN"/>
        </w:rPr>
        <w:t>有权提前终止合同</w:t>
      </w:r>
      <w:r>
        <w:rPr>
          <w:rStyle w:val="7"/>
          <w:rFonts w:hint="eastAsia" w:ascii="仿宋" w:hAnsi="仿宋" w:eastAsia="仿宋" w:cs="仿宋"/>
          <w:sz w:val="28"/>
          <w:szCs w:val="28"/>
          <w:shd w:val="clear" w:color="auto" w:fill="FFFFFF"/>
          <w:rtl w:val="0"/>
        </w:rPr>
        <w:t>,</w:t>
      </w:r>
      <w:r>
        <w:rPr>
          <w:rStyle w:val="7"/>
          <w:rFonts w:hint="eastAsia" w:ascii="仿宋" w:hAnsi="仿宋" w:eastAsia="仿宋" w:cs="仿宋"/>
          <w:b w:val="0"/>
          <w:bCs w:val="0"/>
          <w:i w:val="0"/>
          <w:iCs w:val="0"/>
          <w:sz w:val="28"/>
          <w:szCs w:val="28"/>
          <w:shd w:val="clear" w:color="auto" w:fill="FFFFFF"/>
          <w:rtl w:val="0"/>
          <w:lang w:val="zh-CN" w:eastAsia="zh-CN"/>
        </w:rPr>
        <w:t>并追究物业公司相关责任：</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）发生火灾事故，经消防部门认定负重大责任的情形；</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）组织高空作业或其它施工操作，出现重大人员伤亡事故，造成群访、舆情事件等不良社会影响的情形；</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3</w:t>
      </w:r>
      <w:r>
        <w:rPr>
          <w:rStyle w:val="7"/>
          <w:rFonts w:hint="eastAsia" w:ascii="仿宋" w:hAnsi="仿宋" w:eastAsia="仿宋" w:cs="仿宋"/>
          <w:b w:val="0"/>
          <w:bCs w:val="0"/>
          <w:i w:val="0"/>
          <w:iCs w:val="0"/>
          <w:sz w:val="28"/>
          <w:szCs w:val="28"/>
          <w:shd w:val="clear" w:color="auto" w:fill="FFFFFF"/>
          <w:rtl w:val="0"/>
          <w:lang w:val="zh-CN" w:eastAsia="zh-CN"/>
        </w:rPr>
        <w:t>）员工操作失误或管理疏忽，造成设备设施严重故障，造成重大财产损失，致使正常办公受到严重影响的情形；</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4</w:t>
      </w:r>
      <w:r>
        <w:rPr>
          <w:rStyle w:val="7"/>
          <w:rFonts w:hint="eastAsia" w:ascii="仿宋" w:hAnsi="仿宋" w:eastAsia="仿宋" w:cs="仿宋"/>
          <w:b w:val="0"/>
          <w:bCs w:val="0"/>
          <w:i w:val="0"/>
          <w:iCs w:val="0"/>
          <w:sz w:val="28"/>
          <w:szCs w:val="28"/>
          <w:shd w:val="clear" w:color="auto" w:fill="FFFFFF"/>
          <w:rtl w:val="0"/>
          <w:lang w:val="zh-CN" w:eastAsia="zh-CN"/>
        </w:rPr>
        <w:t>）员工泄密并造成严重后果，或出现涉及刑事犯罪等情形；</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480"/>
        <w:jc w:val="left"/>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rPr>
        <w:t>（</w:t>
      </w:r>
      <w:r>
        <w:rPr>
          <w:rStyle w:val="7"/>
          <w:rFonts w:hint="eastAsia" w:ascii="仿宋" w:hAnsi="仿宋" w:eastAsia="仿宋" w:cs="仿宋"/>
          <w:sz w:val="28"/>
          <w:szCs w:val="28"/>
          <w:shd w:val="clear" w:color="auto" w:fill="FFFFFF"/>
          <w:rtl w:val="0"/>
        </w:rPr>
        <w:t>5</w:t>
      </w:r>
      <w:r>
        <w:rPr>
          <w:rStyle w:val="7"/>
          <w:rFonts w:hint="eastAsia" w:ascii="仿宋" w:hAnsi="仿宋" w:eastAsia="仿宋" w:cs="仿宋"/>
          <w:b w:val="0"/>
          <w:bCs w:val="0"/>
          <w:i w:val="0"/>
          <w:iCs w:val="0"/>
          <w:sz w:val="28"/>
          <w:szCs w:val="28"/>
          <w:shd w:val="clear" w:color="auto" w:fill="FFFFFF"/>
          <w:rtl w:val="0"/>
          <w:lang w:val="zh-CN" w:eastAsia="zh-CN"/>
        </w:rPr>
        <w:t>）其它被相关行政主管部门认定的严重责任事故。</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b w:val="0"/>
          <w:bCs w:val="0"/>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zh-CN" w:eastAsia="zh-CN"/>
        </w:rPr>
        <w:t>第七条附则</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lang w:val="zh-CN" w:eastAsia="zh-CN"/>
        </w:rPr>
        <w:t>本办法未详尽描述的事宜，分别由保卫科、严海英、总务科与物业公司协商处理。本办法中无相应说明的内容，以国家有关部门最新颁布的相应标准及规范为准。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sz w:val="28"/>
          <w:szCs w:val="28"/>
          <w:shd w:val="clear" w:color="auto" w:fill="FFFFFF"/>
          <w:rtl w:val="0"/>
        </w:rPr>
        <w:t>2.</w:t>
      </w:r>
      <w:r>
        <w:rPr>
          <w:rStyle w:val="7"/>
          <w:rFonts w:hint="eastAsia" w:ascii="仿宋" w:hAnsi="仿宋" w:eastAsia="仿宋" w:cs="仿宋"/>
          <w:b w:val="0"/>
          <w:bCs w:val="0"/>
          <w:i w:val="0"/>
          <w:iCs w:val="0"/>
          <w:sz w:val="28"/>
          <w:szCs w:val="28"/>
          <w:shd w:val="clear" w:color="auto" w:fill="FFFFFF"/>
          <w:rtl w:val="0"/>
          <w:lang w:val="zh-CN" w:eastAsia="zh-CN"/>
        </w:rPr>
        <w:t>本办法自印发之日起实施，分别由保卫科、严海英、总务科负责解释说明。</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left"/>
        <w:textAlignment w:val="auto"/>
        <w:rPr>
          <w:rStyle w:val="7"/>
          <w:rFonts w:hint="eastAsia" w:ascii="仿宋" w:hAnsi="仿宋" w:eastAsia="仿宋" w:cs="仿宋"/>
          <w:b w:val="0"/>
          <w:bCs w:val="0"/>
          <w:color w:val="auto"/>
          <w:sz w:val="28"/>
          <w:szCs w:val="28"/>
          <w:shd w:val="clear" w:color="auto" w:fill="FFFFFF"/>
          <w:rtl w:val="0"/>
        </w:rPr>
      </w:pPr>
      <w:r>
        <w:rPr>
          <w:rStyle w:val="7"/>
          <w:rFonts w:hint="eastAsia" w:ascii="仿宋" w:hAnsi="仿宋" w:eastAsia="仿宋" w:cs="仿宋"/>
          <w:b w:val="0"/>
          <w:bCs w:val="0"/>
          <w:i w:val="0"/>
          <w:iCs w:val="0"/>
          <w:outline w:val="0"/>
          <w:color w:val="auto"/>
          <w:sz w:val="28"/>
          <w:szCs w:val="28"/>
          <w:shd w:val="clear" w:color="auto" w:fill="FFFFFF"/>
          <w:rtl w:val="0"/>
          <w:lang w:val="zh-CN" w:eastAsia="zh-CN"/>
        </w:rPr>
        <w:t>（</w:t>
      </w:r>
      <w:r>
        <w:rPr>
          <w:rStyle w:val="7"/>
          <w:rFonts w:hint="eastAsia" w:ascii="仿宋" w:hAnsi="仿宋" w:eastAsia="仿宋" w:cs="仿宋"/>
          <w:b w:val="0"/>
          <w:bCs w:val="0"/>
          <w:i w:val="0"/>
          <w:iCs w:val="0"/>
          <w:outline w:val="0"/>
          <w:color w:val="auto"/>
          <w:sz w:val="28"/>
          <w:szCs w:val="28"/>
          <w:shd w:val="clear" w:color="auto" w:fill="FFFFFF"/>
          <w:rtl w:val="0"/>
          <w:lang w:val="en-US" w:eastAsia="zh-CN"/>
        </w:rPr>
        <w:t>五</w:t>
      </w:r>
      <w:r>
        <w:rPr>
          <w:rStyle w:val="7"/>
          <w:rFonts w:hint="eastAsia" w:ascii="仿宋" w:hAnsi="仿宋" w:eastAsia="仿宋" w:cs="仿宋"/>
          <w:b w:val="0"/>
          <w:bCs w:val="0"/>
          <w:i w:val="0"/>
          <w:iCs w:val="0"/>
          <w:outline w:val="0"/>
          <w:color w:val="auto"/>
          <w:sz w:val="28"/>
          <w:szCs w:val="28"/>
          <w:shd w:val="clear" w:color="auto" w:fill="FFFFFF"/>
          <w:rtl w:val="0"/>
          <w:lang w:val="zh-CN" w:eastAsia="zh-CN"/>
        </w:rPr>
        <w:t>）</w:t>
      </w:r>
      <w:r>
        <w:rPr>
          <w:rStyle w:val="7"/>
          <w:rFonts w:hint="eastAsia" w:ascii="仿宋" w:hAnsi="仿宋" w:eastAsia="仿宋" w:cs="仿宋"/>
          <w:b w:val="0"/>
          <w:bCs w:val="0"/>
          <w:i w:val="0"/>
          <w:iCs w:val="0"/>
          <w:color w:val="auto"/>
          <w:sz w:val="28"/>
          <w:szCs w:val="28"/>
          <w:shd w:val="clear" w:color="auto" w:fill="FFFFFF"/>
          <w:rtl w:val="0"/>
          <w:lang w:val="zh-TW" w:eastAsia="zh-TW"/>
        </w:rPr>
        <w:t>其他要求</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en-US" w:eastAsia="zh-CN"/>
        </w:rPr>
        <w:t>1.</w:t>
      </w:r>
      <w:r>
        <w:rPr>
          <w:rStyle w:val="7"/>
          <w:rFonts w:hint="eastAsia" w:ascii="仿宋" w:hAnsi="仿宋" w:eastAsia="仿宋" w:cs="仿宋"/>
          <w:b w:val="0"/>
          <w:bCs w:val="0"/>
          <w:i w:val="0"/>
          <w:iCs w:val="0"/>
          <w:sz w:val="28"/>
          <w:szCs w:val="28"/>
          <w:shd w:val="clear" w:color="auto" w:fill="FFFFFF"/>
          <w:rtl w:val="0"/>
          <w:lang w:val="zh-CN" w:eastAsia="zh-CN"/>
        </w:rPr>
        <w:t>评标委员会认为投标人的报价明显低于其他通过符合性审查投标人的报价，有可能影响服务质量或者不能诚信履约的，应当要求其在评标现场合理的时间内提供书面说明（包含人员成本分析、购置工具设备成本分析、服务耗材成本分析、办公费用成本分析及管理成本分析），必要时提交相关证明材料；投标人不能证明其报价合理性的，评标委员会应当将其作为无效响应处理。</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left"/>
        <w:textAlignment w:val="auto"/>
        <w:rPr>
          <w:rFonts w:hint="eastAsia" w:ascii="仿宋" w:hAnsi="仿宋" w:eastAsia="仿宋" w:cs="仿宋"/>
          <w:sz w:val="28"/>
          <w:szCs w:val="28"/>
          <w:shd w:val="clear" w:color="auto" w:fill="FEFFFF"/>
          <w:rtl w:val="0"/>
        </w:rPr>
      </w:pPr>
      <w:r>
        <w:rPr>
          <w:rFonts w:hint="eastAsia" w:ascii="仿宋" w:hAnsi="仿宋" w:eastAsia="仿宋" w:cs="仿宋"/>
          <w:b w:val="0"/>
          <w:bCs w:val="0"/>
          <w:i w:val="0"/>
          <w:iCs w:val="0"/>
          <w:sz w:val="28"/>
          <w:szCs w:val="28"/>
          <w:shd w:val="clear" w:color="auto" w:fill="FEFFFF"/>
          <w:rtl w:val="0"/>
          <w:lang w:val="en-US" w:eastAsia="zh-CN"/>
        </w:rPr>
        <w:t>2.</w:t>
      </w:r>
      <w:r>
        <w:rPr>
          <w:rFonts w:hint="eastAsia" w:ascii="仿宋" w:hAnsi="仿宋" w:eastAsia="仿宋" w:cs="仿宋"/>
          <w:b w:val="0"/>
          <w:bCs w:val="0"/>
          <w:i w:val="0"/>
          <w:iCs w:val="0"/>
          <w:sz w:val="28"/>
          <w:szCs w:val="28"/>
          <w:shd w:val="clear" w:color="auto" w:fill="FEFFFF"/>
          <w:rtl w:val="0"/>
          <w:lang w:val="zh-CN" w:eastAsia="zh-CN"/>
        </w:rPr>
        <w:t>投标人须在投标文件中提供物业管理服务方案，包括但不限于以下内容：采购项目的物业服务整体实施方案、秩序维护服务方案、卫生保洁方案、绿化养护方案、设施运行及维护管理方案、会务服务方案、病媒防制（疫情防控）方案、</w:t>
      </w:r>
      <w:r>
        <w:rPr>
          <w:rStyle w:val="7"/>
          <w:rFonts w:hint="eastAsia" w:ascii="仿宋" w:hAnsi="仿宋" w:eastAsia="仿宋" w:cs="仿宋"/>
          <w:b w:val="0"/>
          <w:bCs w:val="0"/>
          <w:i w:val="0"/>
          <w:iCs w:val="0"/>
          <w:sz w:val="28"/>
          <w:szCs w:val="28"/>
          <w:shd w:val="clear" w:color="auto" w:fill="FEFFFF"/>
          <w:rtl w:val="0"/>
          <w:lang w:val="zh-CN" w:eastAsia="zh-CN"/>
        </w:rPr>
        <w:t>各类处理突发预案、</w:t>
      </w:r>
      <w:r>
        <w:rPr>
          <w:rFonts w:hint="eastAsia" w:ascii="仿宋" w:hAnsi="仿宋" w:eastAsia="仿宋" w:cs="仿宋"/>
          <w:b w:val="0"/>
          <w:bCs w:val="0"/>
          <w:i w:val="0"/>
          <w:iCs w:val="0"/>
          <w:sz w:val="28"/>
          <w:szCs w:val="28"/>
          <w:shd w:val="clear" w:color="auto" w:fill="FEFFFF"/>
          <w:rtl w:val="0"/>
          <w:lang w:val="zh-CN" w:eastAsia="zh-CN"/>
        </w:rPr>
        <w:t>内部规章管理制度（包括人员考核制度，培训制度等</w:t>
      </w:r>
      <w:r>
        <w:rPr>
          <w:rFonts w:hint="eastAsia" w:ascii="仿宋" w:hAnsi="仿宋" w:eastAsia="仿宋" w:cs="仿宋"/>
          <w:sz w:val="28"/>
          <w:szCs w:val="28"/>
          <w:shd w:val="clear" w:color="auto" w:fill="FEFFFF"/>
          <w:rtl w:val="0"/>
        </w:rPr>
        <w:t>)</w:t>
      </w:r>
      <w:r>
        <w:rPr>
          <w:rFonts w:hint="eastAsia" w:ascii="仿宋" w:hAnsi="仿宋" w:eastAsia="仿宋" w:cs="仿宋"/>
          <w:b w:val="0"/>
          <w:bCs w:val="0"/>
          <w:i w:val="0"/>
          <w:iCs w:val="0"/>
          <w:sz w:val="28"/>
          <w:szCs w:val="28"/>
          <w:shd w:val="clear" w:color="auto" w:fill="FEFFFF"/>
          <w:rtl w:val="0"/>
          <w:lang w:val="zh-CN" w:eastAsia="zh-CN"/>
        </w:rPr>
        <w:t>以及本项目涉及的其他有关服务方案。</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黑体" w:hAnsi="黑体" w:eastAsia="黑体" w:cs="黑体"/>
          <w:sz w:val="28"/>
          <w:szCs w:val="28"/>
          <w:shd w:val="clear" w:color="auto" w:fill="FFFFFF"/>
          <w:rtl w:val="0"/>
        </w:rPr>
      </w:pPr>
      <w:r>
        <w:rPr>
          <w:rStyle w:val="7"/>
          <w:rFonts w:hint="eastAsia" w:ascii="黑体" w:hAnsi="黑体" w:eastAsia="黑体" w:cs="黑体"/>
          <w:b w:val="0"/>
          <w:bCs w:val="0"/>
          <w:i w:val="0"/>
          <w:iCs w:val="0"/>
          <w:sz w:val="28"/>
          <w:szCs w:val="28"/>
          <w:shd w:val="clear" w:color="auto" w:fill="FFFFFF"/>
          <w:rtl w:val="0"/>
          <w:lang w:val="zh-TW" w:eastAsia="zh-TW"/>
        </w:rPr>
        <w:t>四、</w:t>
      </w:r>
      <w:r>
        <w:rPr>
          <w:rStyle w:val="7"/>
          <w:rFonts w:hint="eastAsia" w:ascii="黑体" w:hAnsi="黑体" w:eastAsia="黑体" w:cs="黑体"/>
          <w:sz w:val="28"/>
          <w:szCs w:val="28"/>
          <w:shd w:val="clear" w:color="auto" w:fill="FFFFFF"/>
          <w:rtl w:val="0"/>
        </w:rPr>
        <w:t xml:space="preserve"> </w:t>
      </w:r>
      <w:r>
        <w:rPr>
          <w:rStyle w:val="7"/>
          <w:rFonts w:hint="eastAsia" w:ascii="黑体" w:hAnsi="黑体" w:eastAsia="黑体" w:cs="黑体"/>
          <w:b w:val="0"/>
          <w:bCs w:val="0"/>
          <w:i w:val="0"/>
          <w:iCs w:val="0"/>
          <w:sz w:val="28"/>
          <w:szCs w:val="28"/>
          <w:shd w:val="clear" w:color="auto" w:fill="FFFFFF"/>
          <w:rtl w:val="0"/>
          <w:lang w:val="zh-CN" w:eastAsia="zh-CN"/>
        </w:rPr>
        <w:t>商务要求</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b w:val="0"/>
          <w:bCs w:val="0"/>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en-US" w:eastAsia="zh-CN"/>
        </w:rPr>
        <w:t>1.</w:t>
      </w:r>
      <w:r>
        <w:rPr>
          <w:rStyle w:val="7"/>
          <w:rFonts w:hint="eastAsia" w:ascii="仿宋" w:hAnsi="仿宋" w:eastAsia="仿宋" w:cs="仿宋"/>
          <w:b w:val="0"/>
          <w:bCs w:val="0"/>
          <w:i w:val="0"/>
          <w:iCs w:val="0"/>
          <w:sz w:val="28"/>
          <w:szCs w:val="28"/>
          <w:shd w:val="clear" w:color="auto" w:fill="FFFFFF"/>
          <w:rtl w:val="0"/>
          <w:lang w:val="zh-CN" w:eastAsia="zh-CN"/>
        </w:rPr>
        <w:t>服务期限：自合同签订之日起计，物业管理委托期限定为</w:t>
      </w:r>
      <w:r>
        <w:rPr>
          <w:rStyle w:val="7"/>
          <w:rFonts w:hint="eastAsia" w:ascii="仿宋" w:hAnsi="仿宋" w:eastAsia="仿宋" w:cs="仿宋"/>
          <w:b w:val="0"/>
          <w:bCs w:val="0"/>
          <w:sz w:val="28"/>
          <w:szCs w:val="28"/>
          <w:shd w:val="clear" w:color="auto" w:fill="FFFFFF"/>
          <w:rtl w:val="0"/>
        </w:rPr>
        <w:t>1</w:t>
      </w:r>
      <w:r>
        <w:rPr>
          <w:rStyle w:val="7"/>
          <w:rFonts w:hint="eastAsia" w:ascii="仿宋" w:hAnsi="仿宋" w:eastAsia="仿宋" w:cs="仿宋"/>
          <w:b w:val="0"/>
          <w:bCs w:val="0"/>
          <w:i w:val="0"/>
          <w:iCs w:val="0"/>
          <w:sz w:val="28"/>
          <w:szCs w:val="28"/>
          <w:shd w:val="clear" w:color="auto" w:fill="FFFFFF"/>
          <w:rtl w:val="0"/>
        </w:rPr>
        <w:t>年。</w:t>
      </w:r>
    </w:p>
    <w:p>
      <w:pPr>
        <w:pStyle w:val="10"/>
        <w:keepNext w:val="0"/>
        <w:keepLines w:val="0"/>
        <w:pageBreakBefore w:val="0"/>
        <w:framePr w:wrap="auto" w:vAnchor="margin" w:hAnchor="text" w:yAlign="inline"/>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kinsoku/>
        <w:wordWrap/>
        <w:overflowPunct/>
        <w:topLinePunct w:val="0"/>
        <w:autoSpaceDE/>
        <w:autoSpaceDN/>
        <w:bidi w:val="0"/>
        <w:adjustRightInd/>
        <w:snapToGrid/>
        <w:spacing w:before="0" w:after="0" w:line="400" w:lineRule="exact"/>
        <w:ind w:left="0" w:right="0" w:firstLine="560" w:firstLineChars="200"/>
        <w:jc w:val="both"/>
        <w:textAlignment w:val="auto"/>
        <w:rPr>
          <w:rStyle w:val="7"/>
          <w:rFonts w:hint="eastAsia" w:ascii="仿宋" w:hAnsi="仿宋" w:eastAsia="仿宋" w:cs="仿宋"/>
          <w:b w:val="0"/>
          <w:bCs w:val="0"/>
          <w:sz w:val="28"/>
          <w:szCs w:val="28"/>
          <w:shd w:val="clear" w:color="auto" w:fill="FFFFFF"/>
          <w:rtl w:val="0"/>
        </w:rPr>
      </w:pPr>
      <w:r>
        <w:rPr>
          <w:rStyle w:val="7"/>
          <w:rFonts w:hint="eastAsia" w:ascii="仿宋" w:hAnsi="仿宋" w:eastAsia="仿宋" w:cs="仿宋"/>
          <w:b w:val="0"/>
          <w:bCs w:val="0"/>
          <w:i w:val="0"/>
          <w:iCs w:val="0"/>
          <w:sz w:val="28"/>
          <w:szCs w:val="28"/>
          <w:shd w:val="clear" w:color="auto" w:fill="FFFFFF"/>
          <w:rtl w:val="0"/>
          <w:lang w:val="en-US" w:eastAsia="zh-CN"/>
        </w:rPr>
        <w:t>2.</w:t>
      </w:r>
      <w:r>
        <w:rPr>
          <w:rStyle w:val="7"/>
          <w:rFonts w:hint="eastAsia" w:ascii="仿宋" w:hAnsi="仿宋" w:eastAsia="仿宋" w:cs="仿宋"/>
          <w:b w:val="0"/>
          <w:bCs w:val="0"/>
          <w:i w:val="0"/>
          <w:iCs w:val="0"/>
          <w:sz w:val="28"/>
          <w:szCs w:val="28"/>
          <w:shd w:val="clear" w:color="auto" w:fill="FFFFFF"/>
          <w:rtl w:val="0"/>
          <w:lang w:val="zh-TW" w:eastAsia="zh-TW"/>
        </w:rPr>
        <w:t>付款方式：按月支付。</w:t>
      </w:r>
      <w:r>
        <w:rPr>
          <w:rStyle w:val="7"/>
          <w:rFonts w:hint="eastAsia" w:ascii="仿宋" w:hAnsi="仿宋" w:eastAsia="仿宋" w:cs="仿宋"/>
          <w:b w:val="0"/>
          <w:bCs w:val="0"/>
          <w:i w:val="0"/>
          <w:iCs w:val="0"/>
          <w:sz w:val="28"/>
          <w:szCs w:val="28"/>
          <w:shd w:val="clear" w:color="auto" w:fill="FFFFFF"/>
          <w:rtl w:val="0"/>
          <w:lang w:val="zh-CN" w:eastAsia="zh-CN"/>
        </w:rPr>
        <w:t>每个月月初根据上个月考核情况支付上个月物业服务管理费用，如遇政府拨款未到位则顺延。</w:t>
      </w:r>
    </w:p>
    <w:p>
      <w:pPr>
        <w:keepNext w:val="0"/>
        <w:keepLines w:val="0"/>
        <w:pageBreakBefore w:val="0"/>
        <w:framePr w:wrap="auto" w:vAnchor="margin" w:hAnchor="text" w:yAlign="inline"/>
        <w:kinsoku/>
        <w:wordWrap/>
        <w:overflowPunct/>
        <w:topLinePunct w:val="0"/>
        <w:autoSpaceDE/>
        <w:autoSpaceDN/>
        <w:bidi w:val="0"/>
        <w:adjustRightInd/>
        <w:snapToGrid/>
        <w:spacing w:line="400" w:lineRule="exact"/>
        <w:ind w:firstLine="560" w:firstLineChars="200"/>
        <w:jc w:val="left"/>
        <w:textAlignment w:val="auto"/>
      </w:pPr>
      <w:r>
        <w:rPr>
          <w:rStyle w:val="7"/>
          <w:rFonts w:hint="eastAsia" w:ascii="仿宋" w:hAnsi="仿宋" w:eastAsia="仿宋" w:cs="仿宋"/>
          <w:b w:val="0"/>
          <w:bCs w:val="0"/>
          <w:i w:val="0"/>
          <w:iCs w:val="0"/>
          <w:sz w:val="28"/>
          <w:szCs w:val="28"/>
          <w:shd w:val="clear" w:color="auto" w:fill="FEFFFF"/>
          <w:rtl w:val="0"/>
          <w:lang w:val="en-US" w:eastAsia="zh-CN"/>
        </w:rPr>
        <w:t>3.</w:t>
      </w:r>
      <w:r>
        <w:rPr>
          <w:rStyle w:val="7"/>
          <w:rFonts w:hint="eastAsia" w:ascii="仿宋" w:hAnsi="仿宋" w:eastAsia="仿宋" w:cs="仿宋"/>
          <w:b w:val="0"/>
          <w:bCs w:val="0"/>
          <w:i w:val="0"/>
          <w:iCs w:val="0"/>
          <w:sz w:val="28"/>
          <w:szCs w:val="28"/>
          <w:shd w:val="clear" w:color="auto" w:fill="FEFFFF"/>
          <w:rtl w:val="0"/>
          <w:lang w:val="zh-CN" w:eastAsia="zh-CN"/>
        </w:rPr>
        <w:t>业绩：</w:t>
      </w:r>
      <w:r>
        <w:rPr>
          <w:rFonts w:hint="eastAsia" w:ascii="仿宋" w:hAnsi="仿宋" w:eastAsia="仿宋" w:cs="仿宋"/>
          <w:b w:val="0"/>
          <w:bCs w:val="0"/>
          <w:i w:val="0"/>
          <w:iCs w:val="0"/>
          <w:sz w:val="28"/>
          <w:szCs w:val="28"/>
          <w:shd w:val="clear" w:color="auto" w:fill="FEFFFF"/>
          <w:rtl w:val="0"/>
        </w:rPr>
        <w:t>提供</w:t>
      </w:r>
      <w:r>
        <w:rPr>
          <w:rFonts w:hint="eastAsia" w:ascii="仿宋" w:hAnsi="仿宋" w:eastAsia="仿宋" w:cs="仿宋"/>
          <w:sz w:val="28"/>
          <w:szCs w:val="28"/>
          <w:shd w:val="clear" w:color="auto" w:fill="FEFFFF"/>
          <w:rtl w:val="0"/>
        </w:rPr>
        <w:t>2</w:t>
      </w:r>
      <w:r>
        <w:rPr>
          <w:rFonts w:hint="eastAsia" w:ascii="仿宋" w:hAnsi="仿宋" w:eastAsia="仿宋" w:cs="仿宋"/>
          <w:b w:val="0"/>
          <w:bCs w:val="0"/>
          <w:i w:val="0"/>
          <w:iCs w:val="0"/>
          <w:sz w:val="28"/>
          <w:szCs w:val="28"/>
          <w:shd w:val="clear" w:color="auto" w:fill="FEFFFF"/>
          <w:rtl w:val="0"/>
          <w:lang w:val="zh-CN" w:eastAsia="zh-CN"/>
        </w:rPr>
        <w:t>个自</w:t>
      </w:r>
      <w:r>
        <w:rPr>
          <w:rFonts w:hint="eastAsia" w:ascii="仿宋" w:hAnsi="仿宋" w:eastAsia="仿宋" w:cs="仿宋"/>
          <w:sz w:val="28"/>
          <w:szCs w:val="28"/>
          <w:shd w:val="clear" w:color="auto" w:fill="FEFFFF"/>
          <w:rtl w:val="0"/>
        </w:rPr>
        <w:t>2019</w:t>
      </w:r>
      <w:r>
        <w:rPr>
          <w:rFonts w:hint="eastAsia" w:ascii="仿宋" w:hAnsi="仿宋" w:eastAsia="仿宋" w:cs="仿宋"/>
          <w:b w:val="0"/>
          <w:bCs w:val="0"/>
          <w:i w:val="0"/>
          <w:iCs w:val="0"/>
          <w:sz w:val="28"/>
          <w:szCs w:val="28"/>
          <w:shd w:val="clear" w:color="auto" w:fill="FEFFFF"/>
          <w:rtl w:val="0"/>
        </w:rPr>
        <w:t>年</w:t>
      </w:r>
      <w:r>
        <w:rPr>
          <w:rFonts w:hint="eastAsia" w:ascii="仿宋" w:hAnsi="仿宋" w:eastAsia="仿宋" w:cs="仿宋"/>
          <w:sz w:val="28"/>
          <w:szCs w:val="28"/>
          <w:shd w:val="clear" w:color="auto" w:fill="FEFFFF"/>
          <w:rtl w:val="0"/>
        </w:rPr>
        <w:t>1</w:t>
      </w:r>
      <w:r>
        <w:rPr>
          <w:rFonts w:hint="eastAsia" w:ascii="仿宋" w:hAnsi="仿宋" w:eastAsia="仿宋" w:cs="仿宋"/>
          <w:b w:val="0"/>
          <w:bCs w:val="0"/>
          <w:i w:val="0"/>
          <w:iCs w:val="0"/>
          <w:sz w:val="28"/>
          <w:szCs w:val="28"/>
          <w:shd w:val="clear" w:color="auto" w:fill="FEFFFF"/>
          <w:rtl w:val="0"/>
        </w:rPr>
        <w:t>月</w:t>
      </w:r>
      <w:r>
        <w:rPr>
          <w:rFonts w:hint="eastAsia" w:ascii="仿宋" w:hAnsi="仿宋" w:eastAsia="仿宋" w:cs="仿宋"/>
          <w:sz w:val="28"/>
          <w:szCs w:val="28"/>
          <w:shd w:val="clear" w:color="auto" w:fill="FEFFFF"/>
          <w:rtl w:val="0"/>
        </w:rPr>
        <w:t>1</w:t>
      </w:r>
      <w:r>
        <w:rPr>
          <w:rFonts w:hint="eastAsia" w:ascii="仿宋" w:hAnsi="仿宋" w:eastAsia="仿宋" w:cs="仿宋"/>
          <w:b w:val="0"/>
          <w:bCs w:val="0"/>
          <w:i w:val="0"/>
          <w:iCs w:val="0"/>
          <w:sz w:val="28"/>
          <w:szCs w:val="28"/>
          <w:shd w:val="clear" w:color="auto" w:fill="FEFFFF"/>
          <w:rtl w:val="0"/>
          <w:lang w:val="zh-CN" w:eastAsia="zh-CN"/>
        </w:rPr>
        <w:t>日起至本项目开标之日（合同签订日期）止管理过非住宅项目的业绩，合同服务内容包含秩序维护服务、卫生保洁服务、绿化养护服务、设施设备维护。提供合同复印件或扫描件加盖投标人公章。</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9F5E8"/>
    <w:multiLevelType w:val="singleLevel"/>
    <w:tmpl w:val="9E69F5E8"/>
    <w:lvl w:ilvl="0" w:tentative="0">
      <w:start w:val="1"/>
      <w:numFmt w:val="chineseCounting"/>
      <w:suff w:val="nothing"/>
      <w:lvlText w:val="%1、"/>
      <w:lvlJc w:val="left"/>
      <w:pPr>
        <w:ind w:left="6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TI0YzY3YWI5ZWRhODUxOTcwNDYwMmJjZGFiNjViOTAifQ=="/>
  </w:docVars>
  <w:rsids>
    <w:rsidRoot w:val="00000000"/>
    <w:rsid w:val="02331ABF"/>
    <w:rsid w:val="1376123D"/>
    <w:rsid w:val="16AF39B2"/>
    <w:rsid w:val="278E4F1E"/>
    <w:rsid w:val="335E60EC"/>
    <w:rsid w:val="367B3FC7"/>
    <w:rsid w:val="3A777A93"/>
    <w:rsid w:val="40503261"/>
    <w:rsid w:val="53BA6F17"/>
    <w:rsid w:val="65F03C6D"/>
    <w:rsid w:val="6CFD3526"/>
    <w:rsid w:val="713F0604"/>
    <w:rsid w:val="79D662BE"/>
    <w:rsid w:val="ED3E97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
    <w:name w:val="无"/>
    <w:qFormat/>
    <w:uiPriority w:val="0"/>
  </w:style>
  <w:style w:type="character" w:customStyle="1" w:styleId="8">
    <w:name w:val="Hyperlink.0"/>
    <w:basedOn w:val="7"/>
    <w:qFormat/>
    <w:uiPriority w:val="0"/>
    <w:rPr>
      <w:rFonts w:ascii="仿宋" w:hAnsi="仿宋" w:eastAsia="仿宋" w:cs="仿宋"/>
      <w:sz w:val="28"/>
      <w:szCs w:val="28"/>
      <w:lang w:val="en-US"/>
    </w:rPr>
  </w:style>
  <w:style w:type="paragraph" w:styleId="9">
    <w:name w:val="List Paragraph"/>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0">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PingFang SC Regular" w:hAnsi="PingFang SC Regular" w:eastAsia="PingFang SC Regular" w:cs="PingFang SC Regular"/>
      <w:color w:val="000000"/>
      <w:spacing w:val="0"/>
      <w:w w:val="100"/>
      <w:kern w:val="0"/>
      <w:position w:val="0"/>
      <w:sz w:val="24"/>
      <w:szCs w:val="24"/>
      <w:u w:val="none" w:color="auto"/>
      <w:shd w:val="clear" w:color="auto" w:fill="auto"/>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17</Pages>
  <Words>9423</Words>
  <Characters>9843</Characters>
  <TotalTime>29</TotalTime>
  <ScaleCrop>false</ScaleCrop>
  <LinksUpToDate>false</LinksUpToDate>
  <CharactersWithSpaces>10035</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2023-03-30T08:29:00Z</dcterms:created>
  <dc:creator>Administrator</dc:creator>
  <cp:lastModifiedBy>来泡茶</cp:lastModifiedBy>
  <dcterms:modified xsi:type="dcterms:W3CDTF">2023-04-04T08:35:07Z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3617AE1C72C34EEE92439AE48D3570E7</vt:lpwstr>
  </property>
</Properties>
</file>