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55042">
      <w:pPr>
        <w:jc w:val="center"/>
        <w:rPr>
          <w:rFonts w:hint="default" w:ascii="宋体" w:hAnsi="宋体" w:eastAsia="方正公文小标宋"/>
          <w:b/>
          <w:color w:val="auto"/>
          <w:sz w:val="36"/>
          <w:szCs w:val="36"/>
          <w:lang w:val="en-US" w:eastAsia="zh-CN"/>
        </w:rPr>
      </w:pPr>
      <w:bookmarkStart w:id="0" w:name="_GoBack"/>
      <w:bookmarkEnd w:id="0"/>
      <w:r>
        <w:rPr>
          <w:rFonts w:hint="eastAsia" w:ascii="方正公文小标宋" w:hAnsi="方正公文小标宋" w:eastAsia="方正公文小标宋" w:cs="方正公文小标宋"/>
          <w:b w:val="0"/>
          <w:bCs/>
          <w:color w:val="auto"/>
          <w:sz w:val="36"/>
          <w:szCs w:val="36"/>
          <w:lang w:val="en-US" w:eastAsia="zh-CN"/>
        </w:rPr>
        <w:t>上饶市第三人民医院</w:t>
      </w:r>
      <w:r>
        <w:rPr>
          <w:rFonts w:hint="eastAsia" w:ascii="方正公文小标宋" w:hAnsi="方正公文小标宋" w:eastAsia="方正公文小标宋" w:cs="方正公文小标宋"/>
          <w:b w:val="0"/>
          <w:bCs/>
          <w:color w:val="auto"/>
          <w:sz w:val="36"/>
          <w:szCs w:val="36"/>
        </w:rPr>
        <w:t>物业管理服务</w:t>
      </w:r>
      <w:r>
        <w:rPr>
          <w:rFonts w:hint="eastAsia" w:ascii="方正公文小标宋" w:hAnsi="方正公文小标宋" w:eastAsia="方正公文小标宋" w:cs="方正公文小标宋"/>
          <w:b w:val="0"/>
          <w:bCs/>
          <w:color w:val="auto"/>
          <w:sz w:val="36"/>
          <w:szCs w:val="36"/>
          <w:lang w:val="en-US" w:eastAsia="zh-CN"/>
        </w:rPr>
        <w:t>采购需求</w:t>
      </w:r>
    </w:p>
    <w:p w14:paraId="0502E0F4">
      <w:pPr>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auto"/>
        <w:outlineLvl w:val="1"/>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一</w:t>
      </w:r>
      <w:r>
        <w:rPr>
          <w:rFonts w:hint="eastAsia" w:ascii="黑体" w:hAnsi="黑体" w:eastAsia="黑体" w:cs="黑体"/>
          <w:color w:val="auto"/>
          <w:sz w:val="24"/>
          <w:szCs w:val="24"/>
        </w:rPr>
        <w:t>、项目情况介绍</w:t>
      </w:r>
    </w:p>
    <w:p w14:paraId="46487724">
      <w:pPr>
        <w:keepNext w:val="0"/>
        <w:keepLines w:val="0"/>
        <w:pageBreakBefore w:val="0"/>
        <w:widowControl/>
        <w:kinsoku/>
        <w:wordWrap/>
        <w:overflowPunct/>
        <w:topLinePunct w:val="0"/>
        <w:autoSpaceDE w:val="0"/>
        <w:autoSpaceDN w:val="0"/>
        <w:bidi w:val="0"/>
        <w:spacing w:after="0" w:line="440" w:lineRule="exact"/>
        <w:ind w:left="0" w:leftChars="0" w:firstLine="482" w:firstLineChars="200"/>
        <w:jc w:val="both"/>
        <w:textAlignment w:val="auto"/>
        <w:outlineLvl w:val="1"/>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lang w:eastAsia="zh-CN"/>
        </w:rPr>
        <w:t>（一）</w:t>
      </w:r>
      <w:r>
        <w:rPr>
          <w:rFonts w:hint="eastAsia" w:ascii="方正仿宋_GB2312" w:hAnsi="方正仿宋_GB2312" w:eastAsia="方正仿宋_GB2312" w:cs="方正仿宋_GB2312"/>
          <w:b/>
          <w:bCs/>
          <w:color w:val="auto"/>
          <w:sz w:val="24"/>
          <w:szCs w:val="24"/>
        </w:rPr>
        <w:t>项目概况</w:t>
      </w:r>
    </w:p>
    <w:p w14:paraId="71A22C83">
      <w:pPr>
        <w:keepNext w:val="0"/>
        <w:keepLines w:val="0"/>
        <w:pageBreakBefore w:val="0"/>
        <w:widowControl/>
        <w:kinsoku/>
        <w:wordWrap/>
        <w:overflowPunct/>
        <w:topLinePunct w:val="0"/>
        <w:bidi w:val="0"/>
        <w:spacing w:after="0" w:line="440" w:lineRule="exact"/>
        <w:ind w:left="0" w:leftChars="0" w:firstLine="480" w:firstLineChars="200"/>
        <w:jc w:val="both"/>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1.基本情况。</w:t>
      </w:r>
    </w:p>
    <w:p w14:paraId="54F4A2C6">
      <w:pPr>
        <w:keepNext w:val="0"/>
        <w:keepLines w:val="0"/>
        <w:pageBreakBefore w:val="0"/>
        <w:widowControl/>
        <w:kinsoku/>
        <w:wordWrap/>
        <w:overflowPunct/>
        <w:topLinePunct w:val="0"/>
        <w:autoSpaceDE/>
        <w:autoSpaceDN/>
        <w:bidi w:val="0"/>
        <w:adjustRightInd/>
        <w:snapToGrid/>
        <w:spacing w:after="0" w:line="440" w:lineRule="exact"/>
        <w:ind w:left="0" w:leftChars="0"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Cs/>
          <w:snapToGrid w:val="0"/>
          <w:color w:val="auto"/>
          <w:sz w:val="24"/>
          <w:szCs w:val="24"/>
          <w:lang w:val="en"/>
        </w:rPr>
        <w:t>上饶市第三人民医院始建于1951年4月，是集医疗、预防、康复、</w:t>
      </w:r>
      <w:r>
        <w:rPr>
          <w:rFonts w:hint="eastAsia" w:ascii="方正仿宋_GB2312" w:hAnsi="方正仿宋_GB2312" w:eastAsia="方正仿宋_GB2312" w:cs="方正仿宋_GB2312"/>
          <w:bCs/>
          <w:snapToGrid w:val="0"/>
          <w:color w:val="auto"/>
          <w:sz w:val="24"/>
          <w:szCs w:val="24"/>
          <w:lang w:val="en" w:eastAsia="zh-CN"/>
        </w:rPr>
        <w:t>科研</w:t>
      </w:r>
      <w:r>
        <w:rPr>
          <w:rFonts w:hint="eastAsia" w:ascii="方正仿宋_GB2312" w:hAnsi="方正仿宋_GB2312" w:eastAsia="方正仿宋_GB2312" w:cs="方正仿宋_GB2312"/>
          <w:bCs/>
          <w:snapToGrid w:val="0"/>
          <w:color w:val="auto"/>
          <w:sz w:val="24"/>
          <w:szCs w:val="24"/>
          <w:lang w:val="en"/>
        </w:rPr>
        <w:t>、</w:t>
      </w:r>
      <w:r>
        <w:rPr>
          <w:rFonts w:hint="eastAsia" w:ascii="方正仿宋_GB2312" w:hAnsi="方正仿宋_GB2312" w:eastAsia="方正仿宋_GB2312" w:cs="方正仿宋_GB2312"/>
          <w:bCs/>
          <w:snapToGrid w:val="0"/>
          <w:color w:val="auto"/>
          <w:sz w:val="24"/>
          <w:szCs w:val="24"/>
          <w:lang w:val="en" w:eastAsia="zh-CN"/>
        </w:rPr>
        <w:t>教学、</w:t>
      </w:r>
      <w:r>
        <w:rPr>
          <w:rFonts w:hint="eastAsia" w:ascii="方正仿宋_GB2312" w:hAnsi="方正仿宋_GB2312" w:eastAsia="方正仿宋_GB2312" w:cs="方正仿宋_GB2312"/>
          <w:bCs/>
          <w:snapToGrid w:val="0"/>
          <w:color w:val="auto"/>
          <w:sz w:val="24"/>
          <w:szCs w:val="24"/>
          <w:lang w:val="en"/>
        </w:rPr>
        <w:t>司法鉴定为一体的非营利性公立三级精神病专科医院。下设横峰分院、上饶市心理健康和精神卫生防治中心、上饶市老年医院、上饶市精神医学司法鉴定所、东都社区卫生服务站、上饶市青少年心理健康教育辅导中心、小海豚融合教育中心</w:t>
      </w:r>
      <w:r>
        <w:rPr>
          <w:rFonts w:hint="eastAsia" w:ascii="方正仿宋_GB2312" w:hAnsi="方正仿宋_GB2312" w:eastAsia="方正仿宋_GB2312" w:cs="方正仿宋_GB2312"/>
          <w:bCs/>
          <w:snapToGrid w:val="0"/>
          <w:color w:val="auto"/>
          <w:sz w:val="24"/>
          <w:szCs w:val="24"/>
          <w:lang w:val="en" w:eastAsia="zh-CN"/>
        </w:rPr>
        <w:t>等七</w:t>
      </w:r>
      <w:r>
        <w:rPr>
          <w:rFonts w:hint="eastAsia" w:ascii="方正仿宋_GB2312" w:hAnsi="方正仿宋_GB2312" w:eastAsia="方正仿宋_GB2312" w:cs="方正仿宋_GB2312"/>
          <w:bCs/>
          <w:snapToGrid w:val="0"/>
          <w:color w:val="auto"/>
          <w:sz w:val="24"/>
          <w:szCs w:val="24"/>
          <w:lang w:val="en"/>
        </w:rPr>
        <w:t>个机构。</w:t>
      </w:r>
      <w:r>
        <w:rPr>
          <w:rFonts w:hint="eastAsia" w:ascii="方正仿宋_GB2312" w:hAnsi="方正仿宋_GB2312" w:eastAsia="方正仿宋_GB2312" w:cs="方正仿宋_GB2312"/>
          <w:bCs/>
          <w:snapToGrid w:val="0"/>
          <w:color w:val="auto"/>
          <w:sz w:val="24"/>
          <w:szCs w:val="24"/>
          <w:lang w:val="en-US" w:eastAsia="zh-CN"/>
        </w:rPr>
        <w:t>医院占地面积八十五亩（含横峰分院），总建筑面积4万余平方米（含横峰分院）；医院分为总院、横峰分院，总院位于信州区陶侃路66</w:t>
      </w:r>
      <w:r>
        <w:rPr>
          <w:rFonts w:hint="eastAsia" w:ascii="方正仿宋_GB2312" w:hAnsi="方正仿宋_GB2312" w:eastAsia="方正仿宋_GB2312" w:cs="方正仿宋_GB2312"/>
          <w:bCs/>
          <w:snapToGrid w:val="0"/>
          <w:color w:val="auto"/>
          <w:sz w:val="24"/>
          <w:szCs w:val="24"/>
          <w:highlight w:val="none"/>
          <w:lang w:val="en-US" w:eastAsia="zh-CN"/>
        </w:rPr>
        <w:t>号，横峰分院位于横峰县莲荷乡莲荷村。编制280名，编制床位800张。现有职工539人。</w:t>
      </w:r>
    </w:p>
    <w:p w14:paraId="4963C73D">
      <w:pPr>
        <w:keepNext w:val="0"/>
        <w:keepLines w:val="0"/>
        <w:pageBreakBefore w:val="0"/>
        <w:widowControl/>
        <w:kinsoku/>
        <w:wordWrap/>
        <w:overflowPunct/>
        <w:topLinePunct w:val="0"/>
        <w:autoSpaceDE w:val="0"/>
        <w:autoSpaceDN w:val="0"/>
        <w:bidi w:val="0"/>
        <w:spacing w:after="0" w:line="440" w:lineRule="exact"/>
        <w:ind w:left="0" w:leftChars="0" w:firstLine="480" w:firstLineChars="200"/>
        <w:jc w:val="both"/>
        <w:textAlignment w:val="auto"/>
        <w:outlineLvl w:val="1"/>
        <w:rPr>
          <w:rFonts w:hint="eastAsia" w:ascii="方正仿宋_GB2312" w:hAnsi="方正仿宋_GB2312" w:eastAsia="方正仿宋_GB2312" w:cs="方正仿宋_GB2312"/>
          <w:bCs/>
          <w:snapToGrid w:val="0"/>
          <w:color w:val="auto"/>
          <w:sz w:val="24"/>
          <w:szCs w:val="24"/>
          <w:lang w:val="en"/>
        </w:rPr>
      </w:pPr>
      <w:r>
        <w:rPr>
          <w:rFonts w:hint="eastAsia" w:ascii="方正仿宋_GB2312" w:hAnsi="方正仿宋_GB2312" w:eastAsia="方正仿宋_GB2312" w:cs="方正仿宋_GB2312"/>
          <w:bCs/>
          <w:snapToGrid w:val="0"/>
          <w:color w:val="auto"/>
          <w:sz w:val="24"/>
          <w:szCs w:val="24"/>
          <w:lang w:val="en"/>
        </w:rPr>
        <w:t>医院规划科学、布局合理、环境优美、院风良好、设备齐全、技术雄厚。拥有核磁共振、64排CT、心理CT、近红外脑功能成像仪、DR、多导睡眠诊断仪、精神压力分析仪、无抽搐电休克治疗仪（MECT）、计算机认知矫正治疗系统（CCRT）、经颅直流电治疗仪、经颅磁刺激治疗仪、团体生物反馈治疗仪、音乐减压放松训练系统等心理、精神疾患检查和治疗设备。医院在儿童心理教育评估与干预、情绪与睡眠障碍诊断与治疗、老年认知筛查与早期干预、严重精神障碍诊断治疗与康复及全人群心理问题预防与干预等领域具有独特技术方法，为全市及周边地区群众提供全生命周期心理健康服务。</w:t>
      </w:r>
    </w:p>
    <w:p w14:paraId="16EC3F8E">
      <w:pPr>
        <w:keepNext w:val="0"/>
        <w:keepLines w:val="0"/>
        <w:pageBreakBefore w:val="0"/>
        <w:widowControl/>
        <w:kinsoku/>
        <w:wordWrap/>
        <w:overflowPunct/>
        <w:topLinePunct w:val="0"/>
        <w:autoSpaceDE w:val="0"/>
        <w:autoSpaceDN w:val="0"/>
        <w:bidi w:val="0"/>
        <w:spacing w:after="0" w:line="440" w:lineRule="exact"/>
        <w:ind w:left="0" w:leftChars="0" w:firstLine="480" w:firstLineChars="200"/>
        <w:jc w:val="both"/>
        <w:textAlignment w:val="auto"/>
        <w:outlineLvl w:val="1"/>
        <w:rPr>
          <w:rFonts w:hint="eastAsia" w:ascii="方正仿宋_GB2312" w:hAnsi="方正仿宋_GB2312" w:eastAsia="方正仿宋_GB2312" w:cs="方正仿宋_GB2312"/>
          <w:bCs/>
          <w:snapToGrid w:val="0"/>
          <w:color w:val="auto"/>
          <w:sz w:val="24"/>
          <w:szCs w:val="24"/>
          <w:lang w:val="en" w:eastAsia="zh-CN"/>
        </w:rPr>
      </w:pPr>
      <w:r>
        <w:rPr>
          <w:rFonts w:hint="eastAsia" w:ascii="方正仿宋_GB2312" w:hAnsi="方正仿宋_GB2312" w:eastAsia="方正仿宋_GB2312" w:cs="方正仿宋_GB2312"/>
          <w:bCs/>
          <w:snapToGrid w:val="0"/>
          <w:color w:val="auto"/>
          <w:sz w:val="24"/>
          <w:szCs w:val="24"/>
          <w:lang w:val="en"/>
        </w:rPr>
        <w:t>医院设有心理睡眠科、心境障碍科、儿童心理科、神经检测与调控科、精神科等科室。是江西省精神司法鉴定指定医院，上饶市肇事肇祸病人救治唯一定点医院，并与北大六院、上海东方医院等建立了长期协作关系，是上饶市人民医院住院医师规范化培训协同基地，江西医专见实习基地。</w:t>
      </w:r>
    </w:p>
    <w:p w14:paraId="1AAA22D3">
      <w:pPr>
        <w:pStyle w:val="29"/>
        <w:keepNext w:val="0"/>
        <w:keepLines w:val="0"/>
        <w:pageBreakBefore w:val="0"/>
        <w:numPr>
          <w:ilvl w:val="0"/>
          <w:numId w:val="0"/>
        </w:numPr>
        <w:kinsoku/>
        <w:wordWrap/>
        <w:overflowPunct/>
        <w:topLinePunct w:val="0"/>
        <w:bidi w:val="0"/>
        <w:spacing w:line="460" w:lineRule="exact"/>
        <w:ind w:leftChars="200" w:firstLine="427"/>
        <w:textAlignment w:val="auto"/>
        <w:rPr>
          <w:rFonts w:hint="default" w:ascii="方正仿宋_GB2312" w:hAnsi="方正仿宋_GB2312" w:eastAsia="方正仿宋_GB2312" w:cs="方正仿宋_GB2312"/>
          <w:bCs/>
          <w:snapToGrid w:val="0"/>
          <w:color w:val="auto"/>
          <w:kern w:val="0"/>
          <w:sz w:val="24"/>
          <w:szCs w:val="24"/>
          <w:highlight w:val="none"/>
          <w:lang w:val="en-US" w:eastAsia="zh-CN" w:bidi="ar-SA"/>
        </w:rPr>
      </w:pPr>
      <w:r>
        <w:rPr>
          <w:rFonts w:hint="eastAsia" w:ascii="方正仿宋_GB2312" w:hAnsi="方正仿宋_GB2312" w:eastAsia="方正仿宋_GB2312" w:cs="方正仿宋_GB2312"/>
          <w:bCs/>
          <w:snapToGrid w:val="0"/>
          <w:color w:val="auto"/>
          <w:kern w:val="0"/>
          <w:sz w:val="24"/>
          <w:szCs w:val="24"/>
          <w:highlight w:val="none"/>
          <w:lang w:val="en-US" w:eastAsia="zh-CN" w:bidi="ar-SA"/>
        </w:rPr>
        <w:t>2.</w:t>
      </w:r>
      <w:r>
        <w:rPr>
          <w:rFonts w:hint="eastAsia" w:ascii="方正仿宋_GB2312" w:hAnsi="方正仿宋_GB2312" w:eastAsia="方正仿宋_GB2312" w:cs="方正仿宋_GB2312"/>
          <w:color w:val="auto"/>
          <w:sz w:val="24"/>
          <w:highlight w:val="none"/>
        </w:rPr>
        <w:t>服务区域：</w:t>
      </w:r>
      <w:r>
        <w:rPr>
          <w:rFonts w:hint="eastAsia" w:ascii="方正仿宋_GB2312" w:hAnsi="方正仿宋_GB2312" w:eastAsia="方正仿宋_GB2312" w:cs="方正仿宋_GB2312"/>
          <w:color w:val="auto"/>
          <w:sz w:val="24"/>
          <w:highlight w:val="none"/>
          <w:lang w:val="en-US" w:eastAsia="zh-CN"/>
        </w:rPr>
        <w:t>上饶市第三人民医院总院（信州区陶侃路66号）门诊部</w:t>
      </w:r>
      <w:r>
        <w:rPr>
          <w:rFonts w:hint="eastAsia" w:ascii="方正仿宋_GB2312" w:hAnsi="方正仿宋_GB2312" w:eastAsia="方正仿宋_GB2312" w:cs="方正仿宋_GB2312"/>
          <w:color w:val="auto"/>
          <w:sz w:val="24"/>
          <w:highlight w:val="none"/>
        </w:rPr>
        <w:t>、住院部、</w:t>
      </w:r>
      <w:r>
        <w:rPr>
          <w:rFonts w:hint="eastAsia" w:ascii="方正仿宋_GB2312" w:hAnsi="方正仿宋_GB2312" w:eastAsia="方正仿宋_GB2312" w:cs="方正仿宋_GB2312"/>
          <w:color w:val="auto"/>
          <w:sz w:val="24"/>
          <w:highlight w:val="none"/>
          <w:lang w:val="en-US" w:eastAsia="zh-CN"/>
        </w:rPr>
        <w:t>儿少楼、心理楼、食堂、外围</w:t>
      </w:r>
      <w:r>
        <w:rPr>
          <w:rFonts w:hint="eastAsia" w:ascii="方正仿宋_GB2312" w:hAnsi="方正仿宋_GB2312" w:eastAsia="方正仿宋_GB2312" w:cs="方正仿宋_GB2312"/>
          <w:color w:val="auto"/>
          <w:sz w:val="24"/>
          <w:highlight w:val="none"/>
        </w:rPr>
        <w:t>及公共区域等</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上饶市第三人民医院横峰分院（横峰县莲荷乡莲荷村）所有办公楼、病房、外围及公共区域等。</w:t>
      </w:r>
    </w:p>
    <w:p w14:paraId="296B22C3">
      <w:pPr>
        <w:pStyle w:val="29"/>
        <w:keepNext w:val="0"/>
        <w:keepLines w:val="0"/>
        <w:pageBreakBefore w:val="0"/>
        <w:numPr>
          <w:ilvl w:val="0"/>
          <w:numId w:val="0"/>
        </w:numPr>
        <w:kinsoku/>
        <w:wordWrap/>
        <w:overflowPunct/>
        <w:topLinePunct w:val="0"/>
        <w:bidi w:val="0"/>
        <w:spacing w:line="460" w:lineRule="exact"/>
        <w:ind w:leftChars="200" w:firstLine="427"/>
        <w:textAlignment w:val="auto"/>
        <w:rPr>
          <w:rFonts w:hint="eastAsia" w:ascii="方正仿宋_GB2312" w:hAnsi="方正仿宋_GB2312" w:eastAsia="方正仿宋_GB2312" w:cs="方正仿宋_GB2312"/>
          <w:bCs/>
          <w:snapToGrid w:val="0"/>
          <w:color w:val="auto"/>
          <w:kern w:val="0"/>
          <w:sz w:val="24"/>
          <w:szCs w:val="24"/>
          <w:lang w:val="en" w:eastAsia="zh-CN" w:bidi="ar-SA"/>
        </w:rPr>
      </w:pPr>
      <w:r>
        <w:rPr>
          <w:rFonts w:hint="eastAsia" w:ascii="方正仿宋_GB2312" w:hAnsi="方正仿宋_GB2312" w:eastAsia="方正仿宋_GB2312" w:cs="方正仿宋_GB2312"/>
          <w:color w:val="auto"/>
          <w:sz w:val="24"/>
          <w:lang w:val="en-US" w:eastAsia="zh-CN"/>
        </w:rPr>
        <w:t>3.</w:t>
      </w:r>
      <w:r>
        <w:rPr>
          <w:rFonts w:hint="eastAsia" w:ascii="方正仿宋_GB2312" w:hAnsi="方正仿宋_GB2312" w:eastAsia="方正仿宋_GB2312" w:cs="方正仿宋_GB2312"/>
          <w:bCs/>
          <w:snapToGrid w:val="0"/>
          <w:color w:val="auto"/>
          <w:kern w:val="0"/>
          <w:sz w:val="24"/>
          <w:szCs w:val="24"/>
          <w:lang w:val="en" w:eastAsia="zh-CN" w:bidi="ar-SA"/>
        </w:rPr>
        <w:t>设备、设施情况</w:t>
      </w:r>
    </w:p>
    <w:p w14:paraId="7B178CFE">
      <w:pPr>
        <w:pStyle w:val="29"/>
        <w:keepNext w:val="0"/>
        <w:keepLines w:val="0"/>
        <w:pageBreakBefore w:val="0"/>
        <w:numPr>
          <w:ilvl w:val="0"/>
          <w:numId w:val="0"/>
        </w:numPr>
        <w:kinsoku/>
        <w:wordWrap/>
        <w:overflowPunct/>
        <w:topLinePunct w:val="0"/>
        <w:bidi w:val="0"/>
        <w:spacing w:line="460" w:lineRule="exact"/>
        <w:ind w:left="0" w:leftChars="0" w:firstLine="960" w:firstLineChars="400"/>
        <w:textAlignment w:val="auto"/>
        <w:rPr>
          <w:rFonts w:hint="eastAsia" w:ascii="方正仿宋_GB2312" w:hAnsi="方正仿宋_GB2312" w:eastAsia="方正仿宋_GB2312" w:cs="方正仿宋_GB2312"/>
          <w:bCs/>
          <w:snapToGrid w:val="0"/>
          <w:color w:val="auto"/>
          <w:kern w:val="0"/>
          <w:sz w:val="24"/>
          <w:szCs w:val="24"/>
          <w:lang w:val="en-US" w:eastAsia="zh-CN" w:bidi="ar-SA"/>
        </w:rPr>
      </w:pPr>
      <w:r>
        <w:rPr>
          <w:rFonts w:hint="eastAsia" w:ascii="方正仿宋_GB2312" w:hAnsi="方正仿宋_GB2312" w:eastAsia="方正仿宋_GB2312" w:cs="方正仿宋_GB2312"/>
          <w:bCs/>
          <w:snapToGrid w:val="0"/>
          <w:color w:val="auto"/>
          <w:kern w:val="0"/>
          <w:sz w:val="24"/>
          <w:szCs w:val="24"/>
          <w:lang w:val="en-US" w:eastAsia="zh-CN" w:bidi="ar-SA"/>
        </w:rPr>
        <w:t>3.1总院设备、设施情况</w:t>
      </w:r>
    </w:p>
    <w:tbl>
      <w:tblPr>
        <w:tblStyle w:val="13"/>
        <w:tblW w:w="72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
        <w:gridCol w:w="1289"/>
        <w:gridCol w:w="2125"/>
        <w:gridCol w:w="906"/>
        <w:gridCol w:w="1080"/>
        <w:gridCol w:w="1080"/>
      </w:tblGrid>
      <w:tr w14:paraId="3112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8903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序号</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CF449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区域</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E1B5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设备、设施名称</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2B49AF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7610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91B0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备注</w:t>
            </w:r>
          </w:p>
        </w:tc>
      </w:tr>
      <w:tr w14:paraId="640F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D082D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866ED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门诊楼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8F09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电梯</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04E499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1168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2AB7CB">
            <w:pPr>
              <w:jc w:val="center"/>
              <w:rPr>
                <w:rFonts w:hint="eastAsia" w:ascii="方正仿宋_GB2312" w:hAnsi="方正仿宋_GB2312" w:eastAsia="方正仿宋_GB2312" w:cs="方正仿宋_GB2312"/>
                <w:i w:val="0"/>
                <w:iCs w:val="0"/>
                <w:color w:val="auto"/>
                <w:sz w:val="18"/>
                <w:szCs w:val="18"/>
                <w:u w:val="none"/>
              </w:rPr>
            </w:pPr>
          </w:p>
        </w:tc>
      </w:tr>
      <w:tr w14:paraId="0ED9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D0BD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9F7AE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住院楼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4850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电梯</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0192D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E5B1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44B50B">
            <w:pPr>
              <w:jc w:val="center"/>
              <w:rPr>
                <w:rFonts w:hint="eastAsia" w:ascii="方正仿宋_GB2312" w:hAnsi="方正仿宋_GB2312" w:eastAsia="方正仿宋_GB2312" w:cs="方正仿宋_GB2312"/>
                <w:i w:val="0"/>
                <w:iCs w:val="0"/>
                <w:color w:val="auto"/>
                <w:sz w:val="18"/>
                <w:szCs w:val="18"/>
                <w:u w:val="none"/>
              </w:rPr>
            </w:pPr>
          </w:p>
        </w:tc>
      </w:tr>
      <w:tr w14:paraId="2763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33653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AD3FC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食堂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45CB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电梯</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A6069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FF78B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9BD5AB">
            <w:pPr>
              <w:jc w:val="center"/>
              <w:rPr>
                <w:rFonts w:hint="eastAsia" w:ascii="方正仿宋_GB2312" w:hAnsi="方正仿宋_GB2312" w:eastAsia="方正仿宋_GB2312" w:cs="方正仿宋_GB2312"/>
                <w:i w:val="0"/>
                <w:iCs w:val="0"/>
                <w:color w:val="auto"/>
                <w:sz w:val="18"/>
                <w:szCs w:val="18"/>
                <w:u w:val="none"/>
              </w:rPr>
            </w:pPr>
          </w:p>
        </w:tc>
      </w:tr>
      <w:tr w14:paraId="12EB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E1457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9437B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儿少楼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3EEB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电梯</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96DF0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E7C5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8815EA">
            <w:pPr>
              <w:jc w:val="center"/>
              <w:rPr>
                <w:rFonts w:hint="eastAsia" w:ascii="方正仿宋_GB2312" w:hAnsi="方正仿宋_GB2312" w:eastAsia="方正仿宋_GB2312" w:cs="方正仿宋_GB2312"/>
                <w:i w:val="0"/>
                <w:iCs w:val="0"/>
                <w:color w:val="auto"/>
                <w:sz w:val="18"/>
                <w:szCs w:val="18"/>
                <w:u w:val="none"/>
              </w:rPr>
            </w:pPr>
          </w:p>
        </w:tc>
      </w:tr>
      <w:tr w14:paraId="2CFB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1246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4758F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心理睡眠楼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0B5F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电梯</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6168B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4A83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6C9F06">
            <w:pPr>
              <w:jc w:val="center"/>
              <w:rPr>
                <w:rFonts w:hint="eastAsia" w:ascii="方正仿宋_GB2312" w:hAnsi="方正仿宋_GB2312" w:eastAsia="方正仿宋_GB2312" w:cs="方正仿宋_GB2312"/>
                <w:i w:val="0"/>
                <w:iCs w:val="0"/>
                <w:color w:val="auto"/>
                <w:sz w:val="18"/>
                <w:szCs w:val="18"/>
                <w:u w:val="none"/>
              </w:rPr>
            </w:pPr>
          </w:p>
        </w:tc>
      </w:tr>
      <w:tr w14:paraId="0235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B340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79C0D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门诊楼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8ADA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中央空调主机</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075847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33AB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A7AF23">
            <w:pPr>
              <w:jc w:val="center"/>
              <w:rPr>
                <w:rFonts w:hint="eastAsia" w:ascii="方正仿宋_GB2312" w:hAnsi="方正仿宋_GB2312" w:eastAsia="方正仿宋_GB2312" w:cs="方正仿宋_GB2312"/>
                <w:i w:val="0"/>
                <w:iCs w:val="0"/>
                <w:color w:val="auto"/>
                <w:sz w:val="18"/>
                <w:szCs w:val="18"/>
                <w:u w:val="none"/>
              </w:rPr>
            </w:pPr>
          </w:p>
        </w:tc>
      </w:tr>
      <w:tr w14:paraId="3BBF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8EF9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10629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住院楼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0DFE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中央空调主机</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2AF44E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1BA7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DEB6D8">
            <w:pPr>
              <w:jc w:val="center"/>
              <w:rPr>
                <w:rFonts w:hint="eastAsia" w:ascii="方正仿宋_GB2312" w:hAnsi="方正仿宋_GB2312" w:eastAsia="方正仿宋_GB2312" w:cs="方正仿宋_GB2312"/>
                <w:i w:val="0"/>
                <w:iCs w:val="0"/>
                <w:color w:val="auto"/>
                <w:sz w:val="18"/>
                <w:szCs w:val="18"/>
                <w:u w:val="none"/>
              </w:rPr>
            </w:pPr>
          </w:p>
        </w:tc>
      </w:tr>
      <w:tr w14:paraId="6BB4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05C4B1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8</w:t>
            </w:r>
          </w:p>
        </w:tc>
        <w:tc>
          <w:tcPr>
            <w:tcW w:w="12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0C087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食堂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F735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中央空调多联机</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749496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B41F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1B4F349">
            <w:pPr>
              <w:jc w:val="center"/>
              <w:rPr>
                <w:rFonts w:hint="eastAsia" w:ascii="方正仿宋_GB2312" w:hAnsi="方正仿宋_GB2312" w:eastAsia="方正仿宋_GB2312" w:cs="方正仿宋_GB2312"/>
                <w:i w:val="0"/>
                <w:iCs w:val="0"/>
                <w:color w:val="auto"/>
                <w:sz w:val="18"/>
                <w:szCs w:val="18"/>
                <w:u w:val="none"/>
              </w:rPr>
            </w:pPr>
          </w:p>
        </w:tc>
      </w:tr>
      <w:tr w14:paraId="0F6F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086D2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9</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2C402">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01B5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中央空调主机</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27ACD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5714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0B06E5">
            <w:pPr>
              <w:jc w:val="center"/>
              <w:rPr>
                <w:rFonts w:hint="eastAsia" w:ascii="方正仿宋_GB2312" w:hAnsi="方正仿宋_GB2312" w:eastAsia="方正仿宋_GB2312" w:cs="方正仿宋_GB2312"/>
                <w:i w:val="0"/>
                <w:iCs w:val="0"/>
                <w:color w:val="auto"/>
                <w:sz w:val="18"/>
                <w:szCs w:val="18"/>
                <w:u w:val="none"/>
              </w:rPr>
            </w:pPr>
          </w:p>
        </w:tc>
      </w:tr>
      <w:tr w14:paraId="6E0E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0D84F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99B49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心理睡眠楼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D006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中央空调主机</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2CCC0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33B3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7B7CE3">
            <w:pPr>
              <w:jc w:val="center"/>
              <w:rPr>
                <w:rFonts w:hint="eastAsia" w:ascii="方正仿宋_GB2312" w:hAnsi="方正仿宋_GB2312" w:eastAsia="方正仿宋_GB2312" w:cs="方正仿宋_GB2312"/>
                <w:i w:val="0"/>
                <w:iCs w:val="0"/>
                <w:color w:val="auto"/>
                <w:sz w:val="18"/>
                <w:szCs w:val="18"/>
                <w:u w:val="none"/>
              </w:rPr>
            </w:pPr>
          </w:p>
        </w:tc>
      </w:tr>
      <w:tr w14:paraId="73C5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B8214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11</w:t>
            </w:r>
          </w:p>
        </w:tc>
        <w:tc>
          <w:tcPr>
            <w:tcW w:w="1289" w:type="dxa"/>
            <w:vMerge w:val="restart"/>
            <w:tcBorders>
              <w:top w:val="single" w:color="000000" w:sz="4" w:space="0"/>
              <w:left w:val="single" w:color="000000" w:sz="4" w:space="0"/>
              <w:bottom w:val="single" w:color="000000" w:sz="4" w:space="0"/>
              <w:right w:val="single" w:color="000000" w:sz="4" w:space="0"/>
            </w:tcBorders>
            <w:noWrap w:val="0"/>
            <w:vAlign w:val="center"/>
          </w:tcPr>
          <w:p w14:paraId="22C3BC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住院部地下室</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1E0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配电房</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9DD44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EA5A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ACCFFD">
            <w:pPr>
              <w:jc w:val="center"/>
              <w:rPr>
                <w:rFonts w:hint="eastAsia" w:ascii="方正仿宋_GB2312" w:hAnsi="方正仿宋_GB2312" w:eastAsia="方正仿宋_GB2312" w:cs="方正仿宋_GB2312"/>
                <w:i w:val="0"/>
                <w:iCs w:val="0"/>
                <w:color w:val="auto"/>
                <w:sz w:val="18"/>
                <w:szCs w:val="18"/>
                <w:u w:val="none"/>
              </w:rPr>
            </w:pPr>
          </w:p>
        </w:tc>
      </w:tr>
      <w:tr w14:paraId="75B3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036F1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12</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C0CF8">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5E69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柴油发电机</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12CBB2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E575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E02A4B">
            <w:pPr>
              <w:jc w:val="center"/>
              <w:rPr>
                <w:rFonts w:hint="eastAsia" w:ascii="方正仿宋_GB2312" w:hAnsi="方正仿宋_GB2312" w:eastAsia="方正仿宋_GB2312" w:cs="方正仿宋_GB2312"/>
                <w:i w:val="0"/>
                <w:iCs w:val="0"/>
                <w:color w:val="auto"/>
                <w:sz w:val="18"/>
                <w:szCs w:val="18"/>
                <w:u w:val="none"/>
              </w:rPr>
            </w:pPr>
          </w:p>
        </w:tc>
      </w:tr>
      <w:tr w14:paraId="0B30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57265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13</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6DF0C">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13D6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二次供水房</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80F34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AD26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9F23A2">
            <w:pPr>
              <w:jc w:val="center"/>
              <w:rPr>
                <w:rFonts w:hint="eastAsia" w:ascii="方正仿宋_GB2312" w:hAnsi="方正仿宋_GB2312" w:eastAsia="方正仿宋_GB2312" w:cs="方正仿宋_GB2312"/>
                <w:i w:val="0"/>
                <w:iCs w:val="0"/>
                <w:color w:val="auto"/>
                <w:sz w:val="18"/>
                <w:szCs w:val="18"/>
                <w:u w:val="none"/>
              </w:rPr>
            </w:pPr>
          </w:p>
        </w:tc>
      </w:tr>
      <w:tr w14:paraId="00EE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F6194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14</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537E8">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D26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消防水泵房</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807BB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8801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8197A6">
            <w:pPr>
              <w:jc w:val="center"/>
              <w:rPr>
                <w:rFonts w:hint="eastAsia" w:ascii="方正仿宋_GB2312" w:hAnsi="方正仿宋_GB2312" w:eastAsia="方正仿宋_GB2312" w:cs="方正仿宋_GB2312"/>
                <w:i w:val="0"/>
                <w:iCs w:val="0"/>
                <w:color w:val="auto"/>
                <w:sz w:val="18"/>
                <w:szCs w:val="18"/>
                <w:u w:val="none"/>
              </w:rPr>
            </w:pPr>
          </w:p>
        </w:tc>
      </w:tr>
      <w:tr w14:paraId="7691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40E0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97E65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食堂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9995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厨具设备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19CF55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4723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FE9E44">
            <w:pPr>
              <w:jc w:val="center"/>
              <w:rPr>
                <w:rFonts w:hint="eastAsia" w:ascii="方正仿宋_GB2312" w:hAnsi="方正仿宋_GB2312" w:eastAsia="方正仿宋_GB2312" w:cs="方正仿宋_GB2312"/>
                <w:i w:val="0"/>
                <w:iCs w:val="0"/>
                <w:color w:val="auto"/>
                <w:sz w:val="18"/>
                <w:szCs w:val="18"/>
                <w:u w:val="none"/>
              </w:rPr>
            </w:pPr>
          </w:p>
        </w:tc>
      </w:tr>
      <w:tr w14:paraId="1FBA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72F49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E0492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各科室</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0A3D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电风扇</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0147A8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2A6B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1AA24A">
            <w:pPr>
              <w:jc w:val="center"/>
              <w:rPr>
                <w:rFonts w:hint="eastAsia" w:ascii="方正仿宋_GB2312" w:hAnsi="方正仿宋_GB2312" w:eastAsia="方正仿宋_GB2312" w:cs="方正仿宋_GB2312"/>
                <w:i w:val="0"/>
                <w:iCs w:val="0"/>
                <w:color w:val="auto"/>
                <w:sz w:val="18"/>
                <w:szCs w:val="18"/>
                <w:u w:val="none"/>
              </w:rPr>
            </w:pPr>
          </w:p>
        </w:tc>
      </w:tr>
      <w:tr w14:paraId="505E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5E2C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2D1EB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多功能厅</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CB22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多功能厅会议室</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03FB6C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34AE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786BF7">
            <w:pPr>
              <w:jc w:val="center"/>
              <w:rPr>
                <w:rFonts w:hint="eastAsia" w:ascii="方正仿宋_GB2312" w:hAnsi="方正仿宋_GB2312" w:eastAsia="方正仿宋_GB2312" w:cs="方正仿宋_GB2312"/>
                <w:i w:val="0"/>
                <w:iCs w:val="0"/>
                <w:color w:val="auto"/>
                <w:sz w:val="18"/>
                <w:szCs w:val="18"/>
                <w:u w:val="none"/>
              </w:rPr>
            </w:pPr>
          </w:p>
        </w:tc>
      </w:tr>
      <w:tr w14:paraId="234B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330FD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18</w:t>
            </w:r>
          </w:p>
        </w:tc>
        <w:tc>
          <w:tcPr>
            <w:tcW w:w="12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79CBE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门诊部5楼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FCDE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远程会诊中心</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72F5E8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50-60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C0D5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18B3E4">
            <w:pPr>
              <w:jc w:val="center"/>
              <w:rPr>
                <w:rFonts w:hint="eastAsia" w:ascii="方正仿宋_GB2312" w:hAnsi="方正仿宋_GB2312" w:eastAsia="方正仿宋_GB2312" w:cs="方正仿宋_GB2312"/>
                <w:i w:val="0"/>
                <w:iCs w:val="0"/>
                <w:color w:val="auto"/>
                <w:sz w:val="18"/>
                <w:szCs w:val="18"/>
                <w:u w:val="none"/>
              </w:rPr>
            </w:pPr>
          </w:p>
        </w:tc>
      </w:tr>
      <w:tr w14:paraId="65C9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33A19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19</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1946E">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BD23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党员活动室</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2762A0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60-70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4470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052998">
            <w:pPr>
              <w:jc w:val="center"/>
              <w:rPr>
                <w:rFonts w:hint="eastAsia" w:ascii="方正仿宋_GB2312" w:hAnsi="方正仿宋_GB2312" w:eastAsia="方正仿宋_GB2312" w:cs="方正仿宋_GB2312"/>
                <w:i w:val="0"/>
                <w:iCs w:val="0"/>
                <w:color w:val="auto"/>
                <w:sz w:val="18"/>
                <w:szCs w:val="18"/>
                <w:u w:val="none"/>
              </w:rPr>
            </w:pPr>
          </w:p>
        </w:tc>
      </w:tr>
      <w:tr w14:paraId="5D2D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EF1FF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20</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5B098">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7BE0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小会议室</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7FBBE4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3E8E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4C6468">
            <w:pPr>
              <w:jc w:val="center"/>
              <w:rPr>
                <w:rFonts w:hint="eastAsia" w:ascii="方正仿宋_GB2312" w:hAnsi="方正仿宋_GB2312" w:eastAsia="方正仿宋_GB2312" w:cs="方正仿宋_GB2312"/>
                <w:i w:val="0"/>
                <w:iCs w:val="0"/>
                <w:color w:val="auto"/>
                <w:sz w:val="18"/>
                <w:szCs w:val="18"/>
                <w:u w:val="none"/>
              </w:rPr>
            </w:pPr>
          </w:p>
        </w:tc>
      </w:tr>
      <w:tr w14:paraId="0AE5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E2110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279D8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门诊部四楼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2DFD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示教室</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312F5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60-70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1AA7C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849FDE">
            <w:pPr>
              <w:jc w:val="center"/>
              <w:rPr>
                <w:rFonts w:hint="eastAsia" w:ascii="方正仿宋_GB2312" w:hAnsi="方正仿宋_GB2312" w:eastAsia="方正仿宋_GB2312" w:cs="方正仿宋_GB2312"/>
                <w:i w:val="0"/>
                <w:iCs w:val="0"/>
                <w:color w:val="auto"/>
                <w:sz w:val="18"/>
                <w:szCs w:val="18"/>
                <w:u w:val="none"/>
              </w:rPr>
            </w:pPr>
          </w:p>
        </w:tc>
      </w:tr>
      <w:tr w14:paraId="745A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1709D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22</w:t>
            </w:r>
          </w:p>
        </w:tc>
        <w:tc>
          <w:tcPr>
            <w:tcW w:w="1289"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EDA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各科室</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BB8B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文件柜</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7BF86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大约134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FCC9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5747B7">
            <w:pPr>
              <w:jc w:val="center"/>
              <w:rPr>
                <w:rFonts w:hint="eastAsia" w:ascii="方正仿宋_GB2312" w:hAnsi="方正仿宋_GB2312" w:eastAsia="方正仿宋_GB2312" w:cs="方正仿宋_GB2312"/>
                <w:i w:val="0"/>
                <w:iCs w:val="0"/>
                <w:color w:val="auto"/>
                <w:sz w:val="18"/>
                <w:szCs w:val="18"/>
                <w:u w:val="none"/>
              </w:rPr>
            </w:pPr>
          </w:p>
        </w:tc>
      </w:tr>
      <w:tr w14:paraId="239E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901E1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23</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C440E">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01A3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橱柜</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CF0D5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DB76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AF87A0">
            <w:pPr>
              <w:jc w:val="center"/>
              <w:rPr>
                <w:rFonts w:hint="eastAsia" w:ascii="方正仿宋_GB2312" w:hAnsi="方正仿宋_GB2312" w:eastAsia="方正仿宋_GB2312" w:cs="方正仿宋_GB2312"/>
                <w:i w:val="0"/>
                <w:iCs w:val="0"/>
                <w:color w:val="auto"/>
                <w:sz w:val="18"/>
                <w:szCs w:val="18"/>
                <w:u w:val="none"/>
              </w:rPr>
            </w:pPr>
          </w:p>
        </w:tc>
      </w:tr>
      <w:tr w14:paraId="6E6D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12328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24</w:t>
            </w:r>
          </w:p>
        </w:tc>
        <w:tc>
          <w:tcPr>
            <w:tcW w:w="1289" w:type="dxa"/>
            <w:vMerge w:val="restart"/>
            <w:tcBorders>
              <w:top w:val="single" w:color="000000" w:sz="4" w:space="0"/>
              <w:left w:val="single" w:color="000000" w:sz="4" w:space="0"/>
              <w:bottom w:val="single" w:color="000000" w:sz="4" w:space="0"/>
              <w:right w:val="single" w:color="000000" w:sz="4" w:space="0"/>
            </w:tcBorders>
            <w:noWrap w:val="0"/>
            <w:vAlign w:val="center"/>
          </w:tcPr>
          <w:p w14:paraId="5E8FB9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总院室外</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14AC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室外垃圾桶</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FE032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36D5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0F67C4">
            <w:pPr>
              <w:jc w:val="center"/>
              <w:rPr>
                <w:rFonts w:hint="eastAsia" w:ascii="方正仿宋_GB2312" w:hAnsi="方正仿宋_GB2312" w:eastAsia="方正仿宋_GB2312" w:cs="方正仿宋_GB2312"/>
                <w:i w:val="0"/>
                <w:iCs w:val="0"/>
                <w:color w:val="auto"/>
                <w:sz w:val="18"/>
                <w:szCs w:val="18"/>
                <w:u w:val="none"/>
              </w:rPr>
            </w:pPr>
          </w:p>
        </w:tc>
      </w:tr>
      <w:tr w14:paraId="76F9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2870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25</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A2022">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E77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分类垃圾桶</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A4129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E524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698A1A">
            <w:pPr>
              <w:jc w:val="center"/>
              <w:rPr>
                <w:rFonts w:hint="eastAsia" w:ascii="方正仿宋_GB2312" w:hAnsi="方正仿宋_GB2312" w:eastAsia="方正仿宋_GB2312" w:cs="方正仿宋_GB2312"/>
                <w:i w:val="0"/>
                <w:iCs w:val="0"/>
                <w:color w:val="auto"/>
                <w:sz w:val="18"/>
                <w:szCs w:val="18"/>
                <w:u w:val="none"/>
              </w:rPr>
            </w:pPr>
          </w:p>
        </w:tc>
      </w:tr>
      <w:tr w14:paraId="50CF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2111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26</w:t>
            </w:r>
          </w:p>
        </w:tc>
        <w:tc>
          <w:tcPr>
            <w:tcW w:w="1289"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0AF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住院部一楼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3F9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垃圾分类站</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3B31CD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DAF5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3A3C3E">
            <w:pPr>
              <w:jc w:val="center"/>
              <w:rPr>
                <w:rFonts w:hint="eastAsia" w:ascii="方正仿宋_GB2312" w:hAnsi="方正仿宋_GB2312" w:eastAsia="方正仿宋_GB2312" w:cs="方正仿宋_GB2312"/>
                <w:i w:val="0"/>
                <w:iCs w:val="0"/>
                <w:color w:val="auto"/>
                <w:sz w:val="18"/>
                <w:szCs w:val="18"/>
                <w:u w:val="none"/>
              </w:rPr>
            </w:pPr>
          </w:p>
        </w:tc>
      </w:tr>
      <w:tr w14:paraId="0015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805EC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27</w:t>
            </w:r>
          </w:p>
        </w:tc>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BFF74">
            <w:pPr>
              <w:jc w:val="center"/>
              <w:rPr>
                <w:rFonts w:hint="eastAsia" w:ascii="方正仿宋_GB2312" w:hAnsi="方正仿宋_GB2312" w:eastAsia="方正仿宋_GB2312" w:cs="方正仿宋_GB2312"/>
                <w:i w:val="0"/>
                <w:iCs w:val="0"/>
                <w:color w:val="auto"/>
                <w:sz w:val="18"/>
                <w:szCs w:val="18"/>
                <w:u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DC70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垃圾分类站带盖垃圾桶</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03CA2E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4991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9F8E61">
            <w:pPr>
              <w:jc w:val="center"/>
              <w:rPr>
                <w:rFonts w:hint="eastAsia" w:ascii="方正仿宋_GB2312" w:hAnsi="方正仿宋_GB2312" w:eastAsia="方正仿宋_GB2312" w:cs="方正仿宋_GB2312"/>
                <w:i w:val="0"/>
                <w:iCs w:val="0"/>
                <w:color w:val="auto"/>
                <w:sz w:val="18"/>
                <w:szCs w:val="18"/>
                <w:u w:val="none"/>
              </w:rPr>
            </w:pPr>
          </w:p>
        </w:tc>
      </w:tr>
      <w:tr w14:paraId="0ABB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65" w:type="dxa"/>
            <w:vMerge w:val="restart"/>
            <w:tcBorders>
              <w:top w:val="single" w:color="000000" w:sz="4" w:space="0"/>
              <w:left w:val="single" w:color="000000" w:sz="4" w:space="0"/>
              <w:right w:val="single" w:color="000000" w:sz="4" w:space="0"/>
            </w:tcBorders>
            <w:noWrap w:val="0"/>
            <w:vAlign w:val="center"/>
          </w:tcPr>
          <w:p w14:paraId="5064923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28</w:t>
            </w:r>
          </w:p>
        </w:tc>
        <w:tc>
          <w:tcPr>
            <w:tcW w:w="1289" w:type="dxa"/>
            <w:vMerge w:val="restart"/>
            <w:tcBorders>
              <w:top w:val="single" w:color="000000" w:sz="4" w:space="0"/>
              <w:left w:val="single" w:color="000000" w:sz="4" w:space="0"/>
              <w:right w:val="single" w:color="000000" w:sz="4" w:space="0"/>
            </w:tcBorders>
            <w:noWrap w:val="0"/>
            <w:vAlign w:val="center"/>
          </w:tcPr>
          <w:p w14:paraId="17C8FE2F">
            <w:pPr>
              <w:jc w:val="center"/>
              <w:rPr>
                <w:rFonts w:hint="default" w:ascii="方正仿宋_GB2312" w:hAnsi="方正仿宋_GB2312" w:eastAsia="方正仿宋_GB2312" w:cs="方正仿宋_GB2312"/>
                <w:i w:val="0"/>
                <w:iCs w:val="0"/>
                <w:color w:val="auto"/>
                <w:sz w:val="18"/>
                <w:szCs w:val="18"/>
                <w:highlight w:val="none"/>
                <w:u w:val="none"/>
                <w:lang w:val="en-US" w:eastAsia="zh-CN"/>
              </w:rPr>
            </w:pPr>
            <w:r>
              <w:rPr>
                <w:rFonts w:hint="eastAsia" w:ascii="方正仿宋_GB2312" w:hAnsi="方正仿宋_GB2312" w:eastAsia="方正仿宋_GB2312" w:cs="方正仿宋_GB2312"/>
                <w:i w:val="0"/>
                <w:iCs w:val="0"/>
                <w:color w:val="auto"/>
                <w:sz w:val="18"/>
                <w:szCs w:val="18"/>
                <w:highlight w:val="none"/>
                <w:u w:val="none"/>
                <w:lang w:val="en-US" w:eastAsia="zh-CN"/>
              </w:rPr>
              <w:t>门诊楼、住院楼、心理楼、儿少楼、食堂楼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60735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立式空调</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7E57C5C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C5B06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A0440B">
            <w:pPr>
              <w:jc w:val="center"/>
              <w:rPr>
                <w:rFonts w:hint="eastAsia" w:ascii="方正仿宋_GB2312" w:hAnsi="方正仿宋_GB2312" w:eastAsia="方正仿宋_GB2312" w:cs="方正仿宋_GB2312"/>
                <w:i w:val="0"/>
                <w:iCs w:val="0"/>
                <w:color w:val="auto"/>
                <w:sz w:val="18"/>
                <w:szCs w:val="18"/>
                <w:highlight w:val="none"/>
                <w:u w:val="none"/>
              </w:rPr>
            </w:pPr>
          </w:p>
        </w:tc>
      </w:tr>
      <w:tr w14:paraId="6E59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65" w:type="dxa"/>
            <w:vMerge w:val="continue"/>
            <w:tcBorders>
              <w:left w:val="single" w:color="000000" w:sz="4" w:space="0"/>
              <w:bottom w:val="single" w:color="auto" w:sz="4" w:space="0"/>
              <w:right w:val="single" w:color="000000" w:sz="4" w:space="0"/>
            </w:tcBorders>
            <w:noWrap w:val="0"/>
            <w:vAlign w:val="center"/>
          </w:tcPr>
          <w:p w14:paraId="2DFA99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289" w:type="dxa"/>
            <w:vMerge w:val="continue"/>
            <w:tcBorders>
              <w:left w:val="single" w:color="000000" w:sz="4" w:space="0"/>
              <w:bottom w:val="single" w:color="auto" w:sz="4" w:space="0"/>
              <w:right w:val="single" w:color="000000" w:sz="4" w:space="0"/>
            </w:tcBorders>
            <w:noWrap w:val="0"/>
            <w:vAlign w:val="center"/>
          </w:tcPr>
          <w:p w14:paraId="4F0C63E3">
            <w:pPr>
              <w:jc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2125" w:type="dxa"/>
            <w:tcBorders>
              <w:top w:val="single" w:color="000000" w:sz="4" w:space="0"/>
              <w:left w:val="single" w:color="000000" w:sz="4" w:space="0"/>
              <w:bottom w:val="single" w:color="auto" w:sz="4" w:space="0"/>
              <w:right w:val="single" w:color="000000" w:sz="4" w:space="0"/>
            </w:tcBorders>
            <w:noWrap w:val="0"/>
            <w:vAlign w:val="center"/>
          </w:tcPr>
          <w:p w14:paraId="4AB1E22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挂式空调</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038E94A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AE91D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83C8EC">
            <w:pPr>
              <w:jc w:val="center"/>
              <w:rPr>
                <w:rFonts w:hint="eastAsia" w:ascii="方正仿宋_GB2312" w:hAnsi="方正仿宋_GB2312" w:eastAsia="方正仿宋_GB2312" w:cs="方正仿宋_GB2312"/>
                <w:i w:val="0"/>
                <w:iCs w:val="0"/>
                <w:color w:val="auto"/>
                <w:sz w:val="18"/>
                <w:szCs w:val="18"/>
                <w:highlight w:val="none"/>
                <w:u w:val="none"/>
              </w:rPr>
            </w:pPr>
          </w:p>
        </w:tc>
      </w:tr>
      <w:tr w14:paraId="5E91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765" w:type="dxa"/>
            <w:tcBorders>
              <w:top w:val="single" w:color="auto" w:sz="4" w:space="0"/>
              <w:left w:val="single" w:color="000000" w:sz="4" w:space="0"/>
              <w:bottom w:val="single" w:color="000000" w:sz="4" w:space="0"/>
              <w:right w:val="single" w:color="000000" w:sz="4" w:space="0"/>
            </w:tcBorders>
            <w:noWrap w:val="0"/>
            <w:vAlign w:val="center"/>
          </w:tcPr>
          <w:p w14:paraId="3CD0FDE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29</w:t>
            </w:r>
          </w:p>
        </w:tc>
        <w:tc>
          <w:tcPr>
            <w:tcW w:w="1289" w:type="dxa"/>
            <w:tcBorders>
              <w:top w:val="single" w:color="auto" w:sz="4" w:space="0"/>
              <w:left w:val="single" w:color="000000" w:sz="4" w:space="0"/>
              <w:bottom w:val="single" w:color="000000" w:sz="4" w:space="0"/>
              <w:right w:val="single" w:color="000000" w:sz="4" w:space="0"/>
            </w:tcBorders>
            <w:noWrap w:val="0"/>
            <w:vAlign w:val="center"/>
          </w:tcPr>
          <w:p w14:paraId="2AEE1804">
            <w:pPr>
              <w:jc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院内</w:t>
            </w:r>
          </w:p>
        </w:tc>
        <w:tc>
          <w:tcPr>
            <w:tcW w:w="2125" w:type="dxa"/>
            <w:tcBorders>
              <w:top w:val="single" w:color="auto" w:sz="4" w:space="0"/>
              <w:left w:val="single" w:color="000000" w:sz="4" w:space="0"/>
              <w:bottom w:val="single" w:color="000000" w:sz="4" w:space="0"/>
              <w:right w:val="single" w:color="000000" w:sz="4" w:space="0"/>
            </w:tcBorders>
            <w:noWrap w:val="0"/>
            <w:vAlign w:val="center"/>
          </w:tcPr>
          <w:p w14:paraId="320052D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卫生间</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4B220F4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01C3C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C7758F">
            <w:pPr>
              <w:jc w:val="center"/>
              <w:rPr>
                <w:rFonts w:hint="eastAsia" w:ascii="方正仿宋_GB2312" w:hAnsi="方正仿宋_GB2312" w:eastAsia="方正仿宋_GB2312" w:cs="方正仿宋_GB2312"/>
                <w:i w:val="0"/>
                <w:iCs w:val="0"/>
                <w:color w:val="auto"/>
                <w:sz w:val="18"/>
                <w:szCs w:val="18"/>
                <w:highlight w:val="none"/>
                <w:u w:val="none"/>
              </w:rPr>
            </w:pPr>
          </w:p>
        </w:tc>
      </w:tr>
    </w:tbl>
    <w:p w14:paraId="025A5F2A">
      <w:pPr>
        <w:spacing w:line="520" w:lineRule="exact"/>
        <w:ind w:firstLine="540" w:firstLineChars="200"/>
        <w:jc w:val="both"/>
        <w:rPr>
          <w:rFonts w:hint="eastAsia" w:ascii="方正仿宋_GB2312" w:hAnsi="方正仿宋_GB2312" w:eastAsia="方正仿宋_GB2312" w:cs="方正仿宋_GB2312"/>
          <w:color w:val="auto"/>
          <w:spacing w:val="15"/>
          <w:sz w:val="24"/>
          <w:szCs w:val="24"/>
          <w:lang w:val="en-US"/>
        </w:rPr>
      </w:pPr>
      <w:r>
        <w:rPr>
          <w:rFonts w:hint="eastAsia" w:ascii="方正仿宋_GB2312" w:hAnsi="方正仿宋_GB2312" w:eastAsia="方正仿宋_GB2312" w:cs="方正仿宋_GB2312"/>
          <w:color w:val="auto"/>
          <w:spacing w:val="15"/>
          <w:sz w:val="24"/>
          <w:szCs w:val="24"/>
          <w:lang w:val="en-US" w:eastAsia="zh-CN"/>
        </w:rPr>
        <w:t>3.2</w:t>
      </w:r>
      <w:r>
        <w:rPr>
          <w:rFonts w:hint="eastAsia" w:ascii="方正仿宋_GB2312" w:hAnsi="方正仿宋_GB2312" w:eastAsia="方正仿宋_GB2312" w:cs="方正仿宋_GB2312"/>
          <w:color w:val="auto"/>
          <w:spacing w:val="15"/>
          <w:sz w:val="24"/>
          <w:szCs w:val="24"/>
          <w:lang w:val="en-US"/>
        </w:rPr>
        <w:t>横峰分院设备、设施情况</w:t>
      </w:r>
    </w:p>
    <w:tbl>
      <w:tblPr>
        <w:tblStyle w:val="13"/>
        <w:tblW w:w="7410" w:type="dxa"/>
        <w:jc w:val="center"/>
        <w:tblLayout w:type="autofit"/>
        <w:tblCellMar>
          <w:top w:w="0" w:type="dxa"/>
          <w:left w:w="108" w:type="dxa"/>
          <w:bottom w:w="0" w:type="dxa"/>
          <w:right w:w="108" w:type="dxa"/>
        </w:tblCellMar>
      </w:tblPr>
      <w:tblGrid>
        <w:gridCol w:w="720"/>
        <w:gridCol w:w="1230"/>
        <w:gridCol w:w="2220"/>
        <w:gridCol w:w="1080"/>
        <w:gridCol w:w="1080"/>
        <w:gridCol w:w="1080"/>
      </w:tblGrid>
      <w:tr w14:paraId="3DC30BA6">
        <w:tblPrEx>
          <w:tblCellMar>
            <w:top w:w="0" w:type="dxa"/>
            <w:left w:w="108" w:type="dxa"/>
            <w:bottom w:w="0" w:type="dxa"/>
            <w:right w:w="108" w:type="dxa"/>
          </w:tblCellMar>
        </w:tblPrEx>
        <w:trPr>
          <w:trHeight w:val="362"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F56D540">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74D490B">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区域</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682CC584">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设备、设施名称</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70BE76F">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数量</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9F87F2">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单位</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B9CB9A7">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备注</w:t>
            </w:r>
          </w:p>
        </w:tc>
      </w:tr>
      <w:tr w14:paraId="61AB189D">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CB799E8">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620D3">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食堂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11410">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厨具设备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454854">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5166C">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8E93B0">
            <w:pPr>
              <w:jc w:val="center"/>
              <w:rPr>
                <w:rFonts w:hint="eastAsia" w:ascii="方正仿宋_GB2312" w:hAnsi="方正仿宋_GB2312" w:eastAsia="方正仿宋_GB2312" w:cs="方正仿宋_GB2312"/>
                <w:color w:val="auto"/>
                <w:sz w:val="18"/>
                <w:szCs w:val="18"/>
              </w:rPr>
            </w:pPr>
          </w:p>
        </w:tc>
      </w:tr>
      <w:tr w14:paraId="0C1DA44A">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198EDA7">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32DA2">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各科室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C19C0">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电风扇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76B1B">
            <w:pPr>
              <w:widowControl/>
              <w:jc w:val="center"/>
              <w:textAlignment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CEDDF">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9EFDCE">
            <w:pPr>
              <w:jc w:val="center"/>
              <w:rPr>
                <w:rFonts w:hint="eastAsia" w:ascii="方正仿宋_GB2312" w:hAnsi="方正仿宋_GB2312" w:eastAsia="方正仿宋_GB2312" w:cs="方正仿宋_GB2312"/>
                <w:color w:val="auto"/>
                <w:sz w:val="18"/>
                <w:szCs w:val="18"/>
              </w:rPr>
            </w:pPr>
          </w:p>
        </w:tc>
      </w:tr>
      <w:tr w14:paraId="1878BDF5">
        <w:tblPrEx>
          <w:tblCellMar>
            <w:top w:w="0" w:type="dxa"/>
            <w:left w:w="108" w:type="dxa"/>
            <w:bottom w:w="0" w:type="dxa"/>
            <w:right w:w="108" w:type="dxa"/>
          </w:tblCellMar>
        </w:tblPrEx>
        <w:trPr>
          <w:trHeight w:val="420" w:hRule="atLeast"/>
          <w:jc w:val="center"/>
        </w:trPr>
        <w:tc>
          <w:tcPr>
            <w:tcW w:w="0" w:type="auto"/>
            <w:vMerge w:val="restart"/>
            <w:tcBorders>
              <w:top w:val="single" w:color="000000" w:sz="4" w:space="0"/>
              <w:left w:val="single" w:color="000000" w:sz="4" w:space="0"/>
              <w:right w:val="single" w:color="000000" w:sz="4" w:space="0"/>
            </w:tcBorders>
            <w:noWrap/>
            <w:vAlign w:val="center"/>
          </w:tcPr>
          <w:p w14:paraId="18B54A5A">
            <w:pPr>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9351AF4">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各科室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2D90C">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立式空调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69A06D">
            <w:pPr>
              <w:widowControl/>
              <w:jc w:val="center"/>
              <w:textAlignment w:val="center"/>
              <w:rPr>
                <w:rFonts w:hint="eastAsia"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A5A64">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9C3A2">
            <w:pPr>
              <w:jc w:val="center"/>
              <w:rPr>
                <w:rFonts w:hint="eastAsia" w:ascii="方正仿宋_GB2312" w:hAnsi="方正仿宋_GB2312" w:eastAsia="方正仿宋_GB2312" w:cs="方正仿宋_GB2312"/>
                <w:color w:val="auto"/>
                <w:sz w:val="18"/>
                <w:szCs w:val="18"/>
              </w:rPr>
            </w:pPr>
          </w:p>
        </w:tc>
      </w:tr>
      <w:tr w14:paraId="6B5B48B4">
        <w:tblPrEx>
          <w:tblCellMar>
            <w:top w:w="0" w:type="dxa"/>
            <w:left w:w="108" w:type="dxa"/>
            <w:bottom w:w="0" w:type="dxa"/>
            <w:right w:w="108" w:type="dxa"/>
          </w:tblCellMar>
        </w:tblPrEx>
        <w:trPr>
          <w:trHeight w:val="173" w:hRule="atLeast"/>
          <w:jc w:val="center"/>
        </w:trPr>
        <w:tc>
          <w:tcPr>
            <w:tcW w:w="0" w:type="auto"/>
            <w:vMerge w:val="continue"/>
            <w:tcBorders>
              <w:left w:val="single" w:color="000000" w:sz="4" w:space="0"/>
              <w:bottom w:val="single" w:color="000000" w:sz="4" w:space="0"/>
              <w:right w:val="single" w:color="000000" w:sz="4" w:space="0"/>
            </w:tcBorders>
            <w:noWrap/>
            <w:vAlign w:val="center"/>
          </w:tcPr>
          <w:p w14:paraId="78803551">
            <w:pPr>
              <w:widowControl/>
              <w:jc w:val="center"/>
              <w:textAlignment w:val="center"/>
              <w:rPr>
                <w:rFonts w:hint="eastAsia" w:ascii="方正仿宋_GB2312" w:hAnsi="方正仿宋_GB2312" w:eastAsia="方正仿宋_GB2312" w:cs="方正仿宋_GB2312"/>
                <w:color w:val="auto"/>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D8CB91">
            <w:pPr>
              <w:jc w:val="center"/>
              <w:rPr>
                <w:rFonts w:hint="eastAsia" w:ascii="方正仿宋_GB2312" w:hAnsi="方正仿宋_GB2312" w:eastAsia="方正仿宋_GB2312" w:cs="方正仿宋_GB2312"/>
                <w:color w:val="auto"/>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A691F">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挂式空调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916AC">
            <w:pPr>
              <w:widowControl/>
              <w:jc w:val="both"/>
              <w:textAlignment w:val="center"/>
              <w:rPr>
                <w:rFonts w:hint="default" w:ascii="方正仿宋_GB2312" w:hAnsi="方正仿宋_GB2312" w:eastAsia="方正仿宋_GB2312" w:cs="方正仿宋_GB2312"/>
                <w:color w:val="auto"/>
                <w:sz w:val="18"/>
                <w:szCs w:val="18"/>
                <w:lang w:val="en-US" w:eastAsia="zh-CN"/>
              </w:rPr>
            </w:pPr>
            <w:r>
              <w:rPr>
                <w:rFonts w:hint="eastAsia" w:ascii="方正仿宋_GB2312" w:hAnsi="方正仿宋_GB2312" w:eastAsia="方正仿宋_GB2312" w:cs="方正仿宋_GB2312"/>
                <w:color w:val="auto"/>
                <w:sz w:val="18"/>
                <w:szCs w:val="18"/>
                <w:lang w:val="en-US" w:eastAsia="zh-CN"/>
              </w:rPr>
              <w:t xml:space="preserve">    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8D04F">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07C89">
            <w:pPr>
              <w:jc w:val="center"/>
              <w:rPr>
                <w:rFonts w:hint="eastAsia" w:ascii="方正仿宋_GB2312" w:hAnsi="方正仿宋_GB2312" w:eastAsia="方正仿宋_GB2312" w:cs="方正仿宋_GB2312"/>
                <w:color w:val="auto"/>
                <w:sz w:val="18"/>
                <w:szCs w:val="18"/>
              </w:rPr>
            </w:pPr>
          </w:p>
        </w:tc>
      </w:tr>
      <w:tr w14:paraId="680AC7B8">
        <w:tblPrEx>
          <w:tblCellMar>
            <w:top w:w="0" w:type="dxa"/>
            <w:left w:w="108" w:type="dxa"/>
            <w:bottom w:w="0" w:type="dxa"/>
            <w:right w:w="108" w:type="dxa"/>
          </w:tblCellMar>
        </w:tblPrEx>
        <w:trPr>
          <w:trHeight w:val="28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A8B1EA">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A0CD0D">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综合楼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0986EF">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党员活动室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71A7AA">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64DBE">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平方米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4D822">
            <w:pPr>
              <w:jc w:val="center"/>
              <w:rPr>
                <w:rFonts w:hint="eastAsia" w:ascii="方正仿宋_GB2312" w:hAnsi="方正仿宋_GB2312" w:eastAsia="方正仿宋_GB2312" w:cs="方正仿宋_GB2312"/>
                <w:color w:val="auto"/>
                <w:sz w:val="18"/>
                <w:szCs w:val="18"/>
              </w:rPr>
            </w:pPr>
          </w:p>
        </w:tc>
      </w:tr>
      <w:tr w14:paraId="07E26E81">
        <w:tblPrEx>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23D479">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55AE8">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各科室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66E9B">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文件柜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DF3E9">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C3BBE1">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402D82">
            <w:pPr>
              <w:jc w:val="center"/>
              <w:rPr>
                <w:rFonts w:hint="eastAsia" w:ascii="方正仿宋_GB2312" w:hAnsi="方正仿宋_GB2312" w:eastAsia="方正仿宋_GB2312" w:cs="方正仿宋_GB2312"/>
                <w:color w:val="auto"/>
                <w:sz w:val="18"/>
                <w:szCs w:val="18"/>
              </w:rPr>
            </w:pPr>
          </w:p>
        </w:tc>
      </w:tr>
      <w:tr w14:paraId="6A29D936">
        <w:tblPrEx>
          <w:tblCellMar>
            <w:top w:w="0" w:type="dxa"/>
            <w:left w:w="108" w:type="dxa"/>
            <w:bottom w:w="0" w:type="dxa"/>
            <w:right w:w="108" w:type="dxa"/>
          </w:tblCellMar>
        </w:tblPrEx>
        <w:trPr>
          <w:trHeight w:val="24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8A3CDB">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B60C8">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总院外室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C05CB">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室外垃圾桶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1E0C5E">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D6D672">
            <w:pPr>
              <w:widowControl/>
              <w:jc w:val="center"/>
              <w:textAlignment w:val="center"/>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lang w:val="en-US"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A4318">
            <w:pPr>
              <w:jc w:val="center"/>
              <w:rPr>
                <w:rFonts w:hint="eastAsia" w:ascii="方正仿宋_GB2312" w:hAnsi="方正仿宋_GB2312" w:eastAsia="方正仿宋_GB2312" w:cs="方正仿宋_GB2312"/>
                <w:color w:val="auto"/>
                <w:sz w:val="18"/>
                <w:szCs w:val="18"/>
              </w:rPr>
            </w:pPr>
          </w:p>
        </w:tc>
      </w:tr>
    </w:tbl>
    <w:p w14:paraId="0E2C22CE">
      <w:pPr>
        <w:spacing w:after="0" w:line="520" w:lineRule="exact"/>
        <w:ind w:firstLine="482" w:firstLineChars="200"/>
        <w:jc w:val="both"/>
        <w:rPr>
          <w:rFonts w:hint="eastAsia" w:ascii="黑体" w:hAnsi="黑体" w:eastAsia="黑体" w:cs="黑体"/>
          <w:b/>
          <w:bCs/>
          <w:color w:val="auto"/>
          <w:sz w:val="24"/>
          <w:szCs w:val="24"/>
        </w:rPr>
      </w:pPr>
      <w:r>
        <w:rPr>
          <w:rFonts w:hint="eastAsia" w:ascii="黑体" w:hAnsi="黑体" w:eastAsia="黑体" w:cs="黑体"/>
          <w:b/>
          <w:bCs/>
          <w:color w:val="auto"/>
          <w:sz w:val="24"/>
          <w:szCs w:val="24"/>
          <w:lang w:val="en-US" w:eastAsia="zh-CN"/>
        </w:rPr>
        <w:t>二</w:t>
      </w:r>
      <w:r>
        <w:rPr>
          <w:rFonts w:hint="eastAsia" w:ascii="黑体" w:hAnsi="黑体" w:eastAsia="黑体" w:cs="黑体"/>
          <w:b/>
          <w:bCs/>
          <w:color w:val="auto"/>
          <w:sz w:val="24"/>
          <w:szCs w:val="24"/>
        </w:rPr>
        <w:t>、服务需求</w:t>
      </w:r>
    </w:p>
    <w:p w14:paraId="237220A6">
      <w:pPr>
        <w:autoSpaceDE w:val="0"/>
        <w:autoSpaceDN w:val="0"/>
        <w:spacing w:after="0" w:line="520" w:lineRule="exact"/>
        <w:ind w:firstLine="480" w:firstLineChars="200"/>
        <w:jc w:val="both"/>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（一）总体要求：</w:t>
      </w:r>
    </w:p>
    <w:p w14:paraId="68343DEA">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1.中标人须提供符合规定质量标准或</w:t>
      </w:r>
      <w:r>
        <w:rPr>
          <w:rFonts w:hint="eastAsia" w:ascii="方正仿宋_GB2312" w:hAnsi="方正仿宋_GB2312" w:eastAsia="方正仿宋_GB2312" w:cs="方正仿宋_GB2312"/>
          <w:color w:val="auto"/>
          <w:sz w:val="24"/>
          <w:szCs w:val="24"/>
          <w:lang w:val="en-US"/>
        </w:rPr>
        <w:t>高</w:t>
      </w:r>
      <w:r>
        <w:rPr>
          <w:rFonts w:hint="eastAsia" w:ascii="方正仿宋_GB2312" w:hAnsi="方正仿宋_GB2312" w:eastAsia="方正仿宋_GB2312" w:cs="方正仿宋_GB2312"/>
          <w:color w:val="auto"/>
          <w:sz w:val="24"/>
          <w:szCs w:val="24"/>
        </w:rPr>
        <w:t>于本招标文件要求的服务，且符合国家有关标准和规范要求。投标人需承诺在合同签订后7天内，所有人员及设备到位并进场服务，投标文件中拟派人员、设备应当符合采购要求；</w:t>
      </w:r>
    </w:p>
    <w:p w14:paraId="4558363E">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2.中标人</w:t>
      </w:r>
      <w:r>
        <w:rPr>
          <w:rFonts w:hint="eastAsia" w:ascii="方正仿宋_GB2312" w:hAnsi="方正仿宋_GB2312" w:eastAsia="方正仿宋_GB2312" w:cs="方正仿宋_GB2312"/>
          <w:color w:val="auto"/>
          <w:sz w:val="24"/>
          <w:szCs w:val="24"/>
          <w:highlight w:val="none"/>
          <w:lang w:val="en-US"/>
        </w:rPr>
        <w:t>提供</w:t>
      </w:r>
      <w:r>
        <w:rPr>
          <w:rFonts w:hint="eastAsia" w:ascii="方正仿宋_GB2312" w:hAnsi="方正仿宋_GB2312" w:eastAsia="方正仿宋_GB2312" w:cs="方正仿宋_GB2312"/>
          <w:color w:val="auto"/>
          <w:sz w:val="24"/>
          <w:szCs w:val="24"/>
          <w:highlight w:val="none"/>
        </w:rPr>
        <w:t>所有有关环境保洁所需的清洁、洗涤药剂、地面和物体表面擦拭用的消毒剂，地面养护药剂、材料和保洁工具等</w:t>
      </w:r>
      <w:r>
        <w:rPr>
          <w:rFonts w:hint="eastAsia" w:ascii="方正仿宋_GB2312" w:hAnsi="方正仿宋_GB2312" w:eastAsia="方正仿宋_GB2312" w:cs="方正仿宋_GB2312"/>
          <w:color w:val="auto"/>
          <w:sz w:val="24"/>
          <w:szCs w:val="24"/>
          <w:highlight w:val="none"/>
          <w:lang w:val="en-US" w:eastAsia="zh-CN"/>
        </w:rPr>
        <w:t>易耗品，洗手液、</w:t>
      </w:r>
      <w: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t>擦手纸（三折叠式）等消耗品</w:t>
      </w:r>
      <w:r>
        <w:rPr>
          <w:rFonts w:hint="eastAsia" w:ascii="方正仿宋_GB2312" w:hAnsi="方正仿宋_GB2312" w:eastAsia="方正仿宋_GB2312" w:cs="方正仿宋_GB2312"/>
          <w:color w:val="auto"/>
          <w:sz w:val="24"/>
          <w:szCs w:val="24"/>
          <w:highlight w:val="none"/>
        </w:rPr>
        <w:t>；</w:t>
      </w:r>
    </w:p>
    <w:p w14:paraId="7D038ADE">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3.中标人提供电脑、考勤设备和打印机等办公设备和耗材；</w:t>
      </w:r>
    </w:p>
    <w:p w14:paraId="04C02C51">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4.中标人的各岗位员工要统一服装，佩戴胸牌上岗，并由中标人负责其员工工服配备；</w:t>
      </w:r>
    </w:p>
    <w:p w14:paraId="52A75916">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5.中标人应具有岗前培训能力，服务人员100%经过岗前培训合格才上岗；</w:t>
      </w:r>
    </w:p>
    <w:p w14:paraId="4B645C49">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.中标人须提供足够的作业机具，自行解决后勤管理服务时所需的日常工具和劳保用品；</w:t>
      </w:r>
    </w:p>
    <w:p w14:paraId="6AB3DB25">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.中标人须严格按照标准化的操作程序、培训体系和质量控制体系完成本项目，以保证整个后勤系统</w:t>
      </w:r>
      <w:r>
        <w:rPr>
          <w:rFonts w:hint="eastAsia" w:ascii="方正仿宋_GB2312" w:hAnsi="方正仿宋_GB2312" w:eastAsia="方正仿宋_GB2312" w:cs="方正仿宋_GB2312"/>
          <w:color w:val="auto"/>
          <w:sz w:val="24"/>
          <w:szCs w:val="24"/>
          <w:lang w:val="en-US"/>
        </w:rPr>
        <w:t>正常</w:t>
      </w:r>
      <w:r>
        <w:rPr>
          <w:rFonts w:hint="eastAsia" w:ascii="方正仿宋_GB2312" w:hAnsi="方正仿宋_GB2312" w:eastAsia="方正仿宋_GB2312" w:cs="方正仿宋_GB2312"/>
          <w:color w:val="auto"/>
          <w:sz w:val="24"/>
          <w:szCs w:val="24"/>
        </w:rPr>
        <w:t>运转；</w:t>
      </w:r>
    </w:p>
    <w:p w14:paraId="01EBB64B">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.中标人有责任配合医院接受上级领导部门的监督、</w:t>
      </w:r>
      <w:r>
        <w:rPr>
          <w:rFonts w:hint="eastAsia" w:ascii="方正仿宋_GB2312" w:hAnsi="方正仿宋_GB2312" w:eastAsia="方正仿宋_GB2312" w:cs="方正仿宋_GB2312"/>
          <w:color w:val="auto"/>
          <w:sz w:val="24"/>
          <w:szCs w:val="24"/>
          <w:lang w:val="en-US" w:eastAsia="zh-CN"/>
        </w:rPr>
        <w:t>检查</w:t>
      </w:r>
      <w:r>
        <w:rPr>
          <w:rFonts w:hint="eastAsia" w:ascii="方正仿宋_GB2312" w:hAnsi="方正仿宋_GB2312" w:eastAsia="方正仿宋_GB2312" w:cs="方正仿宋_GB2312"/>
          <w:color w:val="auto"/>
          <w:sz w:val="24"/>
          <w:szCs w:val="24"/>
        </w:rPr>
        <w:t>，提供必须的资料；</w:t>
      </w:r>
    </w:p>
    <w:p w14:paraId="35DC2821">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9</w:t>
      </w:r>
      <w:r>
        <w:rPr>
          <w:rFonts w:hint="eastAsia" w:ascii="方正仿宋_GB2312" w:hAnsi="方正仿宋_GB2312" w:eastAsia="方正仿宋_GB2312" w:cs="方正仿宋_GB2312"/>
          <w:color w:val="auto"/>
          <w:sz w:val="24"/>
          <w:szCs w:val="24"/>
        </w:rPr>
        <w:t>.中标人须严格按照国家规定给所有的员工缴纳各种社会保险(包括养老、医疗、工伤、生育险、失业保险等) ；</w:t>
      </w:r>
    </w:p>
    <w:p w14:paraId="3AB7C072">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0</w:t>
      </w:r>
      <w:r>
        <w:rPr>
          <w:rFonts w:hint="eastAsia" w:ascii="方正仿宋_GB2312" w:hAnsi="方正仿宋_GB2312" w:eastAsia="方正仿宋_GB2312" w:cs="方正仿宋_GB2312"/>
          <w:color w:val="auto"/>
          <w:sz w:val="24"/>
          <w:szCs w:val="24"/>
        </w:rPr>
        <w:t>.中标人自行负责其招聘员工的一切工资、福利；如发生工伤、疾病乃至死亡的一切责任及费用由中标人全部负责；中标人应严格遵守国家有关的法律、法规及行业标准；全部服务人员的工作时间应严格按国家有关法律、法规要求的标准执行，因工作原因产生的加班(含节假日加班) ，中标人应严格按国家有关法律、法规要求的标准自行承担给付员工加班薪资；</w:t>
      </w:r>
    </w:p>
    <w:p w14:paraId="0E67B530">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 xml:space="preserve">.所有员工入院服务时都必须体检合格才能上岗，每一年为员工体检一次，费用由中标人承担； </w:t>
      </w:r>
    </w:p>
    <w:p w14:paraId="7DC048C1">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.中标人应每月按时发放员工工资，不得以任何理由拖延工资发放；</w:t>
      </w:r>
    </w:p>
    <w:p w14:paraId="39611EDD">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.采购人不接受中标人任何因遗漏报价而发生的费用追加，因中标人违反《劳动法》等法律法规而造成采购人的连带责任和损失全部由中标人承担；</w:t>
      </w:r>
    </w:p>
    <w:p w14:paraId="66AFBDD5">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有涉及医院切身利益的重大接待任务或上级检查任务、突发公共卫生事件及医疗纠纷时，中标人须全力配合医院的工作需要，接到通知后应立即做好工作计划安排，如需提供相关资料的，应无偿提供，并严格按照计划实施，配合相应的整改，费用不另行增加。若确因特殊工作性质需要增加投入人力、物力，费用另行协商；</w:t>
      </w:r>
    </w:p>
    <w:p w14:paraId="6128824A">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5</w:t>
      </w:r>
      <w:r>
        <w:rPr>
          <w:rFonts w:hint="eastAsia" w:ascii="方正仿宋_GB2312" w:hAnsi="方正仿宋_GB2312" w:eastAsia="方正仿宋_GB2312" w:cs="方正仿宋_GB2312"/>
          <w:color w:val="auto"/>
          <w:sz w:val="24"/>
          <w:szCs w:val="24"/>
        </w:rPr>
        <w:t>.中标人需按医院要求建立规范的管理体系，并无条件配合医院各项评审工作，配合医院控烟工作；</w:t>
      </w:r>
    </w:p>
    <w:p w14:paraId="42A3D0A2">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.设立24小时服务电话，接受服务对象对管理服务的需求、求助、建议、询问、质疑、投诉等各类信息的收集反馈。并</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处理，建立回访制度并记录。</w:t>
      </w:r>
    </w:p>
    <w:p w14:paraId="45F5E91B">
      <w:pPr>
        <w:autoSpaceDE w:val="0"/>
        <w:autoSpaceDN w:val="0"/>
        <w:spacing w:after="0" w:line="520" w:lineRule="exact"/>
        <w:ind w:firstLine="480" w:firstLineChars="200"/>
        <w:jc w:val="both"/>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lang w:val="en-US" w:eastAsia="zh-CN"/>
        </w:rPr>
        <w:t>(二）</w:t>
      </w:r>
      <w:r>
        <w:rPr>
          <w:rFonts w:hint="eastAsia" w:ascii="楷体" w:hAnsi="楷体" w:eastAsia="楷体" w:cs="楷体"/>
          <w:b w:val="0"/>
          <w:bCs/>
          <w:color w:val="auto"/>
          <w:sz w:val="24"/>
          <w:szCs w:val="24"/>
        </w:rPr>
        <w:t>服务范围及内容：</w:t>
      </w:r>
    </w:p>
    <w:p w14:paraId="594FF079">
      <w:pPr>
        <w:keepNext w:val="0"/>
        <w:keepLines w:val="0"/>
        <w:pageBreakBefore w:val="0"/>
        <w:widowControl/>
        <w:kinsoku/>
        <w:wordWrap/>
        <w:overflowPunct/>
        <w:topLinePunct w:val="0"/>
        <w:autoSpaceDE w:val="0"/>
        <w:autoSpaceDN w:val="0"/>
        <w:bidi w:val="0"/>
        <w:adjustRightInd w:val="0"/>
        <w:snapToGrid w:val="0"/>
        <w:spacing w:after="0" w:line="52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eastAsia="zh-CN"/>
        </w:rPr>
        <w:t>保安维护服务</w:t>
      </w:r>
      <w:r>
        <w:rPr>
          <w:rFonts w:hint="eastAsia" w:ascii="方正仿宋_GB2312" w:hAnsi="方正仿宋_GB2312" w:eastAsia="方正仿宋_GB2312" w:cs="方正仿宋_GB2312"/>
          <w:color w:val="auto"/>
          <w:sz w:val="24"/>
          <w:szCs w:val="24"/>
        </w:rPr>
        <w:t>：实行二十四小时值班制，包括门卫值班；来访来人登记；消控室值班；物业管理区域内巡逻；消防日常巡查管理；交通疏导；</w:t>
      </w:r>
      <w:r>
        <w:rPr>
          <w:rFonts w:hint="eastAsia" w:ascii="方正仿宋_GB2312" w:hAnsi="方正仿宋_GB2312" w:eastAsia="方正仿宋_GB2312" w:cs="方正仿宋_GB2312"/>
          <w:color w:val="auto"/>
          <w:sz w:val="24"/>
          <w:szCs w:val="24"/>
          <w:lang w:val="en-US" w:eastAsia="zh-CN"/>
        </w:rPr>
        <w:t>防恐防爆；</w:t>
      </w:r>
      <w:r>
        <w:rPr>
          <w:rFonts w:hint="eastAsia" w:ascii="方正仿宋_GB2312" w:hAnsi="方正仿宋_GB2312" w:eastAsia="方正仿宋_GB2312" w:cs="方正仿宋_GB2312"/>
          <w:color w:val="auto"/>
          <w:sz w:val="24"/>
          <w:szCs w:val="24"/>
        </w:rPr>
        <w:t>车辆秩序等服务；协助处理上访等工作。</w:t>
      </w:r>
    </w:p>
    <w:p w14:paraId="6BA60363">
      <w:pPr>
        <w:keepNext w:val="0"/>
        <w:keepLines w:val="0"/>
        <w:pageBreakBefore w:val="0"/>
        <w:widowControl/>
        <w:kinsoku/>
        <w:wordWrap/>
        <w:overflowPunct/>
        <w:topLinePunct w:val="0"/>
        <w:autoSpaceDE w:val="0"/>
        <w:autoSpaceDN w:val="0"/>
        <w:bidi w:val="0"/>
        <w:adjustRightInd w:val="0"/>
        <w:snapToGrid w:val="0"/>
        <w:spacing w:after="0" w:line="520" w:lineRule="exact"/>
        <w:ind w:firstLine="480" w:firstLineChars="200"/>
        <w:jc w:val="both"/>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highlight w:val="none"/>
        </w:rPr>
        <w:t>2.卫生保洁服务：日常公共区域卫生保洁，包括地面、楼道、天面等清扫保洁；设备</w:t>
      </w:r>
      <w:r>
        <w:rPr>
          <w:rFonts w:hint="eastAsia" w:ascii="方正仿宋_GB2312" w:hAnsi="方正仿宋_GB2312" w:eastAsia="方正仿宋_GB2312" w:cs="方正仿宋_GB2312"/>
          <w:color w:val="auto"/>
          <w:sz w:val="24"/>
          <w:szCs w:val="24"/>
        </w:rPr>
        <w:t>设施清抹</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含电梯、空调、医疗设备、其他设施等</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；垃圾收集外运；管网清掏疏通；</w:t>
      </w:r>
      <w:r>
        <w:rPr>
          <w:rFonts w:hint="eastAsia" w:ascii="方正仿宋_GB2312" w:hAnsi="方正仿宋_GB2312" w:eastAsia="方正仿宋_GB2312" w:cs="方正仿宋_GB2312"/>
          <w:color w:val="auto"/>
          <w:sz w:val="24"/>
          <w:szCs w:val="24"/>
          <w:lang w:val="en-US" w:eastAsia="zh-CN"/>
        </w:rPr>
        <w:t>室内、室外</w:t>
      </w:r>
      <w:r>
        <w:rPr>
          <w:rFonts w:hint="eastAsia" w:ascii="方正仿宋_GB2312" w:hAnsi="方正仿宋_GB2312" w:eastAsia="方正仿宋_GB2312" w:cs="方正仿宋_GB2312"/>
          <w:color w:val="auto"/>
          <w:sz w:val="24"/>
          <w:szCs w:val="24"/>
        </w:rPr>
        <w:t>病媒防制消杀除虫</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定期做好医院范围内除四害（灭鼠、灭蝇、灭蚊、灭蟑螂）工作，须提供除四害相关的资格或资质证书并做好随时发现及时杀灭。</w:t>
      </w:r>
    </w:p>
    <w:p w14:paraId="748466ED">
      <w:pPr>
        <w:keepNext w:val="0"/>
        <w:keepLines w:val="0"/>
        <w:pageBreakBefore w:val="0"/>
        <w:widowControl/>
        <w:kinsoku/>
        <w:wordWrap/>
        <w:overflowPunct/>
        <w:topLinePunct w:val="0"/>
        <w:autoSpaceDE w:val="0"/>
        <w:autoSpaceDN w:val="0"/>
        <w:bidi w:val="0"/>
        <w:adjustRightInd w:val="0"/>
        <w:snapToGrid w:val="0"/>
        <w:spacing w:after="0" w:line="520" w:lineRule="exact"/>
        <w:ind w:firstLine="480" w:firstLineChars="200"/>
        <w:jc w:val="both"/>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3.绿化养护服务：日常绿植养护，包括施肥、病虫害防治、修剪、浇水、枯枝杂草清理</w:t>
      </w:r>
      <w:r>
        <w:rPr>
          <w:rFonts w:hint="eastAsia" w:ascii="方正仿宋_GB2312" w:hAnsi="方正仿宋_GB2312" w:eastAsia="方正仿宋_GB2312" w:cs="方正仿宋_GB2312"/>
          <w:color w:val="auto"/>
          <w:sz w:val="24"/>
          <w:szCs w:val="24"/>
          <w:lang w:eastAsia="zh-CN"/>
        </w:rPr>
        <w:t>。</w:t>
      </w:r>
    </w:p>
    <w:p w14:paraId="351C4240">
      <w:pPr>
        <w:keepNext w:val="0"/>
        <w:keepLines w:val="0"/>
        <w:pageBreakBefore w:val="0"/>
        <w:widowControl/>
        <w:kinsoku/>
        <w:wordWrap/>
        <w:overflowPunct/>
        <w:topLinePunct w:val="0"/>
        <w:autoSpaceDE w:val="0"/>
        <w:autoSpaceDN w:val="0"/>
        <w:bidi w:val="0"/>
        <w:adjustRightInd w:val="0"/>
        <w:snapToGrid w:val="0"/>
        <w:spacing w:after="0" w:line="52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设备设施维护服务：设备设施的日常运行管理、维修养护。物业负责的工程维修方面，包含管理区域内公共区域的建筑物、道路、市政景观设施、公共场所等各设施的日常管理，给排水、强电、照明、中央空调等系统各设备的日常管理；以及各设施和设备小型日常维护维修。电梯、中央空调系统如由采购单位另外采购专业机构进行维保维修，物业公司只需负责日常管理。</w:t>
      </w:r>
    </w:p>
    <w:p w14:paraId="7260184B">
      <w:pPr>
        <w:keepNext w:val="0"/>
        <w:keepLines w:val="0"/>
        <w:pageBreakBefore w:val="0"/>
        <w:widowControl/>
        <w:kinsoku/>
        <w:wordWrap/>
        <w:overflowPunct/>
        <w:topLinePunct w:val="0"/>
        <w:autoSpaceDE w:val="0"/>
        <w:autoSpaceDN w:val="0"/>
        <w:bidi w:val="0"/>
        <w:adjustRightInd w:val="0"/>
        <w:snapToGrid w:val="0"/>
        <w:spacing w:after="0" w:line="520" w:lineRule="exact"/>
        <w:ind w:firstLine="480" w:firstLineChars="200"/>
        <w:jc w:val="both"/>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w:t>
      </w:r>
      <w:r>
        <w:rPr>
          <w:rFonts w:hint="eastAsia" w:ascii="方正仿宋_GB2312" w:hAnsi="方正仿宋_GB2312" w:eastAsia="方正仿宋_GB2312" w:cs="方正仿宋_GB2312"/>
          <w:color w:val="auto"/>
          <w:sz w:val="24"/>
          <w:szCs w:val="24"/>
        </w:rPr>
        <w:t>清洗消毒服务：包括</w:t>
      </w:r>
      <w:r>
        <w:rPr>
          <w:rFonts w:hint="eastAsia" w:ascii="方正仿宋_GB2312" w:hAnsi="方正仿宋_GB2312" w:eastAsia="方正仿宋_GB2312" w:cs="方正仿宋_GB2312"/>
          <w:color w:val="auto"/>
          <w:sz w:val="24"/>
          <w:szCs w:val="24"/>
          <w:lang w:val="en-US"/>
        </w:rPr>
        <w:t>病房洁净区域、电梯</w:t>
      </w:r>
      <w:r>
        <w:rPr>
          <w:rFonts w:hint="eastAsia" w:ascii="方正仿宋_GB2312" w:hAnsi="方正仿宋_GB2312" w:eastAsia="方正仿宋_GB2312" w:cs="方正仿宋_GB2312"/>
          <w:color w:val="auto"/>
          <w:sz w:val="24"/>
          <w:szCs w:val="24"/>
        </w:rPr>
        <w:t>等</w:t>
      </w:r>
      <w:r>
        <w:rPr>
          <w:rFonts w:hint="eastAsia" w:ascii="方正仿宋_GB2312" w:hAnsi="方正仿宋_GB2312" w:eastAsia="方正仿宋_GB2312" w:cs="方正仿宋_GB2312"/>
          <w:color w:val="auto"/>
          <w:sz w:val="24"/>
          <w:szCs w:val="24"/>
          <w:lang w:val="en-US"/>
        </w:rPr>
        <w:t>环境</w:t>
      </w:r>
      <w:r>
        <w:rPr>
          <w:rFonts w:hint="eastAsia" w:ascii="方正仿宋_GB2312" w:hAnsi="方正仿宋_GB2312" w:eastAsia="方正仿宋_GB2312" w:cs="方正仿宋_GB2312"/>
          <w:color w:val="auto"/>
          <w:sz w:val="24"/>
          <w:szCs w:val="24"/>
        </w:rPr>
        <w:t>消毒、</w:t>
      </w:r>
      <w:r>
        <w:rPr>
          <w:rFonts w:hint="eastAsia" w:ascii="方正仿宋_GB2312" w:hAnsi="方正仿宋_GB2312" w:eastAsia="方正仿宋_GB2312" w:cs="方正仿宋_GB2312"/>
          <w:color w:val="auto"/>
          <w:sz w:val="24"/>
          <w:szCs w:val="24"/>
          <w:lang w:val="en-US"/>
        </w:rPr>
        <w:t>终末消毒</w:t>
      </w:r>
      <w:r>
        <w:rPr>
          <w:rFonts w:hint="eastAsia" w:ascii="方正仿宋_GB2312" w:hAnsi="方正仿宋_GB2312" w:eastAsia="方正仿宋_GB2312" w:cs="方正仿宋_GB2312"/>
          <w:color w:val="auto"/>
          <w:sz w:val="24"/>
          <w:szCs w:val="24"/>
        </w:rPr>
        <w:t>。</w:t>
      </w:r>
    </w:p>
    <w:p w14:paraId="63CF1F1F">
      <w:pPr>
        <w:pStyle w:val="32"/>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jc w:val="both"/>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rPr>
        <w:t>（二）服务要求标准</w:t>
      </w:r>
    </w:p>
    <w:p w14:paraId="1C2B88FE">
      <w:pPr>
        <w:pStyle w:val="32"/>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jc w:val="both"/>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宋体" w:hAnsi="宋体" w:cs="宋体"/>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详见</w:t>
      </w:r>
      <w:r>
        <w:rPr>
          <w:rFonts w:hint="eastAsia" w:ascii="方正仿宋_GB2312" w:hAnsi="方正仿宋_GB2312" w:eastAsia="方正仿宋_GB2312" w:cs="方正仿宋_GB2312"/>
          <w:color w:val="auto"/>
          <w:sz w:val="24"/>
          <w:szCs w:val="24"/>
          <w:highlight w:val="none"/>
        </w:rPr>
        <w:t>附件</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rPr>
        <w:t>《物业管理服务标准》</w:t>
      </w:r>
      <w:r>
        <w:rPr>
          <w:rFonts w:hint="eastAsia" w:ascii="方正仿宋_GB2312" w:hAnsi="方正仿宋_GB2312" w:eastAsia="方正仿宋_GB2312" w:cs="方正仿宋_GB2312"/>
          <w:color w:val="auto"/>
          <w:sz w:val="24"/>
          <w:szCs w:val="24"/>
          <w:highlight w:val="none"/>
          <w:lang w:eastAsia="zh-CN"/>
        </w:rPr>
        <w:t>。</w:t>
      </w:r>
    </w:p>
    <w:p w14:paraId="00052D11">
      <w:pPr>
        <w:pStyle w:val="32"/>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jc w:val="both"/>
        <w:textAlignment w:val="auto"/>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rPr>
        <w:t>（三）服务考核办法</w:t>
      </w:r>
    </w:p>
    <w:p w14:paraId="5B0FAA4D">
      <w:pPr>
        <w:spacing w:after="0" w:line="520" w:lineRule="exact"/>
        <w:jc w:val="both"/>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bidi="ar-SA"/>
        </w:rPr>
        <w:t xml:space="preserve">      详见附件2《物业服务监督管理考核评价办法》。</w:t>
      </w:r>
    </w:p>
    <w:p w14:paraId="1AE69DDA">
      <w:pPr>
        <w:pStyle w:val="32"/>
        <w:keepNext w:val="0"/>
        <w:keepLines w:val="0"/>
        <w:pageBreakBefore w:val="0"/>
        <w:widowControl/>
        <w:numPr>
          <w:ilvl w:val="0"/>
          <w:numId w:val="1"/>
        </w:numPr>
        <w:kinsoku/>
        <w:wordWrap/>
        <w:overflowPunct/>
        <w:topLinePunct w:val="0"/>
        <w:autoSpaceDE/>
        <w:autoSpaceDN/>
        <w:bidi w:val="0"/>
        <w:adjustRightInd w:val="0"/>
        <w:snapToGrid w:val="0"/>
        <w:spacing w:after="0" w:line="520" w:lineRule="exact"/>
        <w:ind w:firstLine="480" w:firstLineChars="200"/>
        <w:jc w:val="both"/>
        <w:textAlignment w:val="auto"/>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人员需求</w:t>
      </w:r>
    </w:p>
    <w:p w14:paraId="54263ED2">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eastAsia" w:ascii="楷体" w:hAnsi="楷体" w:eastAsia="楷体" w:cs="楷体"/>
          <w:b w:val="0"/>
          <w:bCs/>
          <w:color w:val="auto"/>
          <w:sz w:val="24"/>
          <w:szCs w:val="24"/>
        </w:rPr>
      </w:pPr>
    </w:p>
    <w:p w14:paraId="0BE7BD65">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eastAsia" w:ascii="楷体" w:hAnsi="楷体" w:eastAsia="楷体" w:cs="楷体"/>
          <w:b w:val="0"/>
          <w:bCs/>
          <w:color w:val="auto"/>
          <w:sz w:val="24"/>
          <w:szCs w:val="24"/>
        </w:rPr>
      </w:pPr>
    </w:p>
    <w:p w14:paraId="6B7717CC">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eastAsia" w:ascii="楷体" w:hAnsi="楷体" w:eastAsia="楷体" w:cs="楷体"/>
          <w:b w:val="0"/>
          <w:bCs/>
          <w:color w:val="auto"/>
          <w:sz w:val="24"/>
          <w:szCs w:val="24"/>
        </w:rPr>
      </w:pPr>
    </w:p>
    <w:p w14:paraId="4D9574DD">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eastAsia" w:ascii="楷体" w:hAnsi="楷体" w:eastAsia="楷体" w:cs="楷体"/>
          <w:b w:val="0"/>
          <w:bCs/>
          <w:color w:val="auto"/>
          <w:sz w:val="24"/>
          <w:szCs w:val="24"/>
        </w:rPr>
      </w:pPr>
    </w:p>
    <w:p w14:paraId="17489FF4">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eastAsia" w:ascii="楷体" w:hAnsi="楷体" w:eastAsia="楷体" w:cs="楷体"/>
          <w:b w:val="0"/>
          <w:bCs/>
          <w:color w:val="auto"/>
          <w:sz w:val="24"/>
          <w:szCs w:val="24"/>
        </w:rPr>
      </w:pPr>
    </w:p>
    <w:p w14:paraId="154CBDC5">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eastAsia" w:ascii="楷体" w:hAnsi="楷体" w:eastAsia="楷体" w:cs="楷体"/>
          <w:b w:val="0"/>
          <w:bCs/>
          <w:color w:val="auto"/>
          <w:sz w:val="24"/>
          <w:szCs w:val="24"/>
        </w:rPr>
      </w:pPr>
    </w:p>
    <w:p w14:paraId="05333500">
      <w:pPr>
        <w:pStyle w:val="32"/>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eastAsia" w:ascii="楷体" w:hAnsi="楷体" w:eastAsia="楷体" w:cs="楷体"/>
          <w:b w:val="0"/>
          <w:bCs/>
          <w:color w:val="auto"/>
          <w:sz w:val="24"/>
          <w:szCs w:val="24"/>
        </w:rPr>
      </w:pPr>
    </w:p>
    <w:tbl>
      <w:tblPr>
        <w:tblStyle w:val="13"/>
        <w:tblW w:w="10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1915"/>
        <w:gridCol w:w="5940"/>
      </w:tblGrid>
      <w:tr w14:paraId="2436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85" w:type="dxa"/>
            <w:tcBorders>
              <w:top w:val="single" w:color="auto" w:sz="4" w:space="0"/>
              <w:left w:val="single" w:color="auto" w:sz="4" w:space="0"/>
              <w:bottom w:val="single" w:color="auto" w:sz="4" w:space="0"/>
              <w:right w:val="single" w:color="auto" w:sz="4" w:space="0"/>
            </w:tcBorders>
            <w:noWrap w:val="0"/>
            <w:vAlign w:val="center"/>
          </w:tcPr>
          <w:p w14:paraId="049D5189">
            <w:pPr>
              <w:widowControl w:val="0"/>
              <w:spacing w:after="0" w:line="520" w:lineRule="exact"/>
              <w:jc w:val="center"/>
              <w:rPr>
                <w:rFonts w:hint="eastAsia" w:ascii="方正仿宋_GB2312" w:hAnsi="方正仿宋_GB2312" w:eastAsia="方正仿宋_GB2312" w:cs="方正仿宋_GB2312"/>
                <w:b/>
                <w:bCs/>
                <w:color w:val="auto"/>
                <w:kern w:val="2"/>
                <w:sz w:val="24"/>
                <w:szCs w:val="24"/>
              </w:rPr>
            </w:pPr>
            <w:r>
              <w:rPr>
                <w:rFonts w:hint="eastAsia" w:ascii="方正仿宋_GB2312" w:hAnsi="方正仿宋_GB2312" w:eastAsia="方正仿宋_GB2312" w:cs="方正仿宋_GB2312"/>
                <w:b/>
                <w:bCs/>
                <w:color w:val="auto"/>
                <w:sz w:val="24"/>
                <w:szCs w:val="24"/>
              </w:rPr>
              <w:t>岗 位</w:t>
            </w:r>
          </w:p>
        </w:tc>
        <w:tc>
          <w:tcPr>
            <w:tcW w:w="1915" w:type="dxa"/>
            <w:tcBorders>
              <w:top w:val="single" w:color="auto" w:sz="4" w:space="0"/>
              <w:left w:val="nil"/>
              <w:bottom w:val="single" w:color="auto" w:sz="4" w:space="0"/>
              <w:right w:val="single" w:color="auto" w:sz="4" w:space="0"/>
            </w:tcBorders>
            <w:noWrap w:val="0"/>
            <w:vAlign w:val="center"/>
          </w:tcPr>
          <w:p w14:paraId="1B1415AC">
            <w:pPr>
              <w:widowControl w:val="0"/>
              <w:spacing w:after="0" w:line="520" w:lineRule="exact"/>
              <w:jc w:val="center"/>
              <w:rPr>
                <w:rFonts w:hint="eastAsia" w:ascii="方正仿宋_GB2312" w:hAnsi="方正仿宋_GB2312" w:eastAsia="方正仿宋_GB2312" w:cs="方正仿宋_GB2312"/>
                <w:b/>
                <w:bCs/>
                <w:color w:val="auto"/>
                <w:kern w:val="2"/>
                <w:sz w:val="24"/>
                <w:szCs w:val="24"/>
              </w:rPr>
            </w:pPr>
            <w:r>
              <w:rPr>
                <w:rFonts w:hint="eastAsia" w:ascii="方正仿宋_GB2312" w:hAnsi="方正仿宋_GB2312" w:eastAsia="方正仿宋_GB2312" w:cs="方正仿宋_GB2312"/>
                <w:b/>
                <w:bCs/>
                <w:color w:val="auto"/>
                <w:sz w:val="24"/>
                <w:szCs w:val="24"/>
              </w:rPr>
              <w:t>人  数</w:t>
            </w:r>
          </w:p>
        </w:tc>
        <w:tc>
          <w:tcPr>
            <w:tcW w:w="5940" w:type="dxa"/>
            <w:tcBorders>
              <w:top w:val="single" w:color="auto" w:sz="4" w:space="0"/>
              <w:left w:val="nil"/>
              <w:bottom w:val="single" w:color="auto" w:sz="4" w:space="0"/>
              <w:right w:val="single" w:color="auto" w:sz="4" w:space="0"/>
            </w:tcBorders>
            <w:noWrap w:val="0"/>
            <w:vAlign w:val="center"/>
          </w:tcPr>
          <w:p w14:paraId="58130166">
            <w:pPr>
              <w:widowControl w:val="0"/>
              <w:spacing w:after="0" w:line="520" w:lineRule="exact"/>
              <w:jc w:val="center"/>
              <w:rPr>
                <w:rFonts w:hint="eastAsia" w:ascii="方正仿宋_GB2312" w:hAnsi="方正仿宋_GB2312" w:eastAsia="方正仿宋_GB2312" w:cs="方正仿宋_GB2312"/>
                <w:b/>
                <w:bCs/>
                <w:color w:val="auto"/>
                <w:kern w:val="2"/>
                <w:sz w:val="24"/>
                <w:szCs w:val="24"/>
              </w:rPr>
            </w:pPr>
            <w:r>
              <w:rPr>
                <w:rFonts w:hint="eastAsia" w:ascii="方正仿宋_GB2312" w:hAnsi="方正仿宋_GB2312" w:eastAsia="方正仿宋_GB2312" w:cs="方正仿宋_GB2312"/>
                <w:b/>
                <w:bCs/>
                <w:color w:val="auto"/>
                <w:sz w:val="24"/>
                <w:szCs w:val="24"/>
              </w:rPr>
              <w:t>具体要求（身体状况、岗位要求等）</w:t>
            </w:r>
          </w:p>
        </w:tc>
      </w:tr>
      <w:tr w14:paraId="42ED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7" w:hRule="atLeast"/>
          <w:jc w:val="center"/>
        </w:trPr>
        <w:tc>
          <w:tcPr>
            <w:tcW w:w="2785" w:type="dxa"/>
            <w:tcBorders>
              <w:top w:val="single" w:color="auto" w:sz="4" w:space="0"/>
              <w:left w:val="single" w:color="auto" w:sz="4" w:space="0"/>
              <w:bottom w:val="single" w:color="auto" w:sz="4" w:space="0"/>
              <w:right w:val="single" w:color="auto" w:sz="4" w:space="0"/>
            </w:tcBorders>
            <w:noWrap w:val="0"/>
            <w:vAlign w:val="center"/>
          </w:tcPr>
          <w:p w14:paraId="5904E86A">
            <w:pPr>
              <w:widowControl w:val="0"/>
              <w:spacing w:after="0" w:line="520" w:lineRule="exact"/>
              <w:jc w:val="center"/>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sz w:val="24"/>
                <w:szCs w:val="24"/>
              </w:rPr>
              <w:t>项目经理</w:t>
            </w:r>
          </w:p>
        </w:tc>
        <w:tc>
          <w:tcPr>
            <w:tcW w:w="1915" w:type="dxa"/>
            <w:tcBorders>
              <w:top w:val="single" w:color="auto" w:sz="4" w:space="0"/>
              <w:left w:val="nil"/>
              <w:bottom w:val="single" w:color="auto" w:sz="4" w:space="0"/>
              <w:right w:val="single" w:color="auto" w:sz="4" w:space="0"/>
            </w:tcBorders>
            <w:noWrap w:val="0"/>
            <w:vAlign w:val="center"/>
          </w:tcPr>
          <w:p w14:paraId="5C7DB5E9">
            <w:pPr>
              <w:widowControl w:val="0"/>
              <w:spacing w:after="0" w:line="520" w:lineRule="exact"/>
              <w:jc w:val="center"/>
              <w:rPr>
                <w:rFonts w:hint="default"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color w:val="auto"/>
                <w:kern w:val="2"/>
                <w:sz w:val="24"/>
                <w:szCs w:val="24"/>
                <w:lang w:val="en-US" w:eastAsia="zh-CN"/>
              </w:rPr>
              <w:t>1</w:t>
            </w:r>
          </w:p>
        </w:tc>
        <w:tc>
          <w:tcPr>
            <w:tcW w:w="5940" w:type="dxa"/>
            <w:tcBorders>
              <w:top w:val="single" w:color="auto" w:sz="4" w:space="0"/>
              <w:left w:val="nil"/>
              <w:bottom w:val="single" w:color="auto" w:sz="4" w:space="0"/>
              <w:right w:val="single" w:color="auto" w:sz="4" w:space="0"/>
            </w:tcBorders>
            <w:noWrap w:val="0"/>
            <w:vAlign w:val="top"/>
          </w:tcPr>
          <w:p w14:paraId="04895F75">
            <w:pPr>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highlight w:val="none"/>
              </w:rPr>
              <w:t>身体健康、</w:t>
            </w:r>
            <w:r>
              <w:rPr>
                <w:rFonts w:hint="eastAsia" w:ascii="方正仿宋_GB2312" w:hAnsi="方正仿宋_GB2312" w:eastAsia="方正仿宋_GB2312" w:cs="方正仿宋_GB2312"/>
                <w:color w:val="auto"/>
                <w:sz w:val="24"/>
                <w:szCs w:val="24"/>
                <w:highlight w:val="none"/>
                <w:lang w:val="en-US" w:eastAsia="zh-CN"/>
              </w:rPr>
              <w:t>无重大疾病史和传染病史，</w:t>
            </w:r>
            <w:r>
              <w:rPr>
                <w:rFonts w:hint="eastAsia" w:ascii="方正仿宋_GB2312" w:hAnsi="方正仿宋_GB2312" w:eastAsia="方正仿宋_GB2312" w:cs="方正仿宋_GB2312"/>
                <w:color w:val="auto"/>
                <w:sz w:val="24"/>
                <w:szCs w:val="24"/>
                <w:highlight w:val="none"/>
              </w:rPr>
              <w:t>形象良好</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无违法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犯罪</w:t>
            </w:r>
            <w:r>
              <w:rPr>
                <w:rFonts w:hint="eastAsia" w:ascii="方正仿宋_GB2312" w:hAnsi="方正仿宋_GB2312" w:eastAsia="方正仿宋_GB2312" w:cs="方正仿宋_GB2312"/>
                <w:color w:val="auto"/>
                <w:sz w:val="24"/>
                <w:szCs w:val="24"/>
                <w:highlight w:val="none"/>
              </w:rPr>
              <w:t>等不良记录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rPr>
              <w:t>全面负责本项目整体运作管理、品质、培训等工作，要求政治素质好，组织管理能力强，懂物业有关法律法规，具有较强沟通协调能力，专业技能熟练，</w:t>
            </w:r>
            <w:r>
              <w:rPr>
                <w:rFonts w:hint="eastAsia" w:ascii="方正仿宋_GB2312" w:hAnsi="方正仿宋_GB2312" w:eastAsia="方正仿宋_GB2312" w:cs="方正仿宋_GB2312"/>
                <w:color w:val="auto"/>
                <w:sz w:val="24"/>
                <w:szCs w:val="24"/>
                <w:lang w:val="en-US"/>
              </w:rPr>
              <w:t>具有医院物业管理经验。</w:t>
            </w:r>
            <w:r>
              <w:rPr>
                <w:rFonts w:hint="eastAsia" w:ascii="方正仿宋_GB2312" w:hAnsi="方正仿宋_GB2312" w:eastAsia="方正仿宋_GB2312" w:cs="方正仿宋_GB2312"/>
                <w:color w:val="auto"/>
                <w:sz w:val="24"/>
                <w:szCs w:val="24"/>
              </w:rPr>
              <w:t>拟派项目经理需满足以下条件：</w:t>
            </w:r>
          </w:p>
          <w:p w14:paraId="771A4A3C">
            <w:pPr>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具有大专及以上学历；</w:t>
            </w:r>
          </w:p>
          <w:p w14:paraId="580AA460">
            <w:pPr>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具有同类项目管理经验</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rPr>
              <w:t>至少有3年以上医院物业管理工作经历。</w:t>
            </w:r>
          </w:p>
        </w:tc>
      </w:tr>
      <w:tr w14:paraId="39B7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2785" w:type="dxa"/>
            <w:tcBorders>
              <w:top w:val="single" w:color="auto" w:sz="4" w:space="0"/>
              <w:left w:val="single" w:color="auto" w:sz="4" w:space="0"/>
              <w:bottom w:val="single" w:color="auto" w:sz="4" w:space="0"/>
              <w:right w:val="single" w:color="auto" w:sz="4" w:space="0"/>
            </w:tcBorders>
            <w:noWrap w:val="0"/>
            <w:vAlign w:val="center"/>
          </w:tcPr>
          <w:p w14:paraId="7B09D579">
            <w:pPr>
              <w:widowControl w:val="0"/>
              <w:spacing w:after="0" w:line="520" w:lineRule="exact"/>
              <w:jc w:val="center"/>
              <w:rPr>
                <w:rFonts w:hint="default"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color w:val="auto"/>
                <w:kern w:val="2"/>
                <w:sz w:val="24"/>
                <w:szCs w:val="24"/>
                <w:lang w:val="en-US" w:eastAsia="zh-CN"/>
              </w:rPr>
              <w:t>保安</w:t>
            </w:r>
          </w:p>
        </w:tc>
        <w:tc>
          <w:tcPr>
            <w:tcW w:w="1915" w:type="dxa"/>
            <w:tcBorders>
              <w:top w:val="single" w:color="auto" w:sz="4" w:space="0"/>
              <w:left w:val="nil"/>
              <w:bottom w:val="single" w:color="auto" w:sz="4" w:space="0"/>
              <w:right w:val="single" w:color="auto" w:sz="4" w:space="0"/>
            </w:tcBorders>
            <w:noWrap w:val="0"/>
            <w:vAlign w:val="center"/>
          </w:tcPr>
          <w:p w14:paraId="761C2F41">
            <w:pPr>
              <w:widowControl w:val="0"/>
              <w:spacing w:after="0" w:line="520" w:lineRule="exact"/>
              <w:jc w:val="center"/>
              <w:rPr>
                <w:rFonts w:hint="default" w:ascii="方正仿宋_GB2312" w:hAnsi="方正仿宋_GB2312" w:eastAsia="方正仿宋_GB2312" w:cs="方正仿宋_GB2312"/>
                <w:color w:val="auto"/>
                <w:kern w:val="2"/>
                <w:sz w:val="24"/>
                <w:szCs w:val="24"/>
                <w:highlight w:val="yellow"/>
                <w:lang w:val="en-US" w:eastAsia="zh-CN"/>
              </w:rPr>
            </w:pPr>
            <w:r>
              <w:rPr>
                <w:rFonts w:hint="eastAsia" w:ascii="方正仿宋_GB2312" w:hAnsi="方正仿宋_GB2312" w:eastAsia="方正仿宋_GB2312" w:cs="方正仿宋_GB2312"/>
                <w:color w:val="auto"/>
                <w:kern w:val="2"/>
                <w:sz w:val="24"/>
                <w:szCs w:val="24"/>
                <w:highlight w:val="none"/>
                <w:lang w:val="en-US" w:eastAsia="zh-CN"/>
              </w:rPr>
              <w:t>18</w:t>
            </w:r>
          </w:p>
        </w:tc>
        <w:tc>
          <w:tcPr>
            <w:tcW w:w="5940" w:type="dxa"/>
            <w:tcBorders>
              <w:top w:val="single" w:color="auto" w:sz="4" w:space="0"/>
              <w:left w:val="nil"/>
              <w:bottom w:val="single" w:color="auto" w:sz="4" w:space="0"/>
              <w:right w:val="single" w:color="auto" w:sz="4" w:space="0"/>
            </w:tcBorders>
            <w:noWrap w:val="0"/>
            <w:vAlign w:val="center"/>
          </w:tcPr>
          <w:p w14:paraId="1774B6F7">
            <w:pPr>
              <w:widowControl w:val="0"/>
              <w:spacing w:after="0" w:line="520" w:lineRule="exact"/>
              <w:jc w:val="left"/>
              <w:rPr>
                <w:rFonts w:hint="default" w:ascii="方正仿宋_GB2312" w:hAnsi="方正仿宋_GB2312" w:eastAsia="方正仿宋_GB2312" w:cs="方正仿宋_GB2312"/>
                <w:color w:val="auto"/>
                <w:kern w:val="2"/>
                <w:sz w:val="24"/>
                <w:szCs w:val="24"/>
                <w:highlight w:val="yellow"/>
                <w:lang w:val="en-US"/>
              </w:rPr>
            </w:pPr>
            <w:r>
              <w:rPr>
                <w:rFonts w:hint="eastAsia" w:ascii="方正仿宋_GB2312" w:hAnsi="方正仿宋_GB2312" w:eastAsia="方正仿宋_GB2312" w:cs="方正仿宋_GB2312"/>
                <w:color w:val="auto"/>
                <w:sz w:val="24"/>
                <w:szCs w:val="24"/>
                <w:highlight w:val="none"/>
              </w:rPr>
              <w:t>身体健康、</w:t>
            </w:r>
            <w:r>
              <w:rPr>
                <w:rFonts w:hint="eastAsia" w:ascii="方正仿宋_GB2312" w:hAnsi="方正仿宋_GB2312" w:eastAsia="方正仿宋_GB2312" w:cs="方正仿宋_GB2312"/>
                <w:color w:val="auto"/>
                <w:sz w:val="24"/>
                <w:szCs w:val="24"/>
                <w:highlight w:val="none"/>
                <w:lang w:val="en-US" w:eastAsia="zh-CN"/>
              </w:rPr>
              <w:t>无重大疾病史和传染病史，</w:t>
            </w:r>
            <w:r>
              <w:rPr>
                <w:rFonts w:hint="eastAsia" w:ascii="方正仿宋_GB2312" w:hAnsi="方正仿宋_GB2312" w:eastAsia="方正仿宋_GB2312" w:cs="方正仿宋_GB2312"/>
                <w:color w:val="auto"/>
                <w:sz w:val="24"/>
                <w:szCs w:val="24"/>
                <w:highlight w:val="none"/>
              </w:rPr>
              <w:t>形象良好</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无违法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犯罪</w:t>
            </w:r>
            <w:r>
              <w:rPr>
                <w:rFonts w:hint="eastAsia" w:ascii="方正仿宋_GB2312" w:hAnsi="方正仿宋_GB2312" w:eastAsia="方正仿宋_GB2312" w:cs="方正仿宋_GB2312"/>
                <w:color w:val="auto"/>
                <w:sz w:val="24"/>
                <w:szCs w:val="24"/>
                <w:highlight w:val="none"/>
              </w:rPr>
              <w:t>等不良记录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所有安保员必须</w:t>
            </w:r>
            <w:r>
              <w:rPr>
                <w:rFonts w:hint="eastAsia" w:ascii="方正仿宋_GB2312" w:hAnsi="方正仿宋_GB2312" w:eastAsia="方正仿宋_GB2312" w:cs="方正仿宋_GB2312"/>
                <w:color w:val="auto"/>
                <w:sz w:val="24"/>
                <w:szCs w:val="24"/>
                <w:highlight w:val="none"/>
              </w:rPr>
              <w:t>具备</w:t>
            </w:r>
            <w:r>
              <w:rPr>
                <w:rFonts w:hint="eastAsia" w:ascii="方正仿宋_GB2312" w:hAnsi="方正仿宋_GB2312" w:eastAsia="方正仿宋_GB2312" w:cs="方正仿宋_GB2312"/>
                <w:color w:val="auto"/>
                <w:sz w:val="24"/>
                <w:szCs w:val="24"/>
                <w:highlight w:val="none"/>
                <w:lang w:val="en-US" w:eastAsia="zh-CN"/>
              </w:rPr>
              <w:t>保安资格证书；其中消控室6人，取得中级资格证书。</w:t>
            </w:r>
          </w:p>
        </w:tc>
      </w:tr>
      <w:tr w14:paraId="2A27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2785" w:type="dxa"/>
            <w:tcBorders>
              <w:top w:val="single" w:color="auto" w:sz="4" w:space="0"/>
              <w:left w:val="single" w:color="auto" w:sz="4" w:space="0"/>
              <w:bottom w:val="single" w:color="auto" w:sz="4" w:space="0"/>
              <w:right w:val="single" w:color="auto" w:sz="4" w:space="0"/>
            </w:tcBorders>
            <w:noWrap w:val="0"/>
            <w:vAlign w:val="center"/>
          </w:tcPr>
          <w:p w14:paraId="7F63D687">
            <w:pPr>
              <w:widowControl w:val="0"/>
              <w:spacing w:after="0" w:line="520" w:lineRule="exact"/>
              <w:jc w:val="center"/>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sz w:val="24"/>
                <w:szCs w:val="24"/>
              </w:rPr>
              <w:t>保洁员</w:t>
            </w:r>
          </w:p>
        </w:tc>
        <w:tc>
          <w:tcPr>
            <w:tcW w:w="1915" w:type="dxa"/>
            <w:tcBorders>
              <w:top w:val="single" w:color="auto" w:sz="4" w:space="0"/>
              <w:left w:val="nil"/>
              <w:bottom w:val="single" w:color="auto" w:sz="4" w:space="0"/>
              <w:right w:val="single" w:color="auto" w:sz="4" w:space="0"/>
            </w:tcBorders>
            <w:noWrap w:val="0"/>
            <w:vAlign w:val="center"/>
          </w:tcPr>
          <w:p w14:paraId="62D95CB6">
            <w:pPr>
              <w:widowControl w:val="0"/>
              <w:spacing w:after="0" w:line="520" w:lineRule="exact"/>
              <w:jc w:val="center"/>
              <w:rPr>
                <w:rFonts w:hint="default"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color w:val="auto"/>
                <w:kern w:val="2"/>
                <w:sz w:val="24"/>
                <w:szCs w:val="24"/>
                <w:lang w:val="en-US" w:eastAsia="zh-CN"/>
              </w:rPr>
              <w:t>30</w:t>
            </w:r>
          </w:p>
        </w:tc>
        <w:tc>
          <w:tcPr>
            <w:tcW w:w="5940" w:type="dxa"/>
            <w:tcBorders>
              <w:top w:val="single" w:color="auto" w:sz="4" w:space="0"/>
              <w:left w:val="nil"/>
              <w:bottom w:val="single" w:color="auto" w:sz="4" w:space="0"/>
              <w:right w:val="single" w:color="auto" w:sz="4" w:space="0"/>
            </w:tcBorders>
            <w:noWrap w:val="0"/>
            <w:vAlign w:val="center"/>
          </w:tcPr>
          <w:p w14:paraId="38862070">
            <w:pPr>
              <w:widowControl w:val="0"/>
              <w:spacing w:after="0" w:line="520" w:lineRule="exact"/>
              <w:jc w:val="left"/>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sz w:val="24"/>
                <w:szCs w:val="24"/>
                <w:highlight w:val="none"/>
              </w:rPr>
              <w:t>身体健康、</w:t>
            </w:r>
            <w:r>
              <w:rPr>
                <w:rFonts w:hint="eastAsia" w:ascii="方正仿宋_GB2312" w:hAnsi="方正仿宋_GB2312" w:eastAsia="方正仿宋_GB2312" w:cs="方正仿宋_GB2312"/>
                <w:color w:val="auto"/>
                <w:sz w:val="24"/>
                <w:szCs w:val="24"/>
                <w:highlight w:val="none"/>
                <w:lang w:val="en-US" w:eastAsia="zh-CN"/>
              </w:rPr>
              <w:t>无重大疾病史和传染病史，</w:t>
            </w:r>
            <w:r>
              <w:rPr>
                <w:rFonts w:hint="eastAsia" w:ascii="方正仿宋_GB2312" w:hAnsi="方正仿宋_GB2312" w:eastAsia="方正仿宋_GB2312" w:cs="方正仿宋_GB2312"/>
                <w:color w:val="auto"/>
                <w:sz w:val="24"/>
                <w:szCs w:val="24"/>
                <w:highlight w:val="none"/>
              </w:rPr>
              <w:t>形象良好</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无违法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犯罪</w:t>
            </w:r>
            <w:r>
              <w:rPr>
                <w:rFonts w:hint="eastAsia" w:ascii="方正仿宋_GB2312" w:hAnsi="方正仿宋_GB2312" w:eastAsia="方正仿宋_GB2312" w:cs="方正仿宋_GB2312"/>
                <w:color w:val="auto"/>
                <w:sz w:val="24"/>
                <w:szCs w:val="24"/>
                <w:highlight w:val="none"/>
              </w:rPr>
              <w:t>等不良记录</w:t>
            </w:r>
          </w:p>
        </w:tc>
      </w:tr>
      <w:tr w14:paraId="648E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785" w:type="dxa"/>
            <w:tcBorders>
              <w:top w:val="single" w:color="auto" w:sz="4" w:space="0"/>
              <w:left w:val="single" w:color="auto" w:sz="4" w:space="0"/>
              <w:bottom w:val="single" w:color="auto" w:sz="4" w:space="0"/>
              <w:right w:val="single" w:color="auto" w:sz="4" w:space="0"/>
            </w:tcBorders>
            <w:noWrap w:val="0"/>
            <w:vAlign w:val="center"/>
          </w:tcPr>
          <w:p w14:paraId="40F4CA5D">
            <w:pPr>
              <w:widowControl w:val="0"/>
              <w:spacing w:after="0" w:line="520" w:lineRule="exact"/>
              <w:jc w:val="center"/>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sz w:val="24"/>
                <w:szCs w:val="24"/>
              </w:rPr>
              <w:t>维修工</w:t>
            </w:r>
          </w:p>
        </w:tc>
        <w:tc>
          <w:tcPr>
            <w:tcW w:w="1915" w:type="dxa"/>
            <w:tcBorders>
              <w:top w:val="single" w:color="auto" w:sz="4" w:space="0"/>
              <w:left w:val="nil"/>
              <w:bottom w:val="single" w:color="auto" w:sz="4" w:space="0"/>
              <w:right w:val="single" w:color="auto" w:sz="4" w:space="0"/>
            </w:tcBorders>
            <w:noWrap w:val="0"/>
            <w:vAlign w:val="center"/>
          </w:tcPr>
          <w:p w14:paraId="0D67B1AC">
            <w:pPr>
              <w:widowControl w:val="0"/>
              <w:spacing w:after="0" w:line="520" w:lineRule="exact"/>
              <w:jc w:val="center"/>
              <w:rPr>
                <w:rFonts w:hint="default"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color w:val="auto"/>
                <w:kern w:val="2"/>
                <w:sz w:val="24"/>
                <w:szCs w:val="24"/>
                <w:lang w:val="en-US" w:eastAsia="zh-CN"/>
              </w:rPr>
              <w:t>3</w:t>
            </w:r>
          </w:p>
        </w:tc>
        <w:tc>
          <w:tcPr>
            <w:tcW w:w="5940" w:type="dxa"/>
            <w:tcBorders>
              <w:top w:val="single" w:color="auto" w:sz="4" w:space="0"/>
              <w:left w:val="nil"/>
              <w:bottom w:val="single" w:color="auto" w:sz="4" w:space="0"/>
              <w:right w:val="single" w:color="auto" w:sz="4" w:space="0"/>
            </w:tcBorders>
            <w:noWrap w:val="0"/>
            <w:vAlign w:val="center"/>
          </w:tcPr>
          <w:p w14:paraId="0CEDEC43">
            <w:pPr>
              <w:widowControl w:val="0"/>
              <w:spacing w:after="0" w:line="520" w:lineRule="exact"/>
              <w:jc w:val="left"/>
              <w:rPr>
                <w:rFonts w:hint="eastAsia"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color w:val="auto"/>
                <w:sz w:val="24"/>
                <w:szCs w:val="24"/>
                <w:highlight w:val="none"/>
              </w:rPr>
              <w:t>身体健康、</w:t>
            </w:r>
            <w:r>
              <w:rPr>
                <w:rFonts w:hint="eastAsia" w:ascii="方正仿宋_GB2312" w:hAnsi="方正仿宋_GB2312" w:eastAsia="方正仿宋_GB2312" w:cs="方正仿宋_GB2312"/>
                <w:color w:val="auto"/>
                <w:sz w:val="24"/>
                <w:szCs w:val="24"/>
                <w:highlight w:val="none"/>
                <w:lang w:val="en-US" w:eastAsia="zh-CN"/>
              </w:rPr>
              <w:t>无重大疾病史和传染病史，</w:t>
            </w:r>
            <w:r>
              <w:rPr>
                <w:rFonts w:hint="eastAsia" w:ascii="方正仿宋_GB2312" w:hAnsi="方正仿宋_GB2312" w:eastAsia="方正仿宋_GB2312" w:cs="方正仿宋_GB2312"/>
                <w:color w:val="auto"/>
                <w:sz w:val="24"/>
                <w:szCs w:val="24"/>
                <w:highlight w:val="none"/>
              </w:rPr>
              <w:t>形象良好</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无违法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犯罪</w:t>
            </w:r>
            <w:r>
              <w:rPr>
                <w:rFonts w:hint="eastAsia" w:ascii="方正仿宋_GB2312" w:hAnsi="方正仿宋_GB2312" w:eastAsia="方正仿宋_GB2312" w:cs="方正仿宋_GB2312"/>
                <w:color w:val="auto"/>
                <w:sz w:val="24"/>
                <w:szCs w:val="24"/>
                <w:highlight w:val="none"/>
              </w:rPr>
              <w:t>等不良记录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kern w:val="2"/>
                <w:sz w:val="24"/>
                <w:szCs w:val="24"/>
                <w:lang w:val="en-US" w:eastAsia="zh-CN"/>
              </w:rPr>
              <w:t>具备相关专业资格证书</w:t>
            </w:r>
          </w:p>
        </w:tc>
      </w:tr>
      <w:tr w14:paraId="24CA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2785" w:type="dxa"/>
            <w:tcBorders>
              <w:top w:val="single" w:color="auto" w:sz="4" w:space="0"/>
              <w:left w:val="single" w:color="auto" w:sz="4" w:space="0"/>
              <w:bottom w:val="single" w:color="auto" w:sz="4" w:space="0"/>
              <w:right w:val="single" w:color="auto" w:sz="4" w:space="0"/>
            </w:tcBorders>
            <w:noWrap w:val="0"/>
            <w:vAlign w:val="center"/>
          </w:tcPr>
          <w:p w14:paraId="287601C5">
            <w:pPr>
              <w:spacing w:after="0" w:line="520" w:lineRule="exact"/>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小计</w:t>
            </w:r>
          </w:p>
        </w:tc>
        <w:tc>
          <w:tcPr>
            <w:tcW w:w="1915" w:type="dxa"/>
            <w:tcBorders>
              <w:top w:val="single" w:color="auto" w:sz="4" w:space="0"/>
              <w:left w:val="nil"/>
              <w:bottom w:val="single" w:color="auto" w:sz="4" w:space="0"/>
              <w:right w:val="single" w:color="auto" w:sz="4" w:space="0"/>
            </w:tcBorders>
            <w:noWrap w:val="0"/>
            <w:vAlign w:val="center"/>
          </w:tcPr>
          <w:p w14:paraId="744CEFFD">
            <w:pPr>
              <w:widowControl w:val="0"/>
              <w:spacing w:after="0" w:line="520" w:lineRule="exact"/>
              <w:jc w:val="center"/>
              <w:rPr>
                <w:rFonts w:hint="default"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color w:val="auto"/>
                <w:kern w:val="2"/>
                <w:sz w:val="24"/>
                <w:szCs w:val="24"/>
                <w:lang w:val="en-US" w:eastAsia="zh-CN"/>
              </w:rPr>
              <w:t>52</w:t>
            </w:r>
          </w:p>
        </w:tc>
        <w:tc>
          <w:tcPr>
            <w:tcW w:w="5940" w:type="dxa"/>
            <w:tcBorders>
              <w:top w:val="single" w:color="auto" w:sz="4" w:space="0"/>
              <w:left w:val="nil"/>
              <w:bottom w:val="single" w:color="auto" w:sz="4" w:space="0"/>
              <w:right w:val="single" w:color="auto" w:sz="4" w:space="0"/>
            </w:tcBorders>
            <w:noWrap w:val="0"/>
            <w:vAlign w:val="center"/>
          </w:tcPr>
          <w:p w14:paraId="73DBEB27">
            <w:pPr>
              <w:widowControl w:val="0"/>
              <w:spacing w:after="0" w:line="520" w:lineRule="exact"/>
              <w:jc w:val="center"/>
              <w:rPr>
                <w:rFonts w:hint="eastAsia" w:ascii="方正仿宋_GB2312" w:hAnsi="方正仿宋_GB2312" w:eastAsia="方正仿宋_GB2312" w:cs="方正仿宋_GB2312"/>
                <w:color w:val="auto"/>
                <w:kern w:val="2"/>
                <w:sz w:val="24"/>
                <w:szCs w:val="24"/>
              </w:rPr>
            </w:pPr>
          </w:p>
        </w:tc>
      </w:tr>
      <w:tr w14:paraId="0C7A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10640" w:type="dxa"/>
            <w:gridSpan w:val="3"/>
            <w:tcBorders>
              <w:top w:val="single" w:color="auto" w:sz="4" w:space="0"/>
              <w:left w:val="single" w:color="auto" w:sz="4" w:space="0"/>
              <w:bottom w:val="single" w:color="auto" w:sz="4" w:space="0"/>
              <w:right w:val="single" w:color="auto" w:sz="4" w:space="0"/>
            </w:tcBorders>
            <w:noWrap w:val="0"/>
            <w:vAlign w:val="center"/>
          </w:tcPr>
          <w:p w14:paraId="542C2283">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Fonts w:hint="eastAsia"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color w:val="auto"/>
                <w:kern w:val="2"/>
                <w:sz w:val="24"/>
                <w:szCs w:val="24"/>
                <w:lang w:val="en-US" w:eastAsia="zh-CN"/>
              </w:rPr>
              <w:t>备注：</w:t>
            </w:r>
          </w:p>
          <w:p w14:paraId="6624B09A">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jc w:val="both"/>
              <w:textAlignment w:val="auto"/>
              <w:rPr>
                <w:rFonts w:hint="default" w:ascii="方正仿宋_GB2312" w:hAnsi="方正仿宋_GB2312" w:eastAsia="方正仿宋_GB2312" w:cs="方正仿宋_GB2312"/>
                <w:color w:val="auto"/>
                <w:kern w:val="2"/>
                <w:sz w:val="24"/>
                <w:szCs w:val="24"/>
                <w:lang w:val="en-US" w:eastAsia="zh-CN"/>
              </w:rPr>
            </w:pPr>
            <w:r>
              <w:rPr>
                <w:rFonts w:hint="eastAsia" w:ascii="方正仿宋_GB2312" w:hAnsi="方正仿宋_GB2312" w:eastAsia="方正仿宋_GB2312" w:cs="方正仿宋_GB2312"/>
                <w:b/>
                <w:color w:val="auto"/>
                <w:sz w:val="24"/>
                <w:szCs w:val="24"/>
                <w:lang w:val="en-US" w:eastAsia="zh-CN"/>
              </w:rPr>
              <w:t>本项目所有服务人员不得兼职，严格执行一人一岗位。</w:t>
            </w:r>
          </w:p>
        </w:tc>
      </w:tr>
    </w:tbl>
    <w:p w14:paraId="51F77B82">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color w:val="auto"/>
          <w:sz w:val="24"/>
          <w:szCs w:val="24"/>
        </w:rPr>
        <w:t>说明：1.物业公司必须依照《中华人民共和国劳动合同法》、《社会保险法》、《社会保险费征缴条例》等法律法规和所在地区劳务用工规定进行合法用工，</w:t>
      </w:r>
      <w:r>
        <w:rPr>
          <w:rFonts w:hint="eastAsia" w:ascii="方正仿宋_GB2312" w:hAnsi="方正仿宋_GB2312" w:eastAsia="方正仿宋_GB2312" w:cs="方正仿宋_GB2312"/>
          <w:b/>
          <w:color w:val="auto"/>
          <w:sz w:val="24"/>
          <w:szCs w:val="24"/>
        </w:rPr>
        <w:t>与本项目所有服务人员签订劳动合同</w:t>
      </w:r>
      <w:r>
        <w:rPr>
          <w:rFonts w:hint="eastAsia" w:ascii="方正仿宋_GB2312" w:hAnsi="方正仿宋_GB2312" w:eastAsia="方正仿宋_GB2312" w:cs="方正仿宋_GB2312"/>
          <w:color w:val="auto"/>
          <w:sz w:val="24"/>
          <w:szCs w:val="24"/>
        </w:rPr>
        <w:t>，必须为所有服务人员按照规定缴纳社会保险（含养老、工伤、失业和医疗(基本医疗、生育、大病)</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rPr>
        <w:t>社会保险费</w:t>
      </w:r>
      <w:r>
        <w:rPr>
          <w:rFonts w:hint="eastAsia" w:ascii="方正仿宋_GB2312" w:hAnsi="方正仿宋_GB2312" w:eastAsia="方正仿宋_GB2312" w:cs="方正仿宋_GB2312"/>
          <w:color w:val="auto"/>
          <w:sz w:val="24"/>
          <w:szCs w:val="24"/>
        </w:rPr>
        <w:t>缴纳标准不得低于项目所在地行政区当年度规定的最低缴纳基数和最低缴纳比例，</w:t>
      </w:r>
      <w:r>
        <w:rPr>
          <w:rFonts w:hint="eastAsia" w:ascii="方正仿宋_GB2312" w:hAnsi="方正仿宋_GB2312" w:eastAsia="方正仿宋_GB2312" w:cs="方正仿宋_GB2312"/>
          <w:b/>
          <w:color w:val="auto"/>
          <w:sz w:val="24"/>
          <w:szCs w:val="24"/>
        </w:rPr>
        <w:t>否则按投标无效处理。</w:t>
      </w:r>
      <w:r>
        <w:rPr>
          <w:rFonts w:hint="eastAsia" w:ascii="方正仿宋_GB2312" w:hAnsi="方正仿宋_GB2312" w:eastAsia="方正仿宋_GB2312" w:cs="方正仿宋_GB2312"/>
          <w:b/>
          <w:color w:val="auto"/>
          <w:sz w:val="24"/>
          <w:szCs w:val="24"/>
          <w:lang w:val="en-US" w:eastAsia="zh-CN"/>
        </w:rPr>
        <w:t>以上人员</w:t>
      </w:r>
      <w:r>
        <w:rPr>
          <w:rFonts w:hint="eastAsia" w:ascii="方正仿宋_GB2312" w:hAnsi="方正仿宋_GB2312" w:eastAsia="方正仿宋_GB2312" w:cs="方正仿宋_GB2312"/>
          <w:b/>
          <w:color w:val="auto"/>
          <w:sz w:val="24"/>
          <w:highlight w:val="none"/>
        </w:rPr>
        <w:t>年龄要求：男性≤60周岁、女性≤5</w:t>
      </w:r>
      <w:r>
        <w:rPr>
          <w:rFonts w:hint="eastAsia" w:ascii="方正仿宋_GB2312" w:hAnsi="方正仿宋_GB2312" w:eastAsia="方正仿宋_GB2312" w:cs="方正仿宋_GB2312"/>
          <w:b/>
          <w:color w:val="auto"/>
          <w:sz w:val="24"/>
          <w:highlight w:val="none"/>
          <w:lang w:val="en-US" w:eastAsia="zh-CN"/>
        </w:rPr>
        <w:t>5</w:t>
      </w:r>
      <w:r>
        <w:rPr>
          <w:rFonts w:hint="eastAsia" w:ascii="方正仿宋_GB2312" w:hAnsi="方正仿宋_GB2312" w:eastAsia="方正仿宋_GB2312" w:cs="方正仿宋_GB2312"/>
          <w:b/>
          <w:color w:val="auto"/>
          <w:sz w:val="24"/>
          <w:highlight w:val="none"/>
        </w:rPr>
        <w:t>周岁。</w:t>
      </w:r>
    </w:p>
    <w:p w14:paraId="2D346D1E">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本项目所有服务人员每人每月工资不得低于项目所在地行政区当年度最低工资标准</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b/>
          <w:color w:val="auto"/>
          <w:sz w:val="24"/>
          <w:szCs w:val="24"/>
        </w:rPr>
        <w:t>否则按投标无效处理。</w:t>
      </w:r>
      <w:r>
        <w:rPr>
          <w:rFonts w:hint="eastAsia" w:ascii="方正仿宋_GB2312" w:hAnsi="方正仿宋_GB2312" w:eastAsia="方正仿宋_GB2312" w:cs="方正仿宋_GB2312"/>
          <w:color w:val="auto"/>
          <w:sz w:val="24"/>
          <w:szCs w:val="24"/>
          <w:highlight w:val="none"/>
        </w:rPr>
        <w:t>人员工资待遇费用，包括项目所有服务人员基本工资、绩效考核、社会保险费、福利费、节假日按国家规定标准发放的加班费、服装费、食宿费等。</w:t>
      </w:r>
    </w:p>
    <w:p w14:paraId="380BF3B6">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3.以上人员所需的工具、耗品、办公用品、劳保用品、保安用品等由物业公司提供。</w:t>
      </w:r>
    </w:p>
    <w:p w14:paraId="12B7BDE3">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b w:val="0"/>
          <w:bCs w:val="0"/>
          <w:color w:val="auto"/>
          <w:sz w:val="24"/>
        </w:rPr>
      </w:pPr>
      <w:r>
        <w:rPr>
          <w:rFonts w:hint="eastAsia" w:ascii="方正仿宋_GB2312" w:hAnsi="方正仿宋_GB2312" w:eastAsia="方正仿宋_GB2312" w:cs="方正仿宋_GB2312"/>
          <w:b w:val="0"/>
          <w:bCs w:val="0"/>
          <w:color w:val="auto"/>
          <w:sz w:val="24"/>
          <w:szCs w:val="24"/>
        </w:rPr>
        <w:t>4.</w:t>
      </w:r>
      <w:r>
        <w:rPr>
          <w:rFonts w:hint="eastAsia" w:ascii="方正仿宋_GB2312" w:hAnsi="方正仿宋_GB2312" w:eastAsia="方正仿宋_GB2312" w:cs="方正仿宋_GB2312"/>
          <w:b w:val="0"/>
          <w:bCs w:val="0"/>
          <w:color w:val="auto"/>
          <w:sz w:val="24"/>
        </w:rPr>
        <w:t>所有人员均须持有合法有效身份证，健康体检证明，无重大疾病史和传染病史，无残疾及其它生理缺陷，无犯罪记录，且有宗教信仰员工必须向采购方主管部门报备。</w:t>
      </w:r>
    </w:p>
    <w:p w14:paraId="711A0AD7">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b w:val="0"/>
          <w:bCs w:val="0"/>
          <w:color w:val="auto"/>
          <w:sz w:val="24"/>
        </w:rPr>
      </w:pPr>
      <w:r>
        <w:rPr>
          <w:rFonts w:hint="eastAsia" w:ascii="方正仿宋_GB2312" w:hAnsi="方正仿宋_GB2312" w:eastAsia="方正仿宋_GB2312" w:cs="方正仿宋_GB2312"/>
          <w:b w:val="0"/>
          <w:bCs w:val="0"/>
          <w:color w:val="auto"/>
          <w:sz w:val="24"/>
          <w:lang w:val="en-US" w:eastAsia="zh-CN"/>
        </w:rPr>
        <w:t>5.</w:t>
      </w:r>
      <w:r>
        <w:rPr>
          <w:rFonts w:hint="eastAsia" w:ascii="方正仿宋_GB2312" w:hAnsi="方正仿宋_GB2312" w:eastAsia="方正仿宋_GB2312" w:cs="方正仿宋_GB2312"/>
          <w:b w:val="0"/>
          <w:bCs w:val="0"/>
          <w:color w:val="auto"/>
          <w:sz w:val="24"/>
        </w:rPr>
        <w:t>国家有准入要求的岗位人员，必须按国家要求配置满足相关资格要求的人员，相关资格考试、培训等费用由中标人承担。因中标人配置的服务人员不符合国家要求的资格要求，造成采购人被相关管理部门处罚的，由中标人赔偿采购人的一切损失，并接受采购人的处罚。</w:t>
      </w:r>
    </w:p>
    <w:p w14:paraId="62DEBAE8">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 服务有效期内，如遇国家政策性</w:t>
      </w:r>
      <w:r>
        <w:rPr>
          <w:rFonts w:hint="eastAsia" w:ascii="方正仿宋_GB2312" w:hAnsi="方正仿宋_GB2312" w:eastAsia="方正仿宋_GB2312" w:cs="方正仿宋_GB2312"/>
          <w:color w:val="auto"/>
          <w:sz w:val="24"/>
          <w:szCs w:val="24"/>
          <w:lang w:val="en-US" w:eastAsia="zh-CN"/>
        </w:rPr>
        <w:t>规定</w:t>
      </w:r>
      <w:r>
        <w:rPr>
          <w:rFonts w:hint="eastAsia" w:ascii="方正仿宋_GB2312" w:hAnsi="方正仿宋_GB2312" w:eastAsia="方正仿宋_GB2312" w:cs="方正仿宋_GB2312"/>
          <w:color w:val="auto"/>
          <w:sz w:val="24"/>
          <w:szCs w:val="24"/>
        </w:rPr>
        <w:t>上涨等因素（如最低工资标准、社保缴纳基数上调等）造成物业服务成本上升的，采购人与中标人可以协商调整增加费用，但增加费用的上调幅度不超过总合同金额的10%。</w:t>
      </w:r>
    </w:p>
    <w:p w14:paraId="0CA5832B">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rPr>
        <w:t>国家有规定须持证上岗的要具有相应上岗证（上岗证的费用由中标供应商承担）</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b/>
          <w:bCs/>
          <w:color w:val="auto"/>
          <w:sz w:val="24"/>
          <w:szCs w:val="24"/>
          <w:highlight w:val="none"/>
        </w:rPr>
        <w:t>消防控制室值班人员必须持证上岗</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lang w:val="en-US" w:eastAsia="zh-CN"/>
        </w:rPr>
        <w:t>中级及以上</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highlight w:val="none"/>
        </w:rPr>
        <w:t>。</w:t>
      </w:r>
    </w:p>
    <w:p w14:paraId="3D270B38">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对上述《人员需求表》中所涉及的证书、工作经验证明材料、岗位要求证明材料须在中标后，在签订合同之前提交至采购人进行审查。中标人完全符合投标时的承诺方可签订合同。否则，采购人有权拒绝签订合同，并上报至同级财政部门按《政府采购法》第七十七条处理。</w:t>
      </w:r>
    </w:p>
    <w:p w14:paraId="2889F354">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9.</w:t>
      </w:r>
      <w:r>
        <w:rPr>
          <w:rFonts w:hint="eastAsia" w:ascii="方正仿宋_GB2312" w:hAnsi="方正仿宋_GB2312" w:eastAsia="方正仿宋_GB2312" w:cs="方正仿宋_GB2312"/>
          <w:color w:val="auto"/>
          <w:sz w:val="24"/>
          <w:szCs w:val="24"/>
        </w:rPr>
        <w:t>物业公司须承诺</w:t>
      </w:r>
      <w:r>
        <w:rPr>
          <w:rFonts w:hint="eastAsia" w:ascii="方正仿宋_GB2312" w:hAnsi="方正仿宋_GB2312" w:eastAsia="方正仿宋_GB2312" w:cs="方正仿宋_GB2312"/>
          <w:color w:val="auto"/>
          <w:sz w:val="24"/>
          <w:szCs w:val="24"/>
          <w:lang w:val="en-US" w:eastAsia="zh-CN"/>
        </w:rPr>
        <w:t>每月月初（10日前）</w:t>
      </w:r>
      <w:r>
        <w:rPr>
          <w:rFonts w:hint="eastAsia" w:ascii="方正仿宋_GB2312" w:hAnsi="方正仿宋_GB2312" w:eastAsia="方正仿宋_GB2312" w:cs="方正仿宋_GB2312"/>
          <w:color w:val="auto"/>
          <w:sz w:val="24"/>
          <w:szCs w:val="24"/>
        </w:rPr>
        <w:t>（遇节假日顺延）向采购人归口职能部门提交岗位人员花名册（含姓名、身份证号码、联系电话、岗位名称</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岗位证书</w:t>
      </w:r>
      <w:r>
        <w:rPr>
          <w:rFonts w:hint="eastAsia" w:ascii="方正仿宋_GB2312" w:hAnsi="方正仿宋_GB2312" w:eastAsia="方正仿宋_GB2312" w:cs="方正仿宋_GB2312"/>
          <w:color w:val="auto"/>
          <w:sz w:val="24"/>
          <w:szCs w:val="24"/>
        </w:rPr>
        <w:t>等信息）。物业公司需保持物业人员的相对稳定，如人员出现异动，应及时向采购人归口职能部门报告，离职岗位须在10日内补充到位，服务期内更换比例不得超过本项目服务人员总数的20%。</w:t>
      </w:r>
      <w:r>
        <w:rPr>
          <w:rFonts w:hint="eastAsia" w:ascii="方正仿宋_GB2312" w:hAnsi="方正仿宋_GB2312" w:eastAsia="方正仿宋_GB2312" w:cs="方正仿宋_GB2312"/>
          <w:color w:val="auto"/>
          <w:sz w:val="24"/>
          <w:szCs w:val="24"/>
          <w:lang w:val="en-US" w:eastAsia="zh-CN"/>
        </w:rPr>
        <w:t>主管及以上人员</w:t>
      </w:r>
      <w:r>
        <w:rPr>
          <w:rFonts w:hint="eastAsia" w:ascii="方正仿宋_GB2312" w:hAnsi="方正仿宋_GB2312" w:eastAsia="方正仿宋_GB2312" w:cs="方正仿宋_GB2312"/>
          <w:color w:val="auto"/>
          <w:sz w:val="24"/>
          <w:szCs w:val="24"/>
        </w:rPr>
        <w:t>更换，应提前1个月以书面形式通知采购人归口职能部门，且更换的每人次相应在当期扣减 5000 元物业费。采购人有权不定期按投标人响应和招标文件要求对到岗人员进行核查，对不按要求派驻人员（包括数量、年龄、学历、职业证书等）将严格依照招标文件规定扣减相应的物业服务费。采购人归口职能部门有权定期对所有物业人员进行业务培训和考核，对物业人员的不良行为进行批评教育。若中标人指派的物业人员出现失职、违反规章制度或不符合考核要求的，采购人归口职能部门有权要求中标人更换该物业人员。中标人应在接到通知后5个工作日内更换到位，</w:t>
      </w:r>
      <w:r>
        <w:rPr>
          <w:rFonts w:hint="eastAsia" w:ascii="方正仿宋_GB2312" w:hAnsi="方正仿宋_GB2312" w:eastAsia="方正仿宋_GB2312" w:cs="方正仿宋_GB2312"/>
          <w:color w:val="auto"/>
          <w:sz w:val="24"/>
          <w:szCs w:val="24"/>
          <w:lang w:val="en-US" w:eastAsia="zh-CN"/>
        </w:rPr>
        <w:t>如不能及时更换到位的，</w:t>
      </w:r>
      <w:r>
        <w:rPr>
          <w:rFonts w:hint="eastAsia" w:ascii="方正仿宋_GB2312" w:hAnsi="方正仿宋_GB2312" w:eastAsia="方正仿宋_GB2312" w:cs="方正仿宋_GB2312"/>
          <w:color w:val="auto"/>
          <w:sz w:val="24"/>
          <w:szCs w:val="24"/>
        </w:rPr>
        <w:t>采购人有权扣减相应的服务费。在人员数量不变情公开招标情况下，采购人归口职能部门有权对人员岗位及运行方式进行调整，中标人需严格执行。</w:t>
      </w:r>
    </w:p>
    <w:p w14:paraId="1F30EA3E">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w:t>
      </w:r>
      <w:r>
        <w:rPr>
          <w:rFonts w:hint="eastAsia" w:ascii="楷体" w:hAnsi="楷体" w:eastAsia="楷体" w:cs="楷体"/>
          <w:b w:val="0"/>
          <w:bCs w:val="0"/>
          <w:color w:val="auto"/>
          <w:sz w:val="24"/>
          <w:szCs w:val="24"/>
          <w:highlight w:val="none"/>
          <w:lang w:val="en-US"/>
        </w:rPr>
        <w:t>五</w:t>
      </w:r>
      <w:r>
        <w:rPr>
          <w:rFonts w:hint="eastAsia" w:ascii="楷体" w:hAnsi="楷体" w:eastAsia="楷体" w:cs="楷体"/>
          <w:b w:val="0"/>
          <w:bCs w:val="0"/>
          <w:color w:val="auto"/>
          <w:sz w:val="24"/>
          <w:szCs w:val="24"/>
          <w:highlight w:val="none"/>
        </w:rPr>
        <w:t>）一般易耗品、消耗品配置要求（需全新购买不可利旧）</w:t>
      </w:r>
    </w:p>
    <w:p w14:paraId="6BDCC2FE">
      <w:pPr>
        <w:keepNext w:val="0"/>
        <w:keepLines w:val="0"/>
        <w:pageBreakBefore w:val="0"/>
        <w:widowControl/>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方正仿宋_GB2312" w:hAnsi="方正仿宋_GB2312" w:eastAsia="方正仿宋_GB2312" w:cs="方正仿宋_GB2312"/>
          <w:color w:val="auto"/>
          <w:sz w:val="24"/>
          <w:szCs w:val="24"/>
          <w:lang w:val="en-US"/>
        </w:rPr>
      </w:pPr>
      <w:r>
        <w:rPr>
          <w:rFonts w:hint="eastAsia" w:ascii="方正仿宋_GB2312" w:hAnsi="方正仿宋_GB2312" w:eastAsia="方正仿宋_GB2312" w:cs="方正仿宋_GB2312"/>
          <w:color w:val="auto"/>
          <w:sz w:val="24"/>
          <w:szCs w:val="24"/>
          <w:lang w:val="en-US"/>
        </w:rPr>
        <w:t>1.总院</w:t>
      </w:r>
    </w:p>
    <w:tbl>
      <w:tblPr>
        <w:tblStyle w:val="13"/>
        <w:tblW w:w="82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281"/>
        <w:gridCol w:w="2664"/>
        <w:gridCol w:w="1080"/>
        <w:gridCol w:w="1080"/>
        <w:gridCol w:w="1080"/>
      </w:tblGrid>
      <w:tr w14:paraId="03CFE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D6916F">
            <w:pPr>
              <w:keepNext w:val="0"/>
              <w:keepLines w:val="0"/>
              <w:widowControl/>
              <w:suppressLineNumbers w:val="0"/>
              <w:jc w:val="center"/>
              <w:textAlignment w:val="center"/>
              <w:rPr>
                <w:rFonts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F6C96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区域</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7C74AE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工具、耗材名称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DA6F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C953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4787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备注</w:t>
            </w:r>
          </w:p>
        </w:tc>
      </w:tr>
      <w:tr w14:paraId="5BDE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8E91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DC463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F112A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50*60垃圾袋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88E0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6700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3704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C97DFA">
            <w:pPr>
              <w:jc w:val="center"/>
              <w:rPr>
                <w:rFonts w:hint="eastAsia" w:ascii="方正仿宋_GB2312" w:hAnsi="方正仿宋_GB2312" w:eastAsia="方正仿宋_GB2312" w:cs="方正仿宋_GB2312"/>
                <w:i w:val="0"/>
                <w:iCs w:val="0"/>
                <w:color w:val="auto"/>
                <w:sz w:val="20"/>
                <w:szCs w:val="20"/>
                <w:u w:val="none"/>
              </w:rPr>
            </w:pPr>
          </w:p>
        </w:tc>
      </w:tr>
      <w:tr w14:paraId="1209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25648">
            <w:pPr>
              <w:jc w:val="center"/>
              <w:rPr>
                <w:rFonts w:hint="eastAsia" w:ascii="方正仿宋_GB2312" w:hAnsi="方正仿宋_GB2312" w:eastAsia="方正仿宋_GB2312" w:cs="方正仿宋_GB2312"/>
                <w:i w:val="0"/>
                <w:iCs w:val="0"/>
                <w:color w:val="auto"/>
                <w:sz w:val="20"/>
                <w:szCs w:val="20"/>
                <w:u w:val="none"/>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4D0E3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33F2F1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60*80垃圾袋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C735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2DD5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172431">
            <w:pPr>
              <w:jc w:val="center"/>
              <w:rPr>
                <w:rFonts w:hint="eastAsia" w:ascii="方正仿宋_GB2312" w:hAnsi="方正仿宋_GB2312" w:eastAsia="方正仿宋_GB2312" w:cs="方正仿宋_GB2312"/>
                <w:i w:val="0"/>
                <w:iCs w:val="0"/>
                <w:color w:val="auto"/>
                <w:sz w:val="20"/>
                <w:szCs w:val="20"/>
                <w:u w:val="none"/>
              </w:rPr>
            </w:pPr>
          </w:p>
        </w:tc>
      </w:tr>
      <w:tr w14:paraId="384E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B6A5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12651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A8277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60*110垃圾袋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D157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1373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952CE5">
            <w:pPr>
              <w:jc w:val="center"/>
              <w:rPr>
                <w:rFonts w:hint="eastAsia" w:ascii="方正仿宋_GB2312" w:hAnsi="方正仿宋_GB2312" w:eastAsia="方正仿宋_GB2312" w:cs="方正仿宋_GB2312"/>
                <w:i w:val="0"/>
                <w:iCs w:val="0"/>
                <w:color w:val="auto"/>
                <w:sz w:val="20"/>
                <w:szCs w:val="20"/>
                <w:u w:val="none"/>
              </w:rPr>
            </w:pPr>
          </w:p>
        </w:tc>
      </w:tr>
      <w:tr w14:paraId="004C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21F5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1EDF2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1E59E9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1.2*1.4加厚垃圾袋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9685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F819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6D66E0">
            <w:pPr>
              <w:jc w:val="center"/>
              <w:rPr>
                <w:rFonts w:hint="eastAsia" w:ascii="方正仿宋_GB2312" w:hAnsi="方正仿宋_GB2312" w:eastAsia="方正仿宋_GB2312" w:cs="方正仿宋_GB2312"/>
                <w:i w:val="0"/>
                <w:iCs w:val="0"/>
                <w:color w:val="auto"/>
                <w:sz w:val="20"/>
                <w:szCs w:val="20"/>
                <w:u w:val="none"/>
              </w:rPr>
            </w:pPr>
          </w:p>
        </w:tc>
      </w:tr>
      <w:tr w14:paraId="5098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A01B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F16A9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39C18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50拖把/50排拖/普通拖把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2E74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F751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F4CF5B">
            <w:pPr>
              <w:jc w:val="center"/>
              <w:rPr>
                <w:rFonts w:hint="eastAsia" w:ascii="方正仿宋_GB2312" w:hAnsi="方正仿宋_GB2312" w:eastAsia="方正仿宋_GB2312" w:cs="方正仿宋_GB2312"/>
                <w:i w:val="0"/>
                <w:iCs w:val="0"/>
                <w:color w:val="auto"/>
                <w:sz w:val="20"/>
                <w:szCs w:val="20"/>
                <w:u w:val="none"/>
              </w:rPr>
            </w:pPr>
          </w:p>
        </w:tc>
      </w:tr>
      <w:tr w14:paraId="0B5A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116C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01254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841A9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吸水拖把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1725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7C2E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5B8CBB">
            <w:pPr>
              <w:jc w:val="center"/>
              <w:rPr>
                <w:rFonts w:hint="eastAsia" w:ascii="方正仿宋_GB2312" w:hAnsi="方正仿宋_GB2312" w:eastAsia="方正仿宋_GB2312" w:cs="方正仿宋_GB2312"/>
                <w:i w:val="0"/>
                <w:iCs w:val="0"/>
                <w:color w:val="auto"/>
                <w:sz w:val="20"/>
                <w:szCs w:val="20"/>
                <w:u w:val="none"/>
              </w:rPr>
            </w:pPr>
          </w:p>
        </w:tc>
      </w:tr>
      <w:tr w14:paraId="18F2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7C91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6323E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1D12D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扫把套装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AFA8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05E3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BF8199">
            <w:pPr>
              <w:jc w:val="center"/>
              <w:rPr>
                <w:rFonts w:hint="eastAsia" w:ascii="方正仿宋_GB2312" w:hAnsi="方正仿宋_GB2312" w:eastAsia="方正仿宋_GB2312" w:cs="方正仿宋_GB2312"/>
                <w:i w:val="0"/>
                <w:iCs w:val="0"/>
                <w:color w:val="auto"/>
                <w:sz w:val="20"/>
                <w:szCs w:val="20"/>
                <w:u w:val="none"/>
              </w:rPr>
            </w:pPr>
          </w:p>
        </w:tc>
      </w:tr>
      <w:tr w14:paraId="6E3A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3D52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7</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80FB7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0468E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竹扫把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9A23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A4489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066E3A">
            <w:pPr>
              <w:jc w:val="center"/>
              <w:rPr>
                <w:rFonts w:hint="eastAsia" w:ascii="方正仿宋_GB2312" w:hAnsi="方正仿宋_GB2312" w:eastAsia="方正仿宋_GB2312" w:cs="方正仿宋_GB2312"/>
                <w:i w:val="0"/>
                <w:iCs w:val="0"/>
                <w:color w:val="auto"/>
                <w:sz w:val="20"/>
                <w:szCs w:val="20"/>
                <w:u w:val="none"/>
              </w:rPr>
            </w:pPr>
          </w:p>
        </w:tc>
      </w:tr>
      <w:tr w14:paraId="7DBD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A8A0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D0180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A63B2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铁扫把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3B2E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5B4C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58E827">
            <w:pPr>
              <w:jc w:val="center"/>
              <w:rPr>
                <w:rFonts w:hint="eastAsia" w:ascii="方正仿宋_GB2312" w:hAnsi="方正仿宋_GB2312" w:eastAsia="方正仿宋_GB2312" w:cs="方正仿宋_GB2312"/>
                <w:i w:val="0"/>
                <w:iCs w:val="0"/>
                <w:color w:val="auto"/>
                <w:sz w:val="20"/>
                <w:szCs w:val="20"/>
                <w:u w:val="none"/>
              </w:rPr>
            </w:pPr>
          </w:p>
        </w:tc>
      </w:tr>
      <w:tr w14:paraId="46DD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14766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9</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B463C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16FEC7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地刷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942D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240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1BCF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8F12C4">
            <w:pPr>
              <w:jc w:val="center"/>
              <w:rPr>
                <w:rFonts w:hint="eastAsia" w:ascii="方正仿宋_GB2312" w:hAnsi="方正仿宋_GB2312" w:eastAsia="方正仿宋_GB2312" w:cs="方正仿宋_GB2312"/>
                <w:i w:val="0"/>
                <w:iCs w:val="0"/>
                <w:color w:val="auto"/>
                <w:sz w:val="20"/>
                <w:szCs w:val="20"/>
                <w:u w:val="none"/>
              </w:rPr>
            </w:pPr>
          </w:p>
        </w:tc>
      </w:tr>
      <w:tr w14:paraId="77C6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1A17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0AF16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18D98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马桶刷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E823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E52D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6F4B6D">
            <w:pPr>
              <w:jc w:val="center"/>
              <w:rPr>
                <w:rFonts w:hint="eastAsia" w:ascii="方正仿宋_GB2312" w:hAnsi="方正仿宋_GB2312" w:eastAsia="方正仿宋_GB2312" w:cs="方正仿宋_GB2312"/>
                <w:i w:val="0"/>
                <w:iCs w:val="0"/>
                <w:color w:val="auto"/>
                <w:sz w:val="20"/>
                <w:szCs w:val="20"/>
                <w:u w:val="none"/>
              </w:rPr>
            </w:pPr>
          </w:p>
        </w:tc>
      </w:tr>
      <w:tr w14:paraId="06CC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59BB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11</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BFD75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3B0AA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加厚皮手套/普通皮手套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F977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75F7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8A10CF">
            <w:pPr>
              <w:jc w:val="center"/>
              <w:rPr>
                <w:rFonts w:hint="eastAsia" w:ascii="方正仿宋_GB2312" w:hAnsi="方正仿宋_GB2312" w:eastAsia="方正仿宋_GB2312" w:cs="方正仿宋_GB2312"/>
                <w:i w:val="0"/>
                <w:iCs w:val="0"/>
                <w:color w:val="auto"/>
                <w:sz w:val="20"/>
                <w:szCs w:val="20"/>
                <w:u w:val="none"/>
              </w:rPr>
            </w:pPr>
          </w:p>
        </w:tc>
      </w:tr>
      <w:tr w14:paraId="63CB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5539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AEDA0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2D8768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袖套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B857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28A5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C9A7C0">
            <w:pPr>
              <w:jc w:val="center"/>
              <w:rPr>
                <w:rFonts w:hint="eastAsia" w:ascii="方正仿宋_GB2312" w:hAnsi="方正仿宋_GB2312" w:eastAsia="方正仿宋_GB2312" w:cs="方正仿宋_GB2312"/>
                <w:i w:val="0"/>
                <w:iCs w:val="0"/>
                <w:color w:val="auto"/>
                <w:sz w:val="20"/>
                <w:szCs w:val="20"/>
                <w:u w:val="none"/>
              </w:rPr>
            </w:pPr>
          </w:p>
        </w:tc>
      </w:tr>
      <w:tr w14:paraId="3225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4958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13</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321D4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D4AA4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水管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C495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23EC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B85B6B">
            <w:pPr>
              <w:jc w:val="center"/>
              <w:rPr>
                <w:rFonts w:hint="eastAsia" w:ascii="方正仿宋_GB2312" w:hAnsi="方正仿宋_GB2312" w:eastAsia="方正仿宋_GB2312" w:cs="方正仿宋_GB2312"/>
                <w:i w:val="0"/>
                <w:iCs w:val="0"/>
                <w:color w:val="auto"/>
                <w:sz w:val="20"/>
                <w:szCs w:val="20"/>
                <w:u w:val="none"/>
              </w:rPr>
            </w:pPr>
          </w:p>
        </w:tc>
      </w:tr>
      <w:tr w14:paraId="5745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94F5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14</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9BD8A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F7DD7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洗衣粉</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049F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2400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CC1B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3088C3">
            <w:pPr>
              <w:jc w:val="center"/>
              <w:rPr>
                <w:rFonts w:hint="eastAsia" w:ascii="方正仿宋_GB2312" w:hAnsi="方正仿宋_GB2312" w:eastAsia="方正仿宋_GB2312" w:cs="方正仿宋_GB2312"/>
                <w:i w:val="0"/>
                <w:iCs w:val="0"/>
                <w:color w:val="auto"/>
                <w:sz w:val="20"/>
                <w:szCs w:val="20"/>
                <w:u w:val="none"/>
              </w:rPr>
            </w:pPr>
          </w:p>
        </w:tc>
      </w:tr>
      <w:tr w14:paraId="385A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1FEE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12942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686867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塑料垃圾桶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E3E8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95FB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1C5728">
            <w:pPr>
              <w:jc w:val="center"/>
              <w:rPr>
                <w:rFonts w:hint="eastAsia" w:ascii="方正仿宋_GB2312" w:hAnsi="方正仿宋_GB2312" w:eastAsia="方正仿宋_GB2312" w:cs="方正仿宋_GB2312"/>
                <w:i w:val="0"/>
                <w:iCs w:val="0"/>
                <w:color w:val="auto"/>
                <w:sz w:val="20"/>
                <w:szCs w:val="20"/>
                <w:u w:val="none"/>
              </w:rPr>
            </w:pPr>
          </w:p>
        </w:tc>
      </w:tr>
      <w:tr w14:paraId="70D3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71A9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16</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50FE4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2BDA6C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塑料畚斗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D5E2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7FDE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78050A">
            <w:pPr>
              <w:jc w:val="center"/>
              <w:rPr>
                <w:rFonts w:hint="eastAsia" w:ascii="方正仿宋_GB2312" w:hAnsi="方正仿宋_GB2312" w:eastAsia="方正仿宋_GB2312" w:cs="方正仿宋_GB2312"/>
                <w:i w:val="0"/>
                <w:iCs w:val="0"/>
                <w:color w:val="auto"/>
                <w:sz w:val="20"/>
                <w:szCs w:val="20"/>
                <w:u w:val="none"/>
              </w:rPr>
            </w:pPr>
          </w:p>
        </w:tc>
      </w:tr>
      <w:tr w14:paraId="7FC6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C1FF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17</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57FBF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0A79C1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铁畚斗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2665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BD5F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1F9CA7">
            <w:pPr>
              <w:jc w:val="center"/>
              <w:rPr>
                <w:rFonts w:hint="eastAsia" w:ascii="方正仿宋_GB2312" w:hAnsi="方正仿宋_GB2312" w:eastAsia="方正仿宋_GB2312" w:cs="方正仿宋_GB2312"/>
                <w:i w:val="0"/>
                <w:iCs w:val="0"/>
                <w:color w:val="auto"/>
                <w:sz w:val="20"/>
                <w:szCs w:val="20"/>
                <w:u w:val="none"/>
              </w:rPr>
            </w:pPr>
          </w:p>
        </w:tc>
      </w:tr>
      <w:tr w14:paraId="13996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1E57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18</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62C9E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184BC8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毛巾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CD33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900A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3DA23C">
            <w:pPr>
              <w:jc w:val="center"/>
              <w:rPr>
                <w:rFonts w:hint="eastAsia" w:ascii="方正仿宋_GB2312" w:hAnsi="方正仿宋_GB2312" w:eastAsia="方正仿宋_GB2312" w:cs="方正仿宋_GB2312"/>
                <w:i w:val="0"/>
                <w:iCs w:val="0"/>
                <w:color w:val="auto"/>
                <w:sz w:val="20"/>
                <w:szCs w:val="20"/>
                <w:u w:val="none"/>
              </w:rPr>
            </w:pPr>
          </w:p>
        </w:tc>
      </w:tr>
      <w:tr w14:paraId="0721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595E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19</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E1C81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1511E0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雨鞋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2588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6038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44AD69">
            <w:pPr>
              <w:jc w:val="center"/>
              <w:rPr>
                <w:rFonts w:hint="eastAsia" w:ascii="方正仿宋_GB2312" w:hAnsi="方正仿宋_GB2312" w:eastAsia="方正仿宋_GB2312" w:cs="方正仿宋_GB2312"/>
                <w:i w:val="0"/>
                <w:iCs w:val="0"/>
                <w:color w:val="auto"/>
                <w:sz w:val="20"/>
                <w:szCs w:val="20"/>
                <w:u w:val="none"/>
              </w:rPr>
            </w:pPr>
          </w:p>
        </w:tc>
      </w:tr>
      <w:tr w14:paraId="512D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8E02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93122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E4C18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窗刷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EE4C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D28E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943EB1">
            <w:pPr>
              <w:jc w:val="center"/>
              <w:rPr>
                <w:rFonts w:hint="eastAsia" w:ascii="方正仿宋_GB2312" w:hAnsi="方正仿宋_GB2312" w:eastAsia="方正仿宋_GB2312" w:cs="方正仿宋_GB2312"/>
                <w:i w:val="0"/>
                <w:iCs w:val="0"/>
                <w:color w:val="auto"/>
                <w:sz w:val="20"/>
                <w:szCs w:val="20"/>
                <w:u w:val="none"/>
              </w:rPr>
            </w:pPr>
          </w:p>
        </w:tc>
      </w:tr>
      <w:tr w14:paraId="4A83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5BD0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21</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51887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0FBDA6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清洁球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5348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E34E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55B911">
            <w:pPr>
              <w:jc w:val="center"/>
              <w:rPr>
                <w:rFonts w:hint="eastAsia" w:ascii="方正仿宋_GB2312" w:hAnsi="方正仿宋_GB2312" w:eastAsia="方正仿宋_GB2312" w:cs="方正仿宋_GB2312"/>
                <w:i w:val="0"/>
                <w:iCs w:val="0"/>
                <w:color w:val="auto"/>
                <w:sz w:val="20"/>
                <w:szCs w:val="20"/>
                <w:u w:val="none"/>
              </w:rPr>
            </w:pPr>
          </w:p>
        </w:tc>
      </w:tr>
      <w:tr w14:paraId="1CCB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D0A8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1AE31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26E1EC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围裙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A024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8B99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559283">
            <w:pPr>
              <w:jc w:val="center"/>
              <w:rPr>
                <w:rFonts w:hint="eastAsia" w:ascii="方正仿宋_GB2312" w:hAnsi="方正仿宋_GB2312" w:eastAsia="方正仿宋_GB2312" w:cs="方正仿宋_GB2312"/>
                <w:i w:val="0"/>
                <w:iCs w:val="0"/>
                <w:color w:val="auto"/>
                <w:sz w:val="20"/>
                <w:szCs w:val="20"/>
                <w:u w:val="none"/>
              </w:rPr>
            </w:pPr>
          </w:p>
        </w:tc>
      </w:tr>
      <w:tr w14:paraId="0A85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1290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23</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FC8FC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5A0111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洁厕灵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216A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73F6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D8C4B9">
            <w:pPr>
              <w:jc w:val="center"/>
              <w:rPr>
                <w:rFonts w:hint="eastAsia" w:ascii="方正仿宋_GB2312" w:hAnsi="方正仿宋_GB2312" w:eastAsia="方正仿宋_GB2312" w:cs="方正仿宋_GB2312"/>
                <w:i w:val="0"/>
                <w:iCs w:val="0"/>
                <w:color w:val="auto"/>
                <w:sz w:val="20"/>
                <w:szCs w:val="20"/>
                <w:u w:val="none"/>
              </w:rPr>
            </w:pPr>
          </w:p>
        </w:tc>
      </w:tr>
      <w:tr w14:paraId="4E92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6E8D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24</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08407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42E8EA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洗洁精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83DB8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E1C6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5D146C">
            <w:pPr>
              <w:jc w:val="center"/>
              <w:rPr>
                <w:rFonts w:hint="eastAsia" w:ascii="方正仿宋_GB2312" w:hAnsi="方正仿宋_GB2312" w:eastAsia="方正仿宋_GB2312" w:cs="方正仿宋_GB2312"/>
                <w:i w:val="0"/>
                <w:iCs w:val="0"/>
                <w:color w:val="auto"/>
                <w:sz w:val="20"/>
                <w:szCs w:val="20"/>
                <w:u w:val="none"/>
              </w:rPr>
            </w:pPr>
          </w:p>
        </w:tc>
      </w:tr>
      <w:tr w14:paraId="3747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B5A6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25</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F299F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0"/>
            <w:vAlign w:val="center"/>
          </w:tcPr>
          <w:p w14:paraId="25DC65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洗手液</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7526B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eastAsia="zh-CN"/>
              </w:rPr>
            </w:pPr>
            <w:r>
              <w:rPr>
                <w:rFonts w:hint="eastAsia" w:ascii="方正仿宋_GB2312" w:hAnsi="方正仿宋_GB2312" w:eastAsia="方正仿宋_GB2312" w:cs="方正仿宋_GB2312"/>
                <w:i w:val="0"/>
                <w:iCs w:val="0"/>
                <w:color w:val="auto"/>
                <w:sz w:val="20"/>
                <w:szCs w:val="20"/>
                <w:u w:val="none"/>
                <w:lang w:val="en-US" w:eastAsia="zh-CN"/>
              </w:rPr>
              <w:t>1000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57B7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376573">
            <w:pPr>
              <w:jc w:val="center"/>
              <w:rPr>
                <w:rFonts w:hint="eastAsia" w:ascii="方正仿宋_GB2312" w:hAnsi="方正仿宋_GB2312" w:eastAsia="方正仿宋_GB2312" w:cs="方正仿宋_GB2312"/>
                <w:i w:val="0"/>
                <w:iCs w:val="0"/>
                <w:color w:val="auto"/>
                <w:sz w:val="20"/>
                <w:szCs w:val="20"/>
                <w:u w:val="none"/>
              </w:rPr>
            </w:pPr>
          </w:p>
        </w:tc>
      </w:tr>
      <w:tr w14:paraId="5D81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1F87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26</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515EA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664" w:type="dxa"/>
            <w:tcBorders>
              <w:top w:val="single" w:color="000000" w:sz="4" w:space="0"/>
              <w:left w:val="single" w:color="000000" w:sz="4" w:space="0"/>
              <w:bottom w:val="single" w:color="000000" w:sz="4" w:space="0"/>
              <w:right w:val="single" w:color="000000" w:sz="4" w:space="0"/>
            </w:tcBorders>
            <w:noWrap/>
            <w:vAlign w:val="center"/>
          </w:tcPr>
          <w:p w14:paraId="2F23CD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擦手纸（三折叠式）</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FCD3F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7000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2CDDA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E81E37E">
            <w:pPr>
              <w:jc w:val="center"/>
              <w:rPr>
                <w:rFonts w:hint="eastAsia" w:ascii="方正仿宋_GB2312" w:hAnsi="方正仿宋_GB2312" w:eastAsia="方正仿宋_GB2312" w:cs="方正仿宋_GB2312"/>
                <w:i w:val="0"/>
                <w:iCs w:val="0"/>
                <w:color w:val="auto"/>
                <w:sz w:val="20"/>
                <w:szCs w:val="20"/>
                <w:u w:val="none"/>
              </w:rPr>
            </w:pPr>
          </w:p>
        </w:tc>
      </w:tr>
      <w:tr w14:paraId="586C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68F04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27</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DB4EB8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院内所有卫生间</w:t>
            </w:r>
          </w:p>
        </w:tc>
        <w:tc>
          <w:tcPr>
            <w:tcW w:w="2664" w:type="dxa"/>
            <w:tcBorders>
              <w:top w:val="single" w:color="000000" w:sz="4" w:space="0"/>
              <w:left w:val="single" w:color="000000" w:sz="4" w:space="0"/>
              <w:bottom w:val="single" w:color="000000" w:sz="4" w:space="0"/>
              <w:right w:val="single" w:color="000000" w:sz="4" w:space="0"/>
            </w:tcBorders>
            <w:noWrap/>
            <w:vAlign w:val="center"/>
          </w:tcPr>
          <w:p w14:paraId="3131F6A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卷纸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EC8533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50000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A53510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101D3BB">
            <w:pPr>
              <w:jc w:val="center"/>
              <w:rPr>
                <w:rFonts w:hint="eastAsia" w:ascii="方正仿宋_GB2312" w:hAnsi="方正仿宋_GB2312" w:eastAsia="方正仿宋_GB2312" w:cs="方正仿宋_GB2312"/>
                <w:i w:val="0"/>
                <w:iCs w:val="0"/>
                <w:color w:val="auto"/>
                <w:sz w:val="20"/>
                <w:szCs w:val="20"/>
                <w:u w:val="none"/>
              </w:rPr>
            </w:pPr>
          </w:p>
        </w:tc>
      </w:tr>
    </w:tbl>
    <w:p w14:paraId="2BE7951E">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jc w:val="both"/>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2.横峰分院</w:t>
      </w:r>
    </w:p>
    <w:tbl>
      <w:tblPr>
        <w:tblStyle w:val="13"/>
        <w:tblW w:w="81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6"/>
        <w:gridCol w:w="1082"/>
        <w:gridCol w:w="2900"/>
        <w:gridCol w:w="1080"/>
        <w:gridCol w:w="1080"/>
        <w:gridCol w:w="1080"/>
      </w:tblGrid>
      <w:tr w14:paraId="21C2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28A6177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序号</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BAC205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区域</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0BFA03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工具、耗材名称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D616A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9B04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470DA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备注</w:t>
            </w:r>
          </w:p>
        </w:tc>
      </w:tr>
      <w:tr w14:paraId="0654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2A4528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58D79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711B75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60*80垃圾袋</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E8F1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3F42F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38D150">
            <w:pPr>
              <w:jc w:val="center"/>
              <w:rPr>
                <w:rFonts w:hint="eastAsia" w:ascii="方正仿宋_GB2312" w:hAnsi="方正仿宋_GB2312" w:eastAsia="方正仿宋_GB2312" w:cs="方正仿宋_GB2312"/>
                <w:i w:val="0"/>
                <w:iCs w:val="0"/>
                <w:color w:val="auto"/>
                <w:sz w:val="20"/>
                <w:szCs w:val="20"/>
                <w:u w:val="none"/>
              </w:rPr>
            </w:pPr>
          </w:p>
        </w:tc>
      </w:tr>
      <w:tr w14:paraId="5F6C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680977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59C0C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45F16C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60*110垃圾袋</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9F1E5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CA390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556992">
            <w:pPr>
              <w:jc w:val="center"/>
              <w:rPr>
                <w:rFonts w:hint="eastAsia" w:ascii="方正仿宋_GB2312" w:hAnsi="方正仿宋_GB2312" w:eastAsia="方正仿宋_GB2312" w:cs="方正仿宋_GB2312"/>
                <w:i w:val="0"/>
                <w:iCs w:val="0"/>
                <w:color w:val="auto"/>
                <w:sz w:val="20"/>
                <w:szCs w:val="20"/>
                <w:u w:val="none"/>
              </w:rPr>
            </w:pPr>
          </w:p>
        </w:tc>
      </w:tr>
      <w:tr w14:paraId="5C9D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00EEF0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1EFF5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550A61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1.2*1.4加厚垃圾袋</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50F61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4E74B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扎</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832B9DB">
            <w:pPr>
              <w:rPr>
                <w:rFonts w:hint="eastAsia" w:ascii="方正仿宋_GB2312" w:hAnsi="方正仿宋_GB2312" w:eastAsia="方正仿宋_GB2312" w:cs="方正仿宋_GB2312"/>
                <w:i w:val="0"/>
                <w:iCs w:val="0"/>
                <w:color w:val="auto"/>
                <w:sz w:val="20"/>
                <w:szCs w:val="20"/>
                <w:u w:val="none"/>
              </w:rPr>
            </w:pPr>
          </w:p>
        </w:tc>
      </w:tr>
      <w:tr w14:paraId="1F99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708041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361C7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0DFF4D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50拖把/50排拖/普通拖把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5BFD7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0A8BD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1C3E83">
            <w:pPr>
              <w:rPr>
                <w:rFonts w:hint="eastAsia" w:ascii="方正仿宋_GB2312" w:hAnsi="方正仿宋_GB2312" w:eastAsia="方正仿宋_GB2312" w:cs="方正仿宋_GB2312"/>
                <w:i w:val="0"/>
                <w:iCs w:val="0"/>
                <w:color w:val="auto"/>
                <w:sz w:val="20"/>
                <w:szCs w:val="20"/>
                <w:u w:val="none"/>
              </w:rPr>
            </w:pPr>
          </w:p>
        </w:tc>
      </w:tr>
      <w:tr w14:paraId="010C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551A04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BFDD4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285780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吸水拖把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2BDCC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67DE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2CB1050">
            <w:pPr>
              <w:rPr>
                <w:rFonts w:hint="eastAsia" w:ascii="方正仿宋_GB2312" w:hAnsi="方正仿宋_GB2312" w:eastAsia="方正仿宋_GB2312" w:cs="方正仿宋_GB2312"/>
                <w:i w:val="0"/>
                <w:iCs w:val="0"/>
                <w:color w:val="auto"/>
                <w:sz w:val="20"/>
                <w:szCs w:val="20"/>
                <w:u w:val="none"/>
              </w:rPr>
            </w:pPr>
          </w:p>
        </w:tc>
      </w:tr>
      <w:tr w14:paraId="5E84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282AD6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0EE20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078A09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扫把套装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83DD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8E75C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A8CE28C">
            <w:pPr>
              <w:rPr>
                <w:rFonts w:hint="eastAsia" w:ascii="方正仿宋_GB2312" w:hAnsi="方正仿宋_GB2312" w:eastAsia="方正仿宋_GB2312" w:cs="方正仿宋_GB2312"/>
                <w:i w:val="0"/>
                <w:iCs w:val="0"/>
                <w:color w:val="auto"/>
                <w:sz w:val="20"/>
                <w:szCs w:val="20"/>
                <w:u w:val="none"/>
              </w:rPr>
            </w:pPr>
          </w:p>
        </w:tc>
      </w:tr>
      <w:tr w14:paraId="6E3B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14973F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7</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D9C2A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68D469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竹扫把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2A220E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eastAsia="zh-CN"/>
              </w:rPr>
            </w:pPr>
            <w:r>
              <w:rPr>
                <w:rFonts w:hint="eastAsia" w:ascii="方正仿宋_GB2312" w:hAnsi="方正仿宋_GB2312" w:eastAsia="方正仿宋_GB2312" w:cs="方正仿宋_GB2312"/>
                <w:i w:val="0"/>
                <w:iCs w:val="0"/>
                <w:color w:val="auto"/>
                <w:sz w:val="20"/>
                <w:szCs w:val="20"/>
                <w:u w:val="none"/>
                <w:lang w:val="en-US" w:eastAsia="zh-CN"/>
              </w:rPr>
              <w:t>100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27596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B7CEDFE">
            <w:pPr>
              <w:rPr>
                <w:rFonts w:hint="eastAsia" w:ascii="方正仿宋_GB2312" w:hAnsi="方正仿宋_GB2312" w:eastAsia="方正仿宋_GB2312" w:cs="方正仿宋_GB2312"/>
                <w:i w:val="0"/>
                <w:iCs w:val="0"/>
                <w:color w:val="auto"/>
                <w:sz w:val="20"/>
                <w:szCs w:val="20"/>
                <w:u w:val="none"/>
              </w:rPr>
            </w:pPr>
          </w:p>
        </w:tc>
      </w:tr>
      <w:tr w14:paraId="2F351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256A23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58A2CF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1903F9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铁扫把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39A683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eastAsia="zh-CN"/>
              </w:rPr>
            </w:pPr>
            <w:r>
              <w:rPr>
                <w:rFonts w:hint="eastAsia" w:ascii="方正仿宋_GB2312" w:hAnsi="方正仿宋_GB2312" w:eastAsia="方正仿宋_GB2312" w:cs="方正仿宋_GB2312"/>
                <w:i w:val="0"/>
                <w:iCs w:val="0"/>
                <w:color w:val="auto"/>
                <w:sz w:val="20"/>
                <w:szCs w:val="20"/>
                <w:u w:val="none"/>
                <w:lang w:val="en-US" w:eastAsia="zh-CN"/>
              </w:rPr>
              <w:t>400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AC3C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B39D713">
            <w:pPr>
              <w:rPr>
                <w:rFonts w:hint="eastAsia" w:ascii="方正仿宋_GB2312" w:hAnsi="方正仿宋_GB2312" w:eastAsia="方正仿宋_GB2312" w:cs="方正仿宋_GB2312"/>
                <w:i w:val="0"/>
                <w:iCs w:val="0"/>
                <w:color w:val="auto"/>
                <w:sz w:val="20"/>
                <w:szCs w:val="20"/>
                <w:u w:val="none"/>
              </w:rPr>
            </w:pPr>
          </w:p>
        </w:tc>
      </w:tr>
      <w:tr w14:paraId="44B4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05666B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9</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56DE51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6392B5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地刷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E17CEB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eastAsia="zh-CN"/>
              </w:rPr>
            </w:pPr>
            <w:r>
              <w:rPr>
                <w:rFonts w:hint="eastAsia" w:ascii="方正仿宋_GB2312" w:hAnsi="方正仿宋_GB2312" w:eastAsia="方正仿宋_GB2312" w:cs="方正仿宋_GB2312"/>
                <w:i w:val="0"/>
                <w:iCs w:val="0"/>
                <w:color w:val="auto"/>
                <w:sz w:val="20"/>
                <w:szCs w:val="20"/>
                <w:u w:val="none"/>
                <w:lang w:val="en-US" w:eastAsia="zh-CN"/>
              </w:rPr>
              <w:t>100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BA23F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A1316A7">
            <w:pPr>
              <w:rPr>
                <w:rFonts w:hint="eastAsia" w:ascii="方正仿宋_GB2312" w:hAnsi="方正仿宋_GB2312" w:eastAsia="方正仿宋_GB2312" w:cs="方正仿宋_GB2312"/>
                <w:i w:val="0"/>
                <w:iCs w:val="0"/>
                <w:color w:val="auto"/>
                <w:sz w:val="20"/>
                <w:szCs w:val="20"/>
                <w:u w:val="none"/>
              </w:rPr>
            </w:pPr>
          </w:p>
        </w:tc>
      </w:tr>
      <w:tr w14:paraId="1700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557660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504B8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301E02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马桶刷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2717E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B857E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BABF0EA">
            <w:pPr>
              <w:rPr>
                <w:rFonts w:hint="eastAsia" w:ascii="方正仿宋_GB2312" w:hAnsi="方正仿宋_GB2312" w:eastAsia="方正仿宋_GB2312" w:cs="方正仿宋_GB2312"/>
                <w:i w:val="0"/>
                <w:iCs w:val="0"/>
                <w:color w:val="auto"/>
                <w:sz w:val="20"/>
                <w:szCs w:val="20"/>
                <w:u w:val="none"/>
              </w:rPr>
            </w:pPr>
          </w:p>
        </w:tc>
      </w:tr>
      <w:tr w14:paraId="020B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10D85E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11</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79D6C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21D3F7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加厚皮手套/普通皮手套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B1834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377FE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EB67E26">
            <w:pPr>
              <w:rPr>
                <w:rFonts w:hint="eastAsia" w:ascii="方正仿宋_GB2312" w:hAnsi="方正仿宋_GB2312" w:eastAsia="方正仿宋_GB2312" w:cs="方正仿宋_GB2312"/>
                <w:i w:val="0"/>
                <w:iCs w:val="0"/>
                <w:color w:val="auto"/>
                <w:sz w:val="20"/>
                <w:szCs w:val="20"/>
                <w:u w:val="none"/>
              </w:rPr>
            </w:pPr>
          </w:p>
        </w:tc>
      </w:tr>
      <w:tr w14:paraId="1165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133B18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12</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F613C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1B0D6E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袖套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E78DC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5641D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ACF204">
            <w:pPr>
              <w:rPr>
                <w:rFonts w:hint="eastAsia" w:ascii="方正仿宋_GB2312" w:hAnsi="方正仿宋_GB2312" w:eastAsia="方正仿宋_GB2312" w:cs="方正仿宋_GB2312"/>
                <w:i w:val="0"/>
                <w:iCs w:val="0"/>
                <w:color w:val="auto"/>
                <w:sz w:val="20"/>
                <w:szCs w:val="20"/>
                <w:u w:val="none"/>
              </w:rPr>
            </w:pPr>
          </w:p>
        </w:tc>
      </w:tr>
      <w:tr w14:paraId="6D86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3027AC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13</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3D638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159849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水管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17A5C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6CF5D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A62B1F1">
            <w:pPr>
              <w:rPr>
                <w:rFonts w:hint="eastAsia" w:ascii="方正仿宋_GB2312" w:hAnsi="方正仿宋_GB2312" w:eastAsia="方正仿宋_GB2312" w:cs="方正仿宋_GB2312"/>
                <w:i w:val="0"/>
                <w:iCs w:val="0"/>
                <w:color w:val="auto"/>
                <w:sz w:val="20"/>
                <w:szCs w:val="20"/>
                <w:u w:val="none"/>
              </w:rPr>
            </w:pPr>
          </w:p>
        </w:tc>
      </w:tr>
      <w:tr w14:paraId="4533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0FB8F4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14</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58602A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6EC6EB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洗衣粉</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CA4F74">
            <w:pPr>
              <w:keepNext w:val="0"/>
              <w:keepLines w:val="0"/>
              <w:widowControl/>
              <w:suppressLineNumbers w:val="0"/>
              <w:jc w:val="both"/>
              <w:textAlignment w:val="center"/>
              <w:rPr>
                <w:rFonts w:hint="default" w:ascii="方正仿宋_GB2312" w:hAnsi="方正仿宋_GB2312" w:eastAsia="方正仿宋_GB2312" w:cs="方正仿宋_GB2312"/>
                <w:i w:val="0"/>
                <w:iCs w:val="0"/>
                <w:color w:val="auto"/>
                <w:sz w:val="20"/>
                <w:szCs w:val="20"/>
                <w:u w:val="none"/>
                <w:lang w:val="en-US" w:eastAsia="zh-CN"/>
              </w:rPr>
            </w:pPr>
            <w:r>
              <w:rPr>
                <w:rFonts w:hint="eastAsia" w:ascii="方正仿宋_GB2312" w:hAnsi="方正仿宋_GB2312" w:eastAsia="方正仿宋_GB2312" w:cs="方正仿宋_GB2312"/>
                <w:i w:val="0"/>
                <w:iCs w:val="0"/>
                <w:color w:val="auto"/>
                <w:sz w:val="20"/>
                <w:szCs w:val="20"/>
                <w:u w:val="none"/>
                <w:lang w:val="en-US" w:eastAsia="zh-CN"/>
              </w:rPr>
              <w:t xml:space="preserve">  1500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A3B4B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194867B">
            <w:pPr>
              <w:rPr>
                <w:rFonts w:hint="eastAsia" w:ascii="方正仿宋_GB2312" w:hAnsi="方正仿宋_GB2312" w:eastAsia="方正仿宋_GB2312" w:cs="方正仿宋_GB2312"/>
                <w:i w:val="0"/>
                <w:iCs w:val="0"/>
                <w:color w:val="auto"/>
                <w:sz w:val="20"/>
                <w:szCs w:val="20"/>
                <w:u w:val="none"/>
              </w:rPr>
            </w:pPr>
          </w:p>
        </w:tc>
      </w:tr>
      <w:tr w14:paraId="56E4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1C1CDF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8D903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7BCDA9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塑料垃圾桶</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C62F7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CF581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0E8AA64">
            <w:pPr>
              <w:rPr>
                <w:rFonts w:hint="eastAsia" w:ascii="方正仿宋_GB2312" w:hAnsi="方正仿宋_GB2312" w:eastAsia="方正仿宋_GB2312" w:cs="方正仿宋_GB2312"/>
                <w:i w:val="0"/>
                <w:iCs w:val="0"/>
                <w:color w:val="auto"/>
                <w:sz w:val="20"/>
                <w:szCs w:val="20"/>
                <w:u w:val="none"/>
              </w:rPr>
            </w:pPr>
          </w:p>
        </w:tc>
      </w:tr>
      <w:tr w14:paraId="5F07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356DB8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16</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709FE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413E2F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塑料畚斗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CD55A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57F3F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881F77E">
            <w:pPr>
              <w:rPr>
                <w:rFonts w:hint="eastAsia" w:ascii="方正仿宋_GB2312" w:hAnsi="方正仿宋_GB2312" w:eastAsia="方正仿宋_GB2312" w:cs="方正仿宋_GB2312"/>
                <w:i w:val="0"/>
                <w:iCs w:val="0"/>
                <w:color w:val="auto"/>
                <w:sz w:val="20"/>
                <w:szCs w:val="20"/>
                <w:u w:val="none"/>
              </w:rPr>
            </w:pPr>
          </w:p>
        </w:tc>
      </w:tr>
      <w:tr w14:paraId="222E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22EA57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17</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CD339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172149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铁畚斗</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EF759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756D4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98FF4E5">
            <w:pPr>
              <w:rPr>
                <w:rFonts w:hint="eastAsia" w:ascii="方正仿宋_GB2312" w:hAnsi="方正仿宋_GB2312" w:eastAsia="方正仿宋_GB2312" w:cs="方正仿宋_GB2312"/>
                <w:i w:val="0"/>
                <w:iCs w:val="0"/>
                <w:color w:val="auto"/>
                <w:sz w:val="20"/>
                <w:szCs w:val="20"/>
                <w:u w:val="none"/>
              </w:rPr>
            </w:pPr>
          </w:p>
        </w:tc>
      </w:tr>
      <w:tr w14:paraId="3A30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34EE1C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18</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7CA76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14:paraId="14AAFD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毛巾</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395EA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3FC6E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213C7E2">
            <w:pPr>
              <w:rPr>
                <w:rFonts w:hint="eastAsia" w:ascii="方正仿宋_GB2312" w:hAnsi="方正仿宋_GB2312" w:eastAsia="方正仿宋_GB2312" w:cs="方正仿宋_GB2312"/>
                <w:i w:val="0"/>
                <w:iCs w:val="0"/>
                <w:color w:val="auto"/>
                <w:sz w:val="20"/>
                <w:szCs w:val="20"/>
                <w:u w:val="none"/>
              </w:rPr>
            </w:pPr>
          </w:p>
        </w:tc>
      </w:tr>
      <w:tr w14:paraId="6D044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6BFDF6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19</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D2AE4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24D50C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雨鞋</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206EC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68ABC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双</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5301DDC">
            <w:pPr>
              <w:rPr>
                <w:rFonts w:hint="eastAsia" w:ascii="方正仿宋_GB2312" w:hAnsi="方正仿宋_GB2312" w:eastAsia="方正仿宋_GB2312" w:cs="方正仿宋_GB2312"/>
                <w:i w:val="0"/>
                <w:iCs w:val="0"/>
                <w:color w:val="auto"/>
                <w:sz w:val="20"/>
                <w:szCs w:val="20"/>
                <w:u w:val="none"/>
              </w:rPr>
            </w:pPr>
          </w:p>
        </w:tc>
      </w:tr>
      <w:tr w14:paraId="558A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541720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68739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103702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窗刷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3ECAF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6552D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E04AD6A">
            <w:pPr>
              <w:rPr>
                <w:rFonts w:hint="eastAsia" w:ascii="方正仿宋_GB2312" w:hAnsi="方正仿宋_GB2312" w:eastAsia="方正仿宋_GB2312" w:cs="方正仿宋_GB2312"/>
                <w:i w:val="0"/>
                <w:iCs w:val="0"/>
                <w:color w:val="auto"/>
                <w:sz w:val="20"/>
                <w:szCs w:val="20"/>
                <w:u w:val="none"/>
              </w:rPr>
            </w:pPr>
          </w:p>
        </w:tc>
      </w:tr>
      <w:tr w14:paraId="75FA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0E111C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21</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EB650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6DA428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清洁球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B0287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0E474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EADE551">
            <w:pPr>
              <w:rPr>
                <w:rFonts w:hint="eastAsia" w:ascii="方正仿宋_GB2312" w:hAnsi="方正仿宋_GB2312" w:eastAsia="方正仿宋_GB2312" w:cs="方正仿宋_GB2312"/>
                <w:i w:val="0"/>
                <w:iCs w:val="0"/>
                <w:color w:val="auto"/>
                <w:sz w:val="20"/>
                <w:szCs w:val="20"/>
                <w:u w:val="none"/>
              </w:rPr>
            </w:pPr>
          </w:p>
        </w:tc>
      </w:tr>
      <w:tr w14:paraId="6F42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4AF367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22</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8323B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7F7F8E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围裙</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3FBF3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3499F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A020AF6">
            <w:pPr>
              <w:rPr>
                <w:rFonts w:hint="eastAsia" w:ascii="方正仿宋_GB2312" w:hAnsi="方正仿宋_GB2312" w:eastAsia="方正仿宋_GB2312" w:cs="方正仿宋_GB2312"/>
                <w:i w:val="0"/>
                <w:iCs w:val="0"/>
                <w:color w:val="auto"/>
                <w:sz w:val="20"/>
                <w:szCs w:val="20"/>
                <w:u w:val="none"/>
              </w:rPr>
            </w:pPr>
          </w:p>
        </w:tc>
      </w:tr>
      <w:tr w14:paraId="5E33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5A4B23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8CABC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348460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洁厕灵</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6864B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BEEFF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7E79027">
            <w:pPr>
              <w:rPr>
                <w:rFonts w:hint="eastAsia" w:ascii="方正仿宋_GB2312" w:hAnsi="方正仿宋_GB2312" w:eastAsia="方正仿宋_GB2312" w:cs="方正仿宋_GB2312"/>
                <w:i w:val="0"/>
                <w:iCs w:val="0"/>
                <w:color w:val="auto"/>
                <w:sz w:val="20"/>
                <w:szCs w:val="20"/>
                <w:u w:val="none"/>
              </w:rPr>
            </w:pPr>
          </w:p>
        </w:tc>
      </w:tr>
      <w:tr w14:paraId="02E0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0023D6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24</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F4F70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46FB49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洗洁精</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158AE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30A06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9375AC">
            <w:pPr>
              <w:rPr>
                <w:rFonts w:hint="eastAsia" w:ascii="方正仿宋_GB2312" w:hAnsi="方正仿宋_GB2312" w:eastAsia="方正仿宋_GB2312" w:cs="方正仿宋_GB2312"/>
                <w:i w:val="0"/>
                <w:iCs w:val="0"/>
                <w:color w:val="auto"/>
                <w:sz w:val="20"/>
                <w:szCs w:val="20"/>
                <w:u w:val="none"/>
              </w:rPr>
            </w:pPr>
          </w:p>
        </w:tc>
      </w:tr>
      <w:tr w14:paraId="6711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07DC01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25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B107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485963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洗手液</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CC747D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sz w:val="20"/>
                <w:szCs w:val="20"/>
                <w:u w:val="none"/>
                <w:lang w:val="en-US" w:eastAsia="zh-CN" w:bidi="ar-SA"/>
              </w:rPr>
              <w:t>500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8A780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瓶</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2D97881">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650A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66" w:type="dxa"/>
            <w:tcBorders>
              <w:top w:val="single" w:color="000000" w:sz="4" w:space="0"/>
              <w:left w:val="single" w:color="000000" w:sz="4" w:space="0"/>
              <w:bottom w:val="single" w:color="000000" w:sz="4" w:space="0"/>
              <w:right w:val="single" w:color="000000" w:sz="4" w:space="0"/>
            </w:tcBorders>
            <w:noWrap w:val="0"/>
            <w:vAlign w:val="center"/>
          </w:tcPr>
          <w:p w14:paraId="751448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26</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62E4A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900" w:type="dxa"/>
            <w:tcBorders>
              <w:top w:val="single" w:color="000000" w:sz="4" w:space="0"/>
              <w:left w:val="single" w:color="000000" w:sz="4" w:space="0"/>
              <w:bottom w:val="single" w:color="000000" w:sz="4" w:space="0"/>
              <w:right w:val="single" w:color="000000" w:sz="4" w:space="0"/>
            </w:tcBorders>
            <w:noWrap/>
            <w:vAlign w:val="center"/>
          </w:tcPr>
          <w:p w14:paraId="22424B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擦手纸（三折叠式）</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A820DD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sz w:val="20"/>
                <w:szCs w:val="20"/>
                <w:u w:val="none"/>
                <w:lang w:val="en-US" w:eastAsia="zh-CN" w:bidi="ar-SA"/>
              </w:rPr>
              <w:t>4000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0F152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lang w:val="en-US" w:eastAsia="zh-CN" w:bidi="ar-SA"/>
              </w:rPr>
            </w:pPr>
            <w:r>
              <w:rPr>
                <w:rFonts w:hint="eastAsia" w:ascii="方正仿宋_GB2312" w:hAnsi="方正仿宋_GB2312" w:eastAsia="方正仿宋_GB2312" w:cs="方正仿宋_GB2312"/>
                <w:i w:val="0"/>
                <w:iCs w:val="0"/>
                <w:color w:val="auto"/>
                <w:kern w:val="0"/>
                <w:sz w:val="20"/>
                <w:szCs w:val="20"/>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5BB1282">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bl>
    <w:p w14:paraId="652697A6">
      <w:pPr>
        <w:keepNext w:val="0"/>
        <w:keepLines w:val="0"/>
        <w:pageBreakBefore w:val="0"/>
        <w:widowControl/>
        <w:suppressLineNumbers w:val="0"/>
        <w:kinsoku/>
        <w:wordWrap/>
        <w:overflowPunct/>
        <w:topLinePunct w:val="0"/>
        <w:autoSpaceDE/>
        <w:autoSpaceDN/>
        <w:bidi w:val="0"/>
        <w:adjustRightInd w:val="0"/>
        <w:snapToGrid w:val="0"/>
        <w:spacing w:after="0" w:line="500" w:lineRule="exact"/>
        <w:ind w:firstLine="482" w:firstLineChars="200"/>
        <w:jc w:val="left"/>
        <w:textAlignment w:val="auto"/>
        <w:rPr>
          <w:rFonts w:hint="eastAsia" w:ascii="方正仿宋_GB2312" w:hAnsi="方正仿宋_GB2312" w:eastAsia="方正仿宋_GB2312" w:cs="方正仿宋_GB2312"/>
          <w:b/>
          <w:bCs w:val="0"/>
          <w:color w:val="auto"/>
          <w:kern w:val="0"/>
          <w:sz w:val="24"/>
          <w:szCs w:val="24"/>
          <w:highlight w:val="none"/>
          <w:lang w:val="en-US" w:eastAsia="zh-CN" w:bidi="ar"/>
        </w:rPr>
      </w:pPr>
      <w:r>
        <w:rPr>
          <w:rFonts w:hint="eastAsia" w:ascii="方正仿宋_GB2312" w:hAnsi="方正仿宋_GB2312" w:eastAsia="方正仿宋_GB2312" w:cs="方正仿宋_GB2312"/>
          <w:b/>
          <w:bCs/>
          <w:color w:val="auto"/>
          <w:sz w:val="24"/>
          <w:szCs w:val="24"/>
        </w:rPr>
        <w:t>注：</w:t>
      </w:r>
      <w:r>
        <w:rPr>
          <w:rFonts w:hint="eastAsia" w:ascii="方正仿宋_GB2312" w:hAnsi="方正仿宋_GB2312" w:eastAsia="方正仿宋_GB2312" w:cs="方正仿宋_GB2312"/>
          <w:b/>
          <w:color w:val="auto"/>
          <w:sz w:val="24"/>
          <w:szCs w:val="24"/>
        </w:rPr>
        <w:t>投标人需按照不少于上述清单要求投入本项目，并在《服务需求响应表》作实质性响应，否则按投标无效处理</w:t>
      </w:r>
      <w:r>
        <w:rPr>
          <w:rFonts w:hint="eastAsia" w:ascii="方正仿宋_GB2312" w:hAnsi="方正仿宋_GB2312" w:eastAsia="方正仿宋_GB2312" w:cs="方正仿宋_GB2312"/>
          <w:b/>
          <w:color w:val="auto"/>
          <w:sz w:val="24"/>
          <w:szCs w:val="24"/>
          <w:highlight w:val="none"/>
        </w:rPr>
        <w:t>。</w:t>
      </w:r>
      <w:r>
        <w:rPr>
          <w:rFonts w:hint="eastAsia" w:ascii="方正仿宋_GB2312" w:hAnsi="方正仿宋_GB2312" w:eastAsia="方正仿宋_GB2312" w:cs="方正仿宋_GB2312"/>
          <w:b/>
          <w:bCs w:val="0"/>
          <w:color w:val="auto"/>
          <w:sz w:val="24"/>
          <w:szCs w:val="24"/>
          <w:highlight w:val="none"/>
          <w:lang w:val="en-US" w:eastAsia="zh-CN"/>
        </w:rPr>
        <w:t>以上清单清洁用具、消耗品</w:t>
      </w:r>
      <w:r>
        <w:rPr>
          <w:rFonts w:hint="eastAsia" w:ascii="方正仿宋_GB2312" w:hAnsi="方正仿宋_GB2312" w:eastAsia="方正仿宋_GB2312" w:cs="方正仿宋_GB2312"/>
          <w:b/>
          <w:bCs w:val="0"/>
          <w:color w:val="auto"/>
          <w:kern w:val="0"/>
          <w:sz w:val="24"/>
          <w:szCs w:val="24"/>
          <w:highlight w:val="none"/>
          <w:lang w:val="en-US" w:eastAsia="zh-CN" w:bidi="ar"/>
        </w:rPr>
        <w:t>必须都符合国标，卫生清洁、保洁过程中使用的清洁剂必须选用无公害环保产品，不得使用对环境造成二次污染及三无的产品。</w:t>
      </w:r>
    </w:p>
    <w:p w14:paraId="63B3B406">
      <w:pPr>
        <w:keepNext w:val="0"/>
        <w:keepLines w:val="0"/>
        <w:pageBreakBefore w:val="0"/>
        <w:widowControl/>
        <w:numPr>
          <w:ilvl w:val="0"/>
          <w:numId w:val="2"/>
        </w:numPr>
        <w:kinsoku/>
        <w:wordWrap/>
        <w:overflowPunct/>
        <w:topLinePunct w:val="0"/>
        <w:autoSpaceDE/>
        <w:autoSpaceDN/>
        <w:bidi w:val="0"/>
        <w:adjustRightInd w:val="0"/>
        <w:snapToGrid w:val="0"/>
        <w:spacing w:after="0" w:line="500" w:lineRule="exact"/>
        <w:ind w:firstLine="480" w:firstLineChars="200"/>
        <w:jc w:val="both"/>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机械设备、工具配置要求（自有或租赁）</w:t>
      </w:r>
    </w:p>
    <w:p w14:paraId="23378E55">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480" w:firstLineChars="200"/>
        <w:jc w:val="both"/>
        <w:textAlignment w:val="auto"/>
        <w:rPr>
          <w:rFonts w:hint="default"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1.总院</w:t>
      </w:r>
    </w:p>
    <w:tbl>
      <w:tblPr>
        <w:tblStyle w:val="13"/>
        <w:tblW w:w="80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4"/>
        <w:gridCol w:w="801"/>
        <w:gridCol w:w="3463"/>
        <w:gridCol w:w="1080"/>
        <w:gridCol w:w="1064"/>
        <w:gridCol w:w="811"/>
      </w:tblGrid>
      <w:tr w14:paraId="2BA2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003" w:type="dxa"/>
            <w:gridSpan w:val="6"/>
            <w:tcBorders>
              <w:top w:val="nil"/>
              <w:left w:val="nil"/>
              <w:bottom w:val="nil"/>
              <w:right w:val="nil"/>
            </w:tcBorders>
            <w:noWrap/>
            <w:vAlign w:val="center"/>
          </w:tcPr>
          <w:p w14:paraId="06F4FBC6">
            <w:pPr>
              <w:keepNext w:val="0"/>
              <w:keepLines w:val="0"/>
              <w:widowControl/>
              <w:suppressLineNumbers w:val="0"/>
              <w:jc w:val="center"/>
              <w:textAlignment w:val="center"/>
              <w:rPr>
                <w:rFonts w:ascii="方正仿宋_GB2312" w:hAnsi="方正仿宋_GB2312" w:eastAsia="方正仿宋_GB2312" w:cs="方正仿宋_GB2312"/>
                <w:b/>
                <w:bCs/>
                <w:i w:val="0"/>
                <w:iCs w:val="0"/>
                <w:color w:val="auto"/>
                <w:sz w:val="20"/>
                <w:szCs w:val="20"/>
                <w:u w:val="none"/>
              </w:rPr>
            </w:pPr>
            <w:r>
              <w:rPr>
                <w:rFonts w:hint="eastAsia" w:ascii="方正仿宋_GB2312" w:hAnsi="方正仿宋_GB2312" w:eastAsia="方正仿宋_GB2312" w:cs="方正仿宋_GB2312"/>
                <w:b/>
                <w:bCs/>
                <w:i w:val="0"/>
                <w:iCs w:val="0"/>
                <w:color w:val="auto"/>
                <w:kern w:val="0"/>
                <w:sz w:val="20"/>
                <w:szCs w:val="20"/>
                <w:u w:val="none"/>
                <w:lang w:val="en-US" w:eastAsia="zh-CN" w:bidi="ar"/>
              </w:rPr>
              <w:t>机械设备、工具配置要求</w:t>
            </w:r>
          </w:p>
        </w:tc>
      </w:tr>
      <w:tr w14:paraId="0894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2D6C9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序号</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C08AC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区域</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4D4A49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工具、设备名称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ED2E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数量</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C3A44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单位</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A6537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备注</w:t>
            </w:r>
          </w:p>
        </w:tc>
      </w:tr>
      <w:tr w14:paraId="23C7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398FDB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1BCC7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B59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清洁手推车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3776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794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A073C68">
            <w:pPr>
              <w:jc w:val="center"/>
              <w:rPr>
                <w:rFonts w:hint="eastAsia" w:ascii="方正仿宋_GB2312" w:hAnsi="方正仿宋_GB2312" w:eastAsia="方正仿宋_GB2312" w:cs="方正仿宋_GB2312"/>
                <w:i w:val="0"/>
                <w:iCs w:val="0"/>
                <w:color w:val="auto"/>
                <w:sz w:val="20"/>
                <w:szCs w:val="20"/>
                <w:u w:val="none"/>
              </w:rPr>
            </w:pPr>
          </w:p>
        </w:tc>
      </w:tr>
      <w:tr w14:paraId="31C3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CED87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B2866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175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手推式电瓶洗地机（56L）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7D16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280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0EFCECE">
            <w:pPr>
              <w:jc w:val="center"/>
              <w:rPr>
                <w:rFonts w:hint="eastAsia" w:ascii="方正仿宋_GB2312" w:hAnsi="方正仿宋_GB2312" w:eastAsia="方正仿宋_GB2312" w:cs="方正仿宋_GB2312"/>
                <w:i w:val="0"/>
                <w:iCs w:val="0"/>
                <w:color w:val="auto"/>
                <w:sz w:val="20"/>
                <w:szCs w:val="20"/>
                <w:u w:val="none"/>
              </w:rPr>
            </w:pPr>
          </w:p>
        </w:tc>
      </w:tr>
      <w:tr w14:paraId="37DA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353C8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40D32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9E1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地毯吹干机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EEB8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BAF94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30611B">
            <w:pPr>
              <w:jc w:val="center"/>
              <w:rPr>
                <w:rFonts w:hint="eastAsia" w:ascii="方正仿宋_GB2312" w:hAnsi="方正仿宋_GB2312" w:eastAsia="方正仿宋_GB2312" w:cs="方正仿宋_GB2312"/>
                <w:i w:val="0"/>
                <w:iCs w:val="0"/>
                <w:color w:val="auto"/>
                <w:sz w:val="20"/>
                <w:szCs w:val="20"/>
                <w:u w:val="none"/>
              </w:rPr>
            </w:pPr>
          </w:p>
        </w:tc>
      </w:tr>
      <w:tr w14:paraId="169D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5FF967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D040E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3C2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高压水枪（普通）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7C9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EF1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03EAD">
            <w:pPr>
              <w:jc w:val="center"/>
              <w:rPr>
                <w:rFonts w:hint="eastAsia" w:ascii="方正仿宋_GB2312" w:hAnsi="方正仿宋_GB2312" w:eastAsia="方正仿宋_GB2312" w:cs="方正仿宋_GB2312"/>
                <w:i w:val="0"/>
                <w:iCs w:val="0"/>
                <w:color w:val="auto"/>
                <w:sz w:val="20"/>
                <w:szCs w:val="20"/>
                <w:u w:val="none"/>
              </w:rPr>
            </w:pPr>
          </w:p>
        </w:tc>
      </w:tr>
      <w:tr w14:paraId="24C1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CA7B7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C9D93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2AC6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大型洗地机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6F0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0F8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8C258">
            <w:pPr>
              <w:jc w:val="center"/>
              <w:rPr>
                <w:rFonts w:hint="eastAsia" w:ascii="方正仿宋_GB2312" w:hAnsi="方正仿宋_GB2312" w:eastAsia="方正仿宋_GB2312" w:cs="方正仿宋_GB2312"/>
                <w:i w:val="0"/>
                <w:iCs w:val="0"/>
                <w:color w:val="auto"/>
                <w:sz w:val="20"/>
                <w:szCs w:val="20"/>
                <w:u w:val="none"/>
              </w:rPr>
            </w:pPr>
          </w:p>
        </w:tc>
      </w:tr>
      <w:tr w14:paraId="20E4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5D0982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2AEBB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858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背式真空吸尘器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C24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20FE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5B0DC">
            <w:pPr>
              <w:jc w:val="center"/>
              <w:rPr>
                <w:rFonts w:hint="eastAsia" w:ascii="方正仿宋_GB2312" w:hAnsi="方正仿宋_GB2312" w:eastAsia="方正仿宋_GB2312" w:cs="方正仿宋_GB2312"/>
                <w:i w:val="0"/>
                <w:iCs w:val="0"/>
                <w:color w:val="auto"/>
                <w:sz w:val="20"/>
                <w:szCs w:val="20"/>
                <w:u w:val="none"/>
              </w:rPr>
            </w:pPr>
          </w:p>
        </w:tc>
      </w:tr>
      <w:tr w14:paraId="3080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280E3D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7</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527E4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6206F8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小心地滑牌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56F8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9DFA4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476EAD">
            <w:pPr>
              <w:jc w:val="center"/>
              <w:rPr>
                <w:rFonts w:hint="eastAsia" w:ascii="方正仿宋_GB2312" w:hAnsi="方正仿宋_GB2312" w:eastAsia="方正仿宋_GB2312" w:cs="方正仿宋_GB2312"/>
                <w:i w:val="0"/>
                <w:iCs w:val="0"/>
                <w:color w:val="auto"/>
                <w:sz w:val="20"/>
                <w:szCs w:val="20"/>
                <w:u w:val="none"/>
              </w:rPr>
            </w:pPr>
          </w:p>
        </w:tc>
      </w:tr>
      <w:tr w14:paraId="18F7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1E9BED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E383A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7A99AC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钳形电流表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BFD72E">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F2D16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6A6C8CF">
            <w:pPr>
              <w:jc w:val="center"/>
              <w:rPr>
                <w:rFonts w:hint="eastAsia" w:ascii="方正仿宋_GB2312" w:hAnsi="方正仿宋_GB2312" w:eastAsia="方正仿宋_GB2312" w:cs="方正仿宋_GB2312"/>
                <w:i w:val="0"/>
                <w:iCs w:val="0"/>
                <w:color w:val="auto"/>
                <w:sz w:val="20"/>
                <w:szCs w:val="20"/>
                <w:u w:val="none"/>
              </w:rPr>
            </w:pPr>
          </w:p>
        </w:tc>
      </w:tr>
      <w:tr w14:paraId="6CD4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2D74FB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9</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6E31F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041AB5D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sz w:val="20"/>
                <w:szCs w:val="20"/>
                <w:u w:val="none"/>
                <w:lang w:val="en-US"/>
              </w:rPr>
            </w:pPr>
            <w:r>
              <w:rPr>
                <w:rFonts w:hint="eastAsia" w:ascii="方正仿宋_GB2312" w:hAnsi="方正仿宋_GB2312" w:eastAsia="方正仿宋_GB2312" w:cs="方正仿宋_GB2312"/>
                <w:i w:val="0"/>
                <w:iCs w:val="0"/>
                <w:color w:val="auto"/>
                <w:kern w:val="0"/>
                <w:sz w:val="20"/>
                <w:szCs w:val="20"/>
                <w:u w:val="none"/>
                <w:lang w:val="en-US" w:eastAsia="zh-CN" w:bidi="ar"/>
              </w:rPr>
              <w:t>锂电钻</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E455B3">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FA49B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00F3DC1">
            <w:pPr>
              <w:jc w:val="center"/>
              <w:rPr>
                <w:rFonts w:hint="eastAsia" w:ascii="方正仿宋_GB2312" w:hAnsi="方正仿宋_GB2312" w:eastAsia="方正仿宋_GB2312" w:cs="方正仿宋_GB2312"/>
                <w:i w:val="0"/>
                <w:iCs w:val="0"/>
                <w:color w:val="auto"/>
                <w:sz w:val="20"/>
                <w:szCs w:val="20"/>
                <w:u w:val="none"/>
              </w:rPr>
            </w:pPr>
          </w:p>
        </w:tc>
      </w:tr>
      <w:tr w14:paraId="63AB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341142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F06C8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272D53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锂电锤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40D5DF">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19763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BF8AD">
            <w:pPr>
              <w:jc w:val="center"/>
              <w:rPr>
                <w:rFonts w:hint="eastAsia" w:ascii="方正仿宋_GB2312" w:hAnsi="方正仿宋_GB2312" w:eastAsia="方正仿宋_GB2312" w:cs="方正仿宋_GB2312"/>
                <w:i w:val="0"/>
                <w:iCs w:val="0"/>
                <w:color w:val="auto"/>
                <w:sz w:val="20"/>
                <w:szCs w:val="20"/>
                <w:u w:val="none"/>
              </w:rPr>
            </w:pPr>
          </w:p>
        </w:tc>
      </w:tr>
      <w:tr w14:paraId="5313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269999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5470A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252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工具包</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DDF92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5E8C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6D4F35">
            <w:pPr>
              <w:jc w:val="center"/>
              <w:rPr>
                <w:rFonts w:hint="eastAsia" w:ascii="方正仿宋_GB2312" w:hAnsi="方正仿宋_GB2312" w:eastAsia="方正仿宋_GB2312" w:cs="方正仿宋_GB2312"/>
                <w:i w:val="0"/>
                <w:iCs w:val="0"/>
                <w:color w:val="auto"/>
                <w:sz w:val="20"/>
                <w:szCs w:val="20"/>
                <w:u w:val="none"/>
              </w:rPr>
            </w:pPr>
          </w:p>
        </w:tc>
      </w:tr>
      <w:tr w14:paraId="4AFE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24578A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12</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4DA32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092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钢丝钳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C9F960">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F77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89029">
            <w:pPr>
              <w:jc w:val="center"/>
              <w:rPr>
                <w:rFonts w:hint="eastAsia" w:ascii="方正仿宋_GB2312" w:hAnsi="方正仿宋_GB2312" w:eastAsia="方正仿宋_GB2312" w:cs="方正仿宋_GB2312"/>
                <w:i w:val="0"/>
                <w:iCs w:val="0"/>
                <w:color w:val="auto"/>
                <w:sz w:val="20"/>
                <w:szCs w:val="20"/>
                <w:u w:val="none"/>
              </w:rPr>
            </w:pPr>
          </w:p>
        </w:tc>
      </w:tr>
      <w:tr w14:paraId="3930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5CF5FD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13</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B88ED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E89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尖嘴钳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9B5613">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B5A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B37CD">
            <w:pPr>
              <w:jc w:val="center"/>
              <w:rPr>
                <w:rFonts w:hint="eastAsia" w:ascii="方正仿宋_GB2312" w:hAnsi="方正仿宋_GB2312" w:eastAsia="方正仿宋_GB2312" w:cs="方正仿宋_GB2312"/>
                <w:i w:val="0"/>
                <w:iCs w:val="0"/>
                <w:color w:val="auto"/>
                <w:sz w:val="20"/>
                <w:szCs w:val="20"/>
                <w:u w:val="none"/>
              </w:rPr>
            </w:pPr>
          </w:p>
        </w:tc>
      </w:tr>
      <w:tr w14:paraId="2224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14CA2A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14</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D1FB9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AD6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电工刀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437883">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F5B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266DB">
            <w:pPr>
              <w:jc w:val="center"/>
              <w:rPr>
                <w:rFonts w:hint="eastAsia" w:ascii="方正仿宋_GB2312" w:hAnsi="方正仿宋_GB2312" w:eastAsia="方正仿宋_GB2312" w:cs="方正仿宋_GB2312"/>
                <w:i w:val="0"/>
                <w:iCs w:val="0"/>
                <w:color w:val="auto"/>
                <w:sz w:val="20"/>
                <w:szCs w:val="20"/>
                <w:u w:val="none"/>
              </w:rPr>
            </w:pPr>
          </w:p>
        </w:tc>
      </w:tr>
      <w:tr w14:paraId="1C92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1DF2D0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9287B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D75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一字螺丝刀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10048A">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655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CB726">
            <w:pPr>
              <w:jc w:val="center"/>
              <w:rPr>
                <w:rFonts w:hint="eastAsia" w:ascii="方正仿宋_GB2312" w:hAnsi="方正仿宋_GB2312" w:eastAsia="方正仿宋_GB2312" w:cs="方正仿宋_GB2312"/>
                <w:i w:val="0"/>
                <w:iCs w:val="0"/>
                <w:color w:val="auto"/>
                <w:sz w:val="20"/>
                <w:szCs w:val="20"/>
                <w:u w:val="none"/>
              </w:rPr>
            </w:pPr>
          </w:p>
        </w:tc>
      </w:tr>
      <w:tr w14:paraId="741D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C98D8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16</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57B46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80D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十字螺丝刀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648EE8">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63D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F6ACA8">
            <w:pPr>
              <w:jc w:val="center"/>
              <w:rPr>
                <w:rFonts w:hint="eastAsia" w:ascii="方正仿宋_GB2312" w:hAnsi="方正仿宋_GB2312" w:eastAsia="方正仿宋_GB2312" w:cs="方正仿宋_GB2312"/>
                <w:i w:val="0"/>
                <w:iCs w:val="0"/>
                <w:color w:val="auto"/>
                <w:sz w:val="20"/>
                <w:szCs w:val="20"/>
                <w:u w:val="none"/>
              </w:rPr>
            </w:pPr>
          </w:p>
        </w:tc>
      </w:tr>
      <w:tr w14:paraId="708F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318241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17</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9DC17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C53C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活动扳手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DD729B">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8C8D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AB5EE">
            <w:pPr>
              <w:jc w:val="center"/>
              <w:rPr>
                <w:rFonts w:hint="eastAsia" w:ascii="方正仿宋_GB2312" w:hAnsi="方正仿宋_GB2312" w:eastAsia="方正仿宋_GB2312" w:cs="方正仿宋_GB2312"/>
                <w:i w:val="0"/>
                <w:iCs w:val="0"/>
                <w:color w:val="auto"/>
                <w:sz w:val="20"/>
                <w:szCs w:val="20"/>
                <w:u w:val="none"/>
              </w:rPr>
            </w:pPr>
          </w:p>
        </w:tc>
      </w:tr>
      <w:tr w14:paraId="3650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418F58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18</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8057F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96D5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内六角扳手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CFA687">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12B6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A401F">
            <w:pPr>
              <w:jc w:val="center"/>
              <w:rPr>
                <w:rFonts w:hint="eastAsia" w:ascii="方正仿宋_GB2312" w:hAnsi="方正仿宋_GB2312" w:eastAsia="方正仿宋_GB2312" w:cs="方正仿宋_GB2312"/>
                <w:i w:val="0"/>
                <w:iCs w:val="0"/>
                <w:color w:val="auto"/>
                <w:sz w:val="20"/>
                <w:szCs w:val="20"/>
                <w:u w:val="none"/>
              </w:rPr>
            </w:pPr>
          </w:p>
        </w:tc>
      </w:tr>
      <w:tr w14:paraId="06B6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3C1F3C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19</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827FF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678E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固定扳手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793E6C">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EDC4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ABC0BD">
            <w:pPr>
              <w:jc w:val="center"/>
              <w:rPr>
                <w:rFonts w:hint="eastAsia" w:ascii="方正仿宋_GB2312" w:hAnsi="方正仿宋_GB2312" w:eastAsia="方正仿宋_GB2312" w:cs="方正仿宋_GB2312"/>
                <w:i w:val="0"/>
                <w:iCs w:val="0"/>
                <w:color w:val="auto"/>
                <w:sz w:val="20"/>
                <w:szCs w:val="20"/>
                <w:u w:val="none"/>
              </w:rPr>
            </w:pPr>
          </w:p>
        </w:tc>
      </w:tr>
      <w:tr w14:paraId="3244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49BA0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C2473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51B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大力钳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AD8A46">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CF6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3CB6A">
            <w:pPr>
              <w:jc w:val="center"/>
              <w:rPr>
                <w:rFonts w:hint="eastAsia" w:ascii="方正仿宋_GB2312" w:hAnsi="方正仿宋_GB2312" w:eastAsia="方正仿宋_GB2312" w:cs="方正仿宋_GB2312"/>
                <w:i w:val="0"/>
                <w:iCs w:val="0"/>
                <w:color w:val="auto"/>
                <w:sz w:val="20"/>
                <w:szCs w:val="20"/>
                <w:u w:val="none"/>
              </w:rPr>
            </w:pPr>
          </w:p>
        </w:tc>
      </w:tr>
      <w:tr w14:paraId="78E3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5AF475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072B6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9FC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热熔器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61AA8E">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56C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31D52">
            <w:pPr>
              <w:jc w:val="center"/>
              <w:rPr>
                <w:rFonts w:hint="eastAsia" w:ascii="方正仿宋_GB2312" w:hAnsi="方正仿宋_GB2312" w:eastAsia="方正仿宋_GB2312" w:cs="方正仿宋_GB2312"/>
                <w:i w:val="0"/>
                <w:iCs w:val="0"/>
                <w:color w:val="auto"/>
                <w:sz w:val="20"/>
                <w:szCs w:val="20"/>
                <w:u w:val="none"/>
              </w:rPr>
            </w:pPr>
          </w:p>
        </w:tc>
      </w:tr>
      <w:tr w14:paraId="6677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11720D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22</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3AE15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2F8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水管剪刀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66D1D12">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326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4D299">
            <w:pPr>
              <w:jc w:val="center"/>
              <w:rPr>
                <w:rFonts w:hint="eastAsia" w:ascii="方正仿宋_GB2312" w:hAnsi="方正仿宋_GB2312" w:eastAsia="方正仿宋_GB2312" w:cs="方正仿宋_GB2312"/>
                <w:i w:val="0"/>
                <w:iCs w:val="0"/>
                <w:color w:val="auto"/>
                <w:sz w:val="20"/>
                <w:szCs w:val="20"/>
                <w:u w:val="none"/>
              </w:rPr>
            </w:pPr>
          </w:p>
        </w:tc>
      </w:tr>
      <w:tr w14:paraId="50DA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1781C8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23</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24854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152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电络铁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D2F9DE">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C65E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755898">
            <w:pPr>
              <w:jc w:val="center"/>
              <w:rPr>
                <w:rFonts w:hint="eastAsia" w:ascii="方正仿宋_GB2312" w:hAnsi="方正仿宋_GB2312" w:eastAsia="方正仿宋_GB2312" w:cs="方正仿宋_GB2312"/>
                <w:i w:val="0"/>
                <w:iCs w:val="0"/>
                <w:color w:val="auto"/>
                <w:sz w:val="20"/>
                <w:szCs w:val="20"/>
                <w:u w:val="none"/>
              </w:rPr>
            </w:pPr>
          </w:p>
        </w:tc>
      </w:tr>
      <w:tr w14:paraId="06D42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2BF469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24</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6AFF8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7C0F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测电笔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AE76EF">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B43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44320">
            <w:pPr>
              <w:jc w:val="center"/>
              <w:rPr>
                <w:rFonts w:hint="eastAsia" w:ascii="方正仿宋_GB2312" w:hAnsi="方正仿宋_GB2312" w:eastAsia="方正仿宋_GB2312" w:cs="方正仿宋_GB2312"/>
                <w:i w:val="0"/>
                <w:iCs w:val="0"/>
                <w:color w:val="auto"/>
                <w:sz w:val="20"/>
                <w:szCs w:val="20"/>
                <w:u w:val="none"/>
              </w:rPr>
            </w:pPr>
          </w:p>
        </w:tc>
      </w:tr>
      <w:tr w14:paraId="126B3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AEAB7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25</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969C3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752D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角磨机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690045">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B4B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8D6F1">
            <w:pPr>
              <w:jc w:val="center"/>
              <w:rPr>
                <w:rFonts w:hint="eastAsia" w:ascii="方正仿宋_GB2312" w:hAnsi="方正仿宋_GB2312" w:eastAsia="方正仿宋_GB2312" w:cs="方正仿宋_GB2312"/>
                <w:i w:val="0"/>
                <w:iCs w:val="0"/>
                <w:color w:val="auto"/>
                <w:sz w:val="20"/>
                <w:szCs w:val="20"/>
                <w:u w:val="none"/>
              </w:rPr>
            </w:pPr>
          </w:p>
        </w:tc>
      </w:tr>
      <w:tr w14:paraId="0C88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4FF28B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26</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FA547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15F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钢锯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FF38C8">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B59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A86E5">
            <w:pPr>
              <w:jc w:val="center"/>
              <w:rPr>
                <w:rFonts w:hint="eastAsia" w:ascii="方正仿宋_GB2312" w:hAnsi="方正仿宋_GB2312" w:eastAsia="方正仿宋_GB2312" w:cs="方正仿宋_GB2312"/>
                <w:i w:val="0"/>
                <w:iCs w:val="0"/>
                <w:color w:val="auto"/>
                <w:sz w:val="20"/>
                <w:szCs w:val="20"/>
                <w:u w:val="none"/>
              </w:rPr>
            </w:pPr>
          </w:p>
        </w:tc>
      </w:tr>
      <w:tr w14:paraId="04F8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4A97DB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27</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07508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ADCD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铁锤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7D7CF2">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A578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EDFFD">
            <w:pPr>
              <w:jc w:val="center"/>
              <w:rPr>
                <w:rFonts w:hint="eastAsia" w:ascii="方正仿宋_GB2312" w:hAnsi="方正仿宋_GB2312" w:eastAsia="方正仿宋_GB2312" w:cs="方正仿宋_GB2312"/>
                <w:i w:val="0"/>
                <w:iCs w:val="0"/>
                <w:color w:val="auto"/>
                <w:sz w:val="20"/>
                <w:szCs w:val="20"/>
                <w:u w:val="none"/>
              </w:rPr>
            </w:pPr>
          </w:p>
        </w:tc>
      </w:tr>
      <w:tr w14:paraId="1C52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51126E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28</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876EE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EEE6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卷尺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2C2068">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9A7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450131">
            <w:pPr>
              <w:jc w:val="center"/>
              <w:rPr>
                <w:rFonts w:hint="eastAsia" w:ascii="方正仿宋_GB2312" w:hAnsi="方正仿宋_GB2312" w:eastAsia="方正仿宋_GB2312" w:cs="方正仿宋_GB2312"/>
                <w:i w:val="0"/>
                <w:iCs w:val="0"/>
                <w:color w:val="auto"/>
                <w:sz w:val="20"/>
                <w:szCs w:val="20"/>
                <w:u w:val="none"/>
              </w:rPr>
            </w:pPr>
          </w:p>
        </w:tc>
      </w:tr>
      <w:tr w14:paraId="1C1D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C305F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29</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330CC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39A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剥线钳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B7528E">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E55B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1E77A">
            <w:pPr>
              <w:jc w:val="center"/>
              <w:rPr>
                <w:rFonts w:hint="eastAsia" w:ascii="方正仿宋_GB2312" w:hAnsi="方正仿宋_GB2312" w:eastAsia="方正仿宋_GB2312" w:cs="方正仿宋_GB2312"/>
                <w:i w:val="0"/>
                <w:iCs w:val="0"/>
                <w:color w:val="auto"/>
                <w:sz w:val="20"/>
                <w:szCs w:val="20"/>
                <w:u w:val="none"/>
              </w:rPr>
            </w:pPr>
          </w:p>
        </w:tc>
      </w:tr>
      <w:tr w14:paraId="141B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250F77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30</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DA548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6F9FCE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修枝剪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D639897">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5E8AE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6860F6A">
            <w:pPr>
              <w:jc w:val="center"/>
              <w:rPr>
                <w:rFonts w:hint="eastAsia" w:ascii="方正仿宋_GB2312" w:hAnsi="方正仿宋_GB2312" w:eastAsia="方正仿宋_GB2312" w:cs="方正仿宋_GB2312"/>
                <w:i w:val="0"/>
                <w:iCs w:val="0"/>
                <w:color w:val="auto"/>
                <w:sz w:val="20"/>
                <w:szCs w:val="20"/>
                <w:u w:val="none"/>
              </w:rPr>
            </w:pPr>
          </w:p>
        </w:tc>
      </w:tr>
      <w:tr w14:paraId="7E90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ADE63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C75F8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2B0473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大剪刀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A39F1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CEB40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15C252A">
            <w:pPr>
              <w:jc w:val="center"/>
              <w:rPr>
                <w:rFonts w:hint="eastAsia" w:ascii="方正仿宋_GB2312" w:hAnsi="方正仿宋_GB2312" w:eastAsia="方正仿宋_GB2312" w:cs="方正仿宋_GB2312"/>
                <w:i w:val="0"/>
                <w:iCs w:val="0"/>
                <w:color w:val="auto"/>
                <w:sz w:val="20"/>
                <w:szCs w:val="20"/>
                <w:u w:val="none"/>
              </w:rPr>
            </w:pPr>
          </w:p>
        </w:tc>
      </w:tr>
      <w:tr w14:paraId="2898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441393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32</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18813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3463" w:type="dxa"/>
            <w:tcBorders>
              <w:top w:val="single" w:color="000000" w:sz="4" w:space="0"/>
              <w:left w:val="single" w:color="000000" w:sz="4" w:space="0"/>
              <w:bottom w:val="single" w:color="000000" w:sz="4" w:space="0"/>
              <w:right w:val="single" w:color="000000" w:sz="4" w:space="0"/>
            </w:tcBorders>
            <w:noWrap w:val="0"/>
            <w:vAlign w:val="center"/>
          </w:tcPr>
          <w:p w14:paraId="09FB7D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老虎钳</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13B49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3A953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04519">
            <w:pPr>
              <w:jc w:val="center"/>
              <w:rPr>
                <w:rFonts w:hint="eastAsia" w:ascii="方正仿宋_GB2312" w:hAnsi="方正仿宋_GB2312" w:eastAsia="方正仿宋_GB2312" w:cs="方正仿宋_GB2312"/>
                <w:i w:val="0"/>
                <w:iCs w:val="0"/>
                <w:color w:val="auto"/>
                <w:sz w:val="20"/>
                <w:szCs w:val="20"/>
                <w:u w:val="none"/>
              </w:rPr>
            </w:pPr>
          </w:p>
        </w:tc>
      </w:tr>
      <w:tr w14:paraId="205A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81A43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33</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007DB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EA0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螺丝刀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A99721">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29FA6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34F23">
            <w:pPr>
              <w:jc w:val="center"/>
              <w:rPr>
                <w:rFonts w:hint="eastAsia" w:ascii="方正仿宋_GB2312" w:hAnsi="方正仿宋_GB2312" w:eastAsia="方正仿宋_GB2312" w:cs="方正仿宋_GB2312"/>
                <w:i w:val="0"/>
                <w:iCs w:val="0"/>
                <w:color w:val="auto"/>
                <w:sz w:val="20"/>
                <w:szCs w:val="20"/>
                <w:u w:val="none"/>
              </w:rPr>
            </w:pPr>
          </w:p>
        </w:tc>
      </w:tr>
      <w:tr w14:paraId="1D3B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61CFF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34</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95A34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04A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扳手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0BCE81">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A75D1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4376B3">
            <w:pPr>
              <w:jc w:val="center"/>
              <w:rPr>
                <w:rFonts w:hint="eastAsia" w:ascii="方正仿宋_GB2312" w:hAnsi="方正仿宋_GB2312" w:eastAsia="方正仿宋_GB2312" w:cs="方正仿宋_GB2312"/>
                <w:i w:val="0"/>
                <w:iCs w:val="0"/>
                <w:color w:val="auto"/>
                <w:sz w:val="20"/>
                <w:szCs w:val="20"/>
                <w:u w:val="none"/>
              </w:rPr>
            </w:pPr>
          </w:p>
        </w:tc>
      </w:tr>
      <w:tr w14:paraId="32546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40657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35</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5DB8C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030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人字梯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C2C905">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933E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7558F">
            <w:pPr>
              <w:jc w:val="center"/>
              <w:rPr>
                <w:rFonts w:hint="eastAsia" w:ascii="方正仿宋_GB2312" w:hAnsi="方正仿宋_GB2312" w:eastAsia="方正仿宋_GB2312" w:cs="方正仿宋_GB2312"/>
                <w:i w:val="0"/>
                <w:iCs w:val="0"/>
                <w:color w:val="auto"/>
                <w:sz w:val="20"/>
                <w:szCs w:val="20"/>
                <w:u w:val="none"/>
              </w:rPr>
            </w:pPr>
          </w:p>
        </w:tc>
      </w:tr>
      <w:tr w14:paraId="1C24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19B00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36</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20331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B56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翻斗车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B5466F">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970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E98206">
            <w:pPr>
              <w:jc w:val="center"/>
              <w:rPr>
                <w:rFonts w:hint="eastAsia" w:ascii="方正仿宋_GB2312" w:hAnsi="方正仿宋_GB2312" w:eastAsia="方正仿宋_GB2312" w:cs="方正仿宋_GB2312"/>
                <w:i w:val="0"/>
                <w:iCs w:val="0"/>
                <w:color w:val="auto"/>
                <w:sz w:val="20"/>
                <w:szCs w:val="20"/>
                <w:u w:val="none"/>
              </w:rPr>
            </w:pPr>
          </w:p>
        </w:tc>
      </w:tr>
      <w:tr w14:paraId="65C7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184666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37</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35E9C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A78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水管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9C14C55">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D2B0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35D99">
            <w:pPr>
              <w:jc w:val="center"/>
              <w:rPr>
                <w:rFonts w:hint="eastAsia" w:ascii="方正仿宋_GB2312" w:hAnsi="方正仿宋_GB2312" w:eastAsia="方正仿宋_GB2312" w:cs="方正仿宋_GB2312"/>
                <w:i w:val="0"/>
                <w:iCs w:val="0"/>
                <w:color w:val="auto"/>
                <w:sz w:val="20"/>
                <w:szCs w:val="20"/>
                <w:u w:val="none"/>
              </w:rPr>
            </w:pPr>
          </w:p>
        </w:tc>
      </w:tr>
      <w:tr w14:paraId="335C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83DFD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38</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01072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5D8F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锄头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293910">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3A102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A785B">
            <w:pPr>
              <w:jc w:val="center"/>
              <w:rPr>
                <w:rFonts w:hint="eastAsia" w:ascii="方正仿宋_GB2312" w:hAnsi="方正仿宋_GB2312" w:eastAsia="方正仿宋_GB2312" w:cs="方正仿宋_GB2312"/>
                <w:i w:val="0"/>
                <w:iCs w:val="0"/>
                <w:color w:val="auto"/>
                <w:sz w:val="20"/>
                <w:szCs w:val="20"/>
                <w:u w:val="none"/>
              </w:rPr>
            </w:pPr>
          </w:p>
        </w:tc>
      </w:tr>
      <w:tr w14:paraId="249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D7A35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39</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3DDE2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340D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铲子</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E5865E">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F313E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9E00E">
            <w:pPr>
              <w:jc w:val="center"/>
              <w:rPr>
                <w:rFonts w:hint="eastAsia" w:ascii="方正仿宋_GB2312" w:hAnsi="方正仿宋_GB2312" w:eastAsia="方正仿宋_GB2312" w:cs="方正仿宋_GB2312"/>
                <w:i w:val="0"/>
                <w:iCs w:val="0"/>
                <w:color w:val="auto"/>
                <w:sz w:val="20"/>
                <w:szCs w:val="20"/>
                <w:u w:val="none"/>
              </w:rPr>
            </w:pPr>
          </w:p>
        </w:tc>
      </w:tr>
      <w:tr w14:paraId="520B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F1744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40</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2399E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E77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打草机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C861E1">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9D2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166E4">
            <w:pPr>
              <w:jc w:val="center"/>
              <w:rPr>
                <w:rFonts w:hint="eastAsia" w:ascii="方正仿宋_GB2312" w:hAnsi="方正仿宋_GB2312" w:eastAsia="方正仿宋_GB2312" w:cs="方正仿宋_GB2312"/>
                <w:i w:val="0"/>
                <w:iCs w:val="0"/>
                <w:color w:val="auto"/>
                <w:sz w:val="20"/>
                <w:szCs w:val="20"/>
                <w:u w:val="none"/>
              </w:rPr>
            </w:pPr>
          </w:p>
        </w:tc>
      </w:tr>
      <w:tr w14:paraId="209B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10275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EA9A5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1E3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修剪机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CF80CA">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A46CB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778C9">
            <w:pPr>
              <w:jc w:val="center"/>
              <w:rPr>
                <w:rFonts w:hint="eastAsia" w:ascii="方正仿宋_GB2312" w:hAnsi="方正仿宋_GB2312" w:eastAsia="方正仿宋_GB2312" w:cs="方正仿宋_GB2312"/>
                <w:i w:val="0"/>
                <w:iCs w:val="0"/>
                <w:color w:val="auto"/>
                <w:sz w:val="20"/>
                <w:szCs w:val="20"/>
                <w:u w:val="none"/>
              </w:rPr>
            </w:pPr>
          </w:p>
        </w:tc>
      </w:tr>
      <w:tr w14:paraId="1560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1F3CBD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42</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C3B7A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972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喷雾机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65B26F">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B03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397B50">
            <w:pPr>
              <w:jc w:val="center"/>
              <w:rPr>
                <w:rFonts w:hint="eastAsia" w:ascii="方正仿宋_GB2312" w:hAnsi="方正仿宋_GB2312" w:eastAsia="方正仿宋_GB2312" w:cs="方正仿宋_GB2312"/>
                <w:i w:val="0"/>
                <w:iCs w:val="0"/>
                <w:color w:val="auto"/>
                <w:sz w:val="20"/>
                <w:szCs w:val="20"/>
                <w:u w:val="none"/>
              </w:rPr>
            </w:pPr>
          </w:p>
        </w:tc>
      </w:tr>
      <w:tr w14:paraId="781E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D94FF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43</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D00D1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B55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小型电锯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7A5055">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BEE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1D96F">
            <w:pPr>
              <w:jc w:val="center"/>
              <w:rPr>
                <w:rFonts w:hint="eastAsia" w:ascii="方正仿宋_GB2312" w:hAnsi="方正仿宋_GB2312" w:eastAsia="方正仿宋_GB2312" w:cs="方正仿宋_GB2312"/>
                <w:i w:val="0"/>
                <w:iCs w:val="0"/>
                <w:color w:val="auto"/>
                <w:sz w:val="20"/>
                <w:szCs w:val="20"/>
                <w:u w:val="none"/>
              </w:rPr>
            </w:pPr>
          </w:p>
        </w:tc>
      </w:tr>
      <w:tr w14:paraId="05FC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39C47D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44</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334FB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A87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各种肥料与虫药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2AD865">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029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若干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97B631">
            <w:pPr>
              <w:jc w:val="center"/>
              <w:rPr>
                <w:rFonts w:hint="eastAsia" w:ascii="方正仿宋_GB2312" w:hAnsi="方正仿宋_GB2312" w:eastAsia="方正仿宋_GB2312" w:cs="方正仿宋_GB2312"/>
                <w:i w:val="0"/>
                <w:iCs w:val="0"/>
                <w:color w:val="auto"/>
                <w:sz w:val="20"/>
                <w:szCs w:val="20"/>
                <w:u w:val="none"/>
              </w:rPr>
            </w:pPr>
          </w:p>
        </w:tc>
      </w:tr>
      <w:tr w14:paraId="558A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1CC741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45</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19522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BE9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对讲机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34EA921">
            <w:pPr>
              <w:keepNext w:val="0"/>
              <w:keepLines w:val="0"/>
              <w:widowControl/>
              <w:suppressLineNumbers w:val="0"/>
              <w:ind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7420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0A5E0">
            <w:pPr>
              <w:jc w:val="center"/>
              <w:rPr>
                <w:rFonts w:hint="eastAsia" w:ascii="方正仿宋_GB2312" w:hAnsi="方正仿宋_GB2312" w:eastAsia="方正仿宋_GB2312" w:cs="方正仿宋_GB2312"/>
                <w:i w:val="0"/>
                <w:iCs w:val="0"/>
                <w:color w:val="auto"/>
                <w:sz w:val="20"/>
                <w:szCs w:val="20"/>
                <w:u w:val="none"/>
              </w:rPr>
            </w:pPr>
          </w:p>
        </w:tc>
      </w:tr>
      <w:tr w14:paraId="5A7D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4C0510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46</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B7A87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A13C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应急手电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A8858A">
            <w:pPr>
              <w:keepNext w:val="0"/>
              <w:keepLines w:val="0"/>
              <w:widowControl/>
              <w:suppressLineNumbers w:val="0"/>
              <w:ind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4D33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BEC77">
            <w:pPr>
              <w:jc w:val="center"/>
              <w:rPr>
                <w:rFonts w:hint="eastAsia" w:ascii="方正仿宋_GB2312" w:hAnsi="方正仿宋_GB2312" w:eastAsia="方正仿宋_GB2312" w:cs="方正仿宋_GB2312"/>
                <w:i w:val="0"/>
                <w:iCs w:val="0"/>
                <w:color w:val="auto"/>
                <w:sz w:val="20"/>
                <w:szCs w:val="20"/>
                <w:u w:val="none"/>
              </w:rPr>
            </w:pPr>
          </w:p>
        </w:tc>
      </w:tr>
      <w:tr w14:paraId="50EE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5B90921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47</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51261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BAE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警棍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B0C649">
            <w:pPr>
              <w:keepNext w:val="0"/>
              <w:keepLines w:val="0"/>
              <w:widowControl/>
              <w:suppressLineNumbers w:val="0"/>
              <w:ind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E229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7B6B7">
            <w:pPr>
              <w:jc w:val="center"/>
              <w:rPr>
                <w:rFonts w:hint="eastAsia" w:ascii="方正仿宋_GB2312" w:hAnsi="方正仿宋_GB2312" w:eastAsia="方正仿宋_GB2312" w:cs="方正仿宋_GB2312"/>
                <w:i w:val="0"/>
                <w:iCs w:val="0"/>
                <w:color w:val="auto"/>
                <w:sz w:val="20"/>
                <w:szCs w:val="20"/>
                <w:u w:val="none"/>
              </w:rPr>
            </w:pPr>
          </w:p>
        </w:tc>
      </w:tr>
      <w:tr w14:paraId="3618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208D8D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48</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BDCCF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C86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盾牌</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CDD88D">
            <w:pPr>
              <w:keepNext w:val="0"/>
              <w:keepLines w:val="0"/>
              <w:widowControl/>
              <w:suppressLineNumbers w:val="0"/>
              <w:ind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0D960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CE7E2">
            <w:pPr>
              <w:jc w:val="center"/>
              <w:rPr>
                <w:rFonts w:hint="eastAsia" w:ascii="方正仿宋_GB2312" w:hAnsi="方正仿宋_GB2312" w:eastAsia="方正仿宋_GB2312" w:cs="方正仿宋_GB2312"/>
                <w:i w:val="0"/>
                <w:iCs w:val="0"/>
                <w:color w:val="auto"/>
                <w:sz w:val="20"/>
                <w:szCs w:val="20"/>
                <w:u w:val="none"/>
              </w:rPr>
            </w:pPr>
          </w:p>
        </w:tc>
      </w:tr>
      <w:tr w14:paraId="4B77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015EE52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49</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EDE8E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709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钢叉</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0C1D0B">
            <w:pPr>
              <w:keepNext w:val="0"/>
              <w:keepLines w:val="0"/>
              <w:widowControl/>
              <w:suppressLineNumbers w:val="0"/>
              <w:ind w:firstLine="400" w:firstLineChars="20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B387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97F1E">
            <w:pPr>
              <w:jc w:val="center"/>
              <w:rPr>
                <w:rFonts w:hint="eastAsia" w:ascii="方正仿宋_GB2312" w:hAnsi="方正仿宋_GB2312" w:eastAsia="方正仿宋_GB2312" w:cs="方正仿宋_GB2312"/>
                <w:i w:val="0"/>
                <w:iCs w:val="0"/>
                <w:color w:val="auto"/>
                <w:sz w:val="20"/>
                <w:szCs w:val="20"/>
                <w:u w:val="none"/>
              </w:rPr>
            </w:pPr>
          </w:p>
        </w:tc>
      </w:tr>
      <w:tr w14:paraId="41F6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244C7525">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50</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4D156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6D8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头盔</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B2EE1DE">
            <w:pPr>
              <w:keepNext w:val="0"/>
              <w:keepLines w:val="0"/>
              <w:widowControl/>
              <w:suppressLineNumbers w:val="0"/>
              <w:ind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E1DA4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A0995">
            <w:pPr>
              <w:jc w:val="center"/>
              <w:rPr>
                <w:rFonts w:hint="eastAsia" w:ascii="方正仿宋_GB2312" w:hAnsi="方正仿宋_GB2312" w:eastAsia="方正仿宋_GB2312" w:cs="方正仿宋_GB2312"/>
                <w:i w:val="0"/>
                <w:iCs w:val="0"/>
                <w:color w:val="auto"/>
                <w:sz w:val="20"/>
                <w:szCs w:val="20"/>
                <w:u w:val="none"/>
              </w:rPr>
            </w:pPr>
          </w:p>
        </w:tc>
      </w:tr>
      <w:tr w14:paraId="2DF6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69EBBD1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51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0DA07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D4C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手持金属探测仪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2F734A">
            <w:pPr>
              <w:keepNext w:val="0"/>
              <w:keepLines w:val="0"/>
              <w:widowControl/>
              <w:suppressLineNumbers w:val="0"/>
              <w:ind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E4C8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5D3A4">
            <w:pPr>
              <w:jc w:val="center"/>
              <w:rPr>
                <w:rFonts w:hint="eastAsia" w:ascii="方正仿宋_GB2312" w:hAnsi="方正仿宋_GB2312" w:eastAsia="方正仿宋_GB2312" w:cs="方正仿宋_GB2312"/>
                <w:i w:val="0"/>
                <w:iCs w:val="0"/>
                <w:color w:val="auto"/>
                <w:sz w:val="20"/>
                <w:szCs w:val="20"/>
                <w:u w:val="none"/>
              </w:rPr>
            </w:pPr>
          </w:p>
        </w:tc>
      </w:tr>
      <w:tr w14:paraId="7675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14:paraId="764A222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52</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8EFFD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245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执法记录仪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834096">
            <w:pPr>
              <w:keepNext w:val="0"/>
              <w:keepLines w:val="0"/>
              <w:widowControl/>
              <w:suppressLineNumbers w:val="0"/>
              <w:ind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69611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D6A4DA">
            <w:pPr>
              <w:jc w:val="center"/>
              <w:rPr>
                <w:rFonts w:hint="eastAsia" w:ascii="方正仿宋_GB2312" w:hAnsi="方正仿宋_GB2312" w:eastAsia="方正仿宋_GB2312" w:cs="方正仿宋_GB2312"/>
                <w:i w:val="0"/>
                <w:iCs w:val="0"/>
                <w:color w:val="auto"/>
                <w:sz w:val="20"/>
                <w:szCs w:val="20"/>
                <w:u w:val="none"/>
              </w:rPr>
            </w:pPr>
          </w:p>
        </w:tc>
      </w:tr>
    </w:tbl>
    <w:p w14:paraId="31C7D2CD">
      <w:pPr>
        <w:keepNext w:val="0"/>
        <w:keepLines w:val="0"/>
        <w:pageBreakBefore w:val="0"/>
        <w:widowControl/>
        <w:numPr>
          <w:ilvl w:val="0"/>
          <w:numId w:val="0"/>
        </w:numPr>
        <w:kinsoku/>
        <w:wordWrap/>
        <w:overflowPunct/>
        <w:topLinePunct w:val="0"/>
        <w:bidi w:val="0"/>
        <w:adjustRightInd w:val="0"/>
        <w:snapToGrid w:val="0"/>
        <w:spacing w:after="0" w:line="520" w:lineRule="exact"/>
        <w:ind w:firstLine="480" w:firstLineChars="200"/>
        <w:jc w:val="both"/>
        <w:textAlignment w:val="auto"/>
        <w:rPr>
          <w:rFonts w:hint="eastAsia" w:ascii="方正仿宋_GB2312" w:hAnsi="方正仿宋_GB2312" w:eastAsia="方正仿宋_GB2312"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2.横峰分院</w:t>
      </w:r>
    </w:p>
    <w:tbl>
      <w:tblPr>
        <w:tblStyle w:val="13"/>
        <w:tblW w:w="7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9"/>
        <w:gridCol w:w="936"/>
        <w:gridCol w:w="2819"/>
        <w:gridCol w:w="1079"/>
        <w:gridCol w:w="1078"/>
        <w:gridCol w:w="1079"/>
      </w:tblGrid>
      <w:tr w14:paraId="2796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442FD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0B13C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区域</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78B01F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工具、设备名称</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C1511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数量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55186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单位</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AFD2A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备注</w:t>
            </w:r>
          </w:p>
        </w:tc>
      </w:tr>
      <w:tr w14:paraId="0561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BD4C6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48081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771BDC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清洁手推车</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29C83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A926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95A0141">
            <w:pPr>
              <w:jc w:val="center"/>
              <w:rPr>
                <w:rFonts w:hint="eastAsia" w:ascii="方正仿宋_GB2312" w:hAnsi="方正仿宋_GB2312" w:eastAsia="方正仿宋_GB2312" w:cs="方正仿宋_GB2312"/>
                <w:i w:val="0"/>
                <w:iCs w:val="0"/>
                <w:color w:val="auto"/>
                <w:sz w:val="20"/>
                <w:szCs w:val="20"/>
                <w:u w:val="none"/>
              </w:rPr>
            </w:pPr>
          </w:p>
        </w:tc>
      </w:tr>
      <w:tr w14:paraId="65B2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EBEE7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B6109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0C302E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手推式电瓶洗地机（56L）</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9ED2E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1AC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EFE7FE0">
            <w:pPr>
              <w:jc w:val="center"/>
              <w:rPr>
                <w:rFonts w:hint="eastAsia" w:ascii="方正仿宋_GB2312" w:hAnsi="方正仿宋_GB2312" w:eastAsia="方正仿宋_GB2312" w:cs="方正仿宋_GB2312"/>
                <w:i w:val="0"/>
                <w:iCs w:val="0"/>
                <w:color w:val="auto"/>
                <w:sz w:val="20"/>
                <w:szCs w:val="20"/>
                <w:u w:val="none"/>
              </w:rPr>
            </w:pPr>
          </w:p>
        </w:tc>
      </w:tr>
      <w:tr w14:paraId="1512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B7BF2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B5099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2FB15E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地毯吹干机</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8CE3C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9940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739B9">
            <w:pPr>
              <w:jc w:val="center"/>
              <w:rPr>
                <w:rFonts w:hint="eastAsia" w:ascii="方正仿宋_GB2312" w:hAnsi="方正仿宋_GB2312" w:eastAsia="方正仿宋_GB2312" w:cs="方正仿宋_GB2312"/>
                <w:i w:val="0"/>
                <w:iCs w:val="0"/>
                <w:color w:val="auto"/>
                <w:sz w:val="20"/>
                <w:szCs w:val="20"/>
                <w:u w:val="none"/>
              </w:rPr>
            </w:pPr>
          </w:p>
        </w:tc>
      </w:tr>
      <w:tr w14:paraId="2B7A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B6FF3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192CE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5D5AAF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高压水枪（普通）</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029282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4B2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33B41B">
            <w:pPr>
              <w:jc w:val="center"/>
              <w:rPr>
                <w:rFonts w:hint="eastAsia" w:ascii="方正仿宋_GB2312" w:hAnsi="方正仿宋_GB2312" w:eastAsia="方正仿宋_GB2312" w:cs="方正仿宋_GB2312"/>
                <w:i w:val="0"/>
                <w:iCs w:val="0"/>
                <w:color w:val="auto"/>
                <w:sz w:val="20"/>
                <w:szCs w:val="20"/>
                <w:u w:val="none"/>
              </w:rPr>
            </w:pPr>
          </w:p>
        </w:tc>
      </w:tr>
      <w:tr w14:paraId="7457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E2648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07DC7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55EF20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工业烘干机（15公斤以上）</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98989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77F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6EF6C">
            <w:pPr>
              <w:jc w:val="center"/>
              <w:rPr>
                <w:rFonts w:hint="eastAsia" w:ascii="方正仿宋_GB2312" w:hAnsi="方正仿宋_GB2312" w:eastAsia="方正仿宋_GB2312" w:cs="方正仿宋_GB2312"/>
                <w:i w:val="0"/>
                <w:iCs w:val="0"/>
                <w:color w:val="auto"/>
                <w:sz w:val="20"/>
                <w:szCs w:val="20"/>
                <w:u w:val="none"/>
              </w:rPr>
            </w:pPr>
          </w:p>
        </w:tc>
      </w:tr>
      <w:tr w14:paraId="619F6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4640C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6261D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0F872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背式真空吸尘器</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7A71F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70D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4420F0">
            <w:pPr>
              <w:jc w:val="center"/>
              <w:rPr>
                <w:rFonts w:hint="eastAsia" w:ascii="方正仿宋_GB2312" w:hAnsi="方正仿宋_GB2312" w:eastAsia="方正仿宋_GB2312" w:cs="方正仿宋_GB2312"/>
                <w:i w:val="0"/>
                <w:iCs w:val="0"/>
                <w:color w:val="auto"/>
                <w:sz w:val="20"/>
                <w:szCs w:val="20"/>
                <w:u w:val="none"/>
              </w:rPr>
            </w:pPr>
          </w:p>
        </w:tc>
      </w:tr>
      <w:tr w14:paraId="32A7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0B2D3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E6A23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38BDE5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小心地滑牌</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4D9A4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4B1C5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D8304">
            <w:pPr>
              <w:jc w:val="center"/>
              <w:rPr>
                <w:rFonts w:hint="eastAsia" w:ascii="方正仿宋_GB2312" w:hAnsi="方正仿宋_GB2312" w:eastAsia="方正仿宋_GB2312" w:cs="方正仿宋_GB2312"/>
                <w:i w:val="0"/>
                <w:iCs w:val="0"/>
                <w:color w:val="auto"/>
                <w:sz w:val="20"/>
                <w:szCs w:val="20"/>
                <w:u w:val="none"/>
              </w:rPr>
            </w:pPr>
          </w:p>
        </w:tc>
      </w:tr>
      <w:tr w14:paraId="7FF4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31CB0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83AAB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1E8E21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钳形电流表</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E482FC2">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89F06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2C7D301">
            <w:pPr>
              <w:jc w:val="center"/>
              <w:rPr>
                <w:rFonts w:hint="eastAsia" w:ascii="方正仿宋_GB2312" w:hAnsi="方正仿宋_GB2312" w:eastAsia="方正仿宋_GB2312" w:cs="方正仿宋_GB2312"/>
                <w:i w:val="0"/>
                <w:iCs w:val="0"/>
                <w:color w:val="auto"/>
                <w:sz w:val="20"/>
                <w:szCs w:val="20"/>
                <w:u w:val="none"/>
              </w:rPr>
            </w:pPr>
          </w:p>
        </w:tc>
      </w:tr>
      <w:tr w14:paraId="74CF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765A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04653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196AE1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锂电钻</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555E9B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9807A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DE131BB">
            <w:pPr>
              <w:jc w:val="center"/>
              <w:rPr>
                <w:rFonts w:hint="eastAsia" w:ascii="方正仿宋_GB2312" w:hAnsi="方正仿宋_GB2312" w:eastAsia="方正仿宋_GB2312" w:cs="方正仿宋_GB2312"/>
                <w:i w:val="0"/>
                <w:iCs w:val="0"/>
                <w:color w:val="auto"/>
                <w:sz w:val="20"/>
                <w:szCs w:val="20"/>
                <w:u w:val="none"/>
              </w:rPr>
            </w:pPr>
          </w:p>
        </w:tc>
      </w:tr>
      <w:tr w14:paraId="303E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914E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AC760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351E90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锂电锤</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1B623FA">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D1544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F181F">
            <w:pPr>
              <w:jc w:val="center"/>
              <w:rPr>
                <w:rFonts w:hint="eastAsia" w:ascii="方正仿宋_GB2312" w:hAnsi="方正仿宋_GB2312" w:eastAsia="方正仿宋_GB2312" w:cs="方正仿宋_GB2312"/>
                <w:i w:val="0"/>
                <w:iCs w:val="0"/>
                <w:color w:val="auto"/>
                <w:sz w:val="20"/>
                <w:szCs w:val="20"/>
                <w:u w:val="none"/>
              </w:rPr>
            </w:pPr>
          </w:p>
        </w:tc>
      </w:tr>
      <w:tr w14:paraId="66FD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03E68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1CB04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46B398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工具包</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71B3495">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89B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D4AC2F">
            <w:pPr>
              <w:jc w:val="center"/>
              <w:rPr>
                <w:rFonts w:hint="eastAsia" w:ascii="方正仿宋_GB2312" w:hAnsi="方正仿宋_GB2312" w:eastAsia="方正仿宋_GB2312" w:cs="方正仿宋_GB2312"/>
                <w:i w:val="0"/>
                <w:iCs w:val="0"/>
                <w:color w:val="auto"/>
                <w:sz w:val="20"/>
                <w:szCs w:val="20"/>
                <w:u w:val="none"/>
              </w:rPr>
            </w:pPr>
          </w:p>
        </w:tc>
      </w:tr>
      <w:tr w14:paraId="36E5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3B58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052C3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3DD177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钢丝钳</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171194D">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9DA4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B52DB6">
            <w:pPr>
              <w:jc w:val="center"/>
              <w:rPr>
                <w:rFonts w:hint="eastAsia" w:ascii="方正仿宋_GB2312" w:hAnsi="方正仿宋_GB2312" w:eastAsia="方正仿宋_GB2312" w:cs="方正仿宋_GB2312"/>
                <w:i w:val="0"/>
                <w:iCs w:val="0"/>
                <w:color w:val="auto"/>
                <w:sz w:val="20"/>
                <w:szCs w:val="20"/>
                <w:u w:val="none"/>
              </w:rPr>
            </w:pPr>
          </w:p>
        </w:tc>
      </w:tr>
      <w:tr w14:paraId="77A7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F3833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05231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52B22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尖嘴钳</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4EDB753">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DDF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FC5598">
            <w:pPr>
              <w:jc w:val="center"/>
              <w:rPr>
                <w:rFonts w:hint="eastAsia" w:ascii="方正仿宋_GB2312" w:hAnsi="方正仿宋_GB2312" w:eastAsia="方正仿宋_GB2312" w:cs="方正仿宋_GB2312"/>
                <w:i w:val="0"/>
                <w:iCs w:val="0"/>
                <w:color w:val="auto"/>
                <w:sz w:val="20"/>
                <w:szCs w:val="20"/>
                <w:u w:val="none"/>
              </w:rPr>
            </w:pPr>
          </w:p>
        </w:tc>
      </w:tr>
      <w:tr w14:paraId="4C74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BFCD0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48A2E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F56C8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电工刀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D4AC702">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BA10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D188F">
            <w:pPr>
              <w:jc w:val="center"/>
              <w:rPr>
                <w:rFonts w:hint="eastAsia" w:ascii="方正仿宋_GB2312" w:hAnsi="方正仿宋_GB2312" w:eastAsia="方正仿宋_GB2312" w:cs="方正仿宋_GB2312"/>
                <w:i w:val="0"/>
                <w:iCs w:val="0"/>
                <w:color w:val="auto"/>
                <w:sz w:val="20"/>
                <w:szCs w:val="20"/>
                <w:u w:val="none"/>
              </w:rPr>
            </w:pPr>
          </w:p>
        </w:tc>
      </w:tr>
      <w:tr w14:paraId="73FD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3C30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2E51F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37F430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一字螺丝刀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6EBF1BD">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2D45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45218">
            <w:pPr>
              <w:jc w:val="center"/>
              <w:rPr>
                <w:rFonts w:hint="eastAsia" w:ascii="方正仿宋_GB2312" w:hAnsi="方正仿宋_GB2312" w:eastAsia="方正仿宋_GB2312" w:cs="方正仿宋_GB2312"/>
                <w:i w:val="0"/>
                <w:iCs w:val="0"/>
                <w:color w:val="auto"/>
                <w:sz w:val="20"/>
                <w:szCs w:val="20"/>
                <w:u w:val="none"/>
              </w:rPr>
            </w:pPr>
          </w:p>
        </w:tc>
      </w:tr>
      <w:tr w14:paraId="543C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85CF4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100E7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6EC267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十字螺丝刀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44457BA">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EBD4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2B6E4">
            <w:pPr>
              <w:jc w:val="center"/>
              <w:rPr>
                <w:rFonts w:hint="eastAsia" w:ascii="方正仿宋_GB2312" w:hAnsi="方正仿宋_GB2312" w:eastAsia="方正仿宋_GB2312" w:cs="方正仿宋_GB2312"/>
                <w:i w:val="0"/>
                <w:iCs w:val="0"/>
                <w:color w:val="auto"/>
                <w:sz w:val="20"/>
                <w:szCs w:val="20"/>
                <w:u w:val="none"/>
              </w:rPr>
            </w:pPr>
          </w:p>
        </w:tc>
      </w:tr>
      <w:tr w14:paraId="0B89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A07D1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8C3CE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4E67E1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活动扳手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3F11711">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C65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7DCA42">
            <w:pPr>
              <w:jc w:val="center"/>
              <w:rPr>
                <w:rFonts w:hint="eastAsia" w:ascii="方正仿宋_GB2312" w:hAnsi="方正仿宋_GB2312" w:eastAsia="方正仿宋_GB2312" w:cs="方正仿宋_GB2312"/>
                <w:i w:val="0"/>
                <w:iCs w:val="0"/>
                <w:color w:val="auto"/>
                <w:sz w:val="20"/>
                <w:szCs w:val="20"/>
                <w:u w:val="none"/>
              </w:rPr>
            </w:pPr>
          </w:p>
        </w:tc>
      </w:tr>
      <w:tr w14:paraId="2A86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ACE18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8CA28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4EECE8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内六角扳手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39271BD">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0A7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AA72C8">
            <w:pPr>
              <w:jc w:val="center"/>
              <w:rPr>
                <w:rFonts w:hint="eastAsia" w:ascii="方正仿宋_GB2312" w:hAnsi="方正仿宋_GB2312" w:eastAsia="方正仿宋_GB2312" w:cs="方正仿宋_GB2312"/>
                <w:i w:val="0"/>
                <w:iCs w:val="0"/>
                <w:color w:val="auto"/>
                <w:sz w:val="20"/>
                <w:szCs w:val="20"/>
                <w:u w:val="none"/>
              </w:rPr>
            </w:pPr>
          </w:p>
        </w:tc>
      </w:tr>
      <w:tr w14:paraId="021E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6C109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CCD34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6AC9DB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固定扳手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66714FD">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80D2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B1451">
            <w:pPr>
              <w:jc w:val="center"/>
              <w:rPr>
                <w:rFonts w:hint="eastAsia" w:ascii="方正仿宋_GB2312" w:hAnsi="方正仿宋_GB2312" w:eastAsia="方正仿宋_GB2312" w:cs="方正仿宋_GB2312"/>
                <w:i w:val="0"/>
                <w:iCs w:val="0"/>
                <w:color w:val="auto"/>
                <w:sz w:val="20"/>
                <w:szCs w:val="20"/>
                <w:u w:val="none"/>
              </w:rPr>
            </w:pPr>
          </w:p>
        </w:tc>
      </w:tr>
      <w:tr w14:paraId="48634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41F42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8A1EE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70E9F6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大力钳</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F75185F">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8700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DCBB7B">
            <w:pPr>
              <w:jc w:val="center"/>
              <w:rPr>
                <w:rFonts w:hint="eastAsia" w:ascii="方正仿宋_GB2312" w:hAnsi="方正仿宋_GB2312" w:eastAsia="方正仿宋_GB2312" w:cs="方正仿宋_GB2312"/>
                <w:i w:val="0"/>
                <w:iCs w:val="0"/>
                <w:color w:val="auto"/>
                <w:sz w:val="20"/>
                <w:szCs w:val="20"/>
                <w:u w:val="none"/>
              </w:rPr>
            </w:pPr>
          </w:p>
        </w:tc>
      </w:tr>
      <w:tr w14:paraId="1CA2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C8046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96007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6D5B7B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热熔器</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37834A2">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225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E4CA6">
            <w:pPr>
              <w:jc w:val="center"/>
              <w:rPr>
                <w:rFonts w:hint="eastAsia" w:ascii="方正仿宋_GB2312" w:hAnsi="方正仿宋_GB2312" w:eastAsia="方正仿宋_GB2312" w:cs="方正仿宋_GB2312"/>
                <w:i w:val="0"/>
                <w:iCs w:val="0"/>
                <w:color w:val="auto"/>
                <w:sz w:val="20"/>
                <w:szCs w:val="20"/>
                <w:u w:val="none"/>
              </w:rPr>
            </w:pPr>
          </w:p>
        </w:tc>
      </w:tr>
      <w:tr w14:paraId="1019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748FB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5BB45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7A1E6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水管剪刀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7105D5C">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3482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0D717">
            <w:pPr>
              <w:jc w:val="center"/>
              <w:rPr>
                <w:rFonts w:hint="eastAsia" w:ascii="方正仿宋_GB2312" w:hAnsi="方正仿宋_GB2312" w:eastAsia="方正仿宋_GB2312" w:cs="方正仿宋_GB2312"/>
                <w:i w:val="0"/>
                <w:iCs w:val="0"/>
                <w:color w:val="auto"/>
                <w:sz w:val="20"/>
                <w:szCs w:val="20"/>
                <w:u w:val="none"/>
              </w:rPr>
            </w:pPr>
          </w:p>
        </w:tc>
      </w:tr>
      <w:tr w14:paraId="1133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29A20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C4B7C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0A7A93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电络铁</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F793137">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DB9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D5858">
            <w:pPr>
              <w:jc w:val="center"/>
              <w:rPr>
                <w:rFonts w:hint="eastAsia" w:ascii="方正仿宋_GB2312" w:hAnsi="方正仿宋_GB2312" w:eastAsia="方正仿宋_GB2312" w:cs="方正仿宋_GB2312"/>
                <w:i w:val="0"/>
                <w:iCs w:val="0"/>
                <w:color w:val="auto"/>
                <w:sz w:val="20"/>
                <w:szCs w:val="20"/>
                <w:u w:val="none"/>
              </w:rPr>
            </w:pPr>
          </w:p>
        </w:tc>
      </w:tr>
      <w:tr w14:paraId="5DAF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E69E6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05FFD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33C79E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测电笔</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18754E1">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B097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34EA7">
            <w:pPr>
              <w:jc w:val="center"/>
              <w:rPr>
                <w:rFonts w:hint="eastAsia" w:ascii="方正仿宋_GB2312" w:hAnsi="方正仿宋_GB2312" w:eastAsia="方正仿宋_GB2312" w:cs="方正仿宋_GB2312"/>
                <w:i w:val="0"/>
                <w:iCs w:val="0"/>
                <w:color w:val="auto"/>
                <w:sz w:val="20"/>
                <w:szCs w:val="20"/>
                <w:u w:val="none"/>
              </w:rPr>
            </w:pPr>
          </w:p>
        </w:tc>
      </w:tr>
      <w:tr w14:paraId="3DDE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7093F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FAE68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4D61B8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角磨机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08C9656">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7CA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2E557">
            <w:pPr>
              <w:jc w:val="center"/>
              <w:rPr>
                <w:rFonts w:hint="eastAsia" w:ascii="方正仿宋_GB2312" w:hAnsi="方正仿宋_GB2312" w:eastAsia="方正仿宋_GB2312" w:cs="方正仿宋_GB2312"/>
                <w:i w:val="0"/>
                <w:iCs w:val="0"/>
                <w:color w:val="auto"/>
                <w:sz w:val="20"/>
                <w:szCs w:val="20"/>
                <w:u w:val="none"/>
              </w:rPr>
            </w:pPr>
          </w:p>
        </w:tc>
      </w:tr>
      <w:tr w14:paraId="1E10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C5992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586AF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395A5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钢锯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E44A509">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0B2F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43AB6">
            <w:pPr>
              <w:jc w:val="center"/>
              <w:rPr>
                <w:rFonts w:hint="eastAsia" w:ascii="方正仿宋_GB2312" w:hAnsi="方正仿宋_GB2312" w:eastAsia="方正仿宋_GB2312" w:cs="方正仿宋_GB2312"/>
                <w:i w:val="0"/>
                <w:iCs w:val="0"/>
                <w:color w:val="auto"/>
                <w:sz w:val="20"/>
                <w:szCs w:val="20"/>
                <w:u w:val="none"/>
              </w:rPr>
            </w:pPr>
          </w:p>
        </w:tc>
      </w:tr>
      <w:tr w14:paraId="0550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645F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27</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65F8E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3521B9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铁锤</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D9E1AA1">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F46F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ECF83">
            <w:pPr>
              <w:jc w:val="center"/>
              <w:rPr>
                <w:rFonts w:hint="eastAsia" w:ascii="方正仿宋_GB2312" w:hAnsi="方正仿宋_GB2312" w:eastAsia="方正仿宋_GB2312" w:cs="方正仿宋_GB2312"/>
                <w:i w:val="0"/>
                <w:iCs w:val="0"/>
                <w:color w:val="auto"/>
                <w:sz w:val="20"/>
                <w:szCs w:val="20"/>
                <w:u w:val="none"/>
              </w:rPr>
            </w:pPr>
          </w:p>
        </w:tc>
      </w:tr>
      <w:tr w14:paraId="6B22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F7C8D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28</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13CDF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2EFC5C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卷尺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370A03A">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C34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010F1">
            <w:pPr>
              <w:jc w:val="center"/>
              <w:rPr>
                <w:rFonts w:hint="eastAsia" w:ascii="方正仿宋_GB2312" w:hAnsi="方正仿宋_GB2312" w:eastAsia="方正仿宋_GB2312" w:cs="方正仿宋_GB2312"/>
                <w:i w:val="0"/>
                <w:iCs w:val="0"/>
                <w:color w:val="auto"/>
                <w:sz w:val="20"/>
                <w:szCs w:val="20"/>
                <w:u w:val="none"/>
              </w:rPr>
            </w:pPr>
          </w:p>
        </w:tc>
      </w:tr>
      <w:tr w14:paraId="73FB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6F007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29</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C823B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5F52E5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剥线钳</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CCFE3F3">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CBE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6C348">
            <w:pPr>
              <w:jc w:val="center"/>
              <w:rPr>
                <w:rFonts w:hint="eastAsia" w:ascii="方正仿宋_GB2312" w:hAnsi="方正仿宋_GB2312" w:eastAsia="方正仿宋_GB2312" w:cs="方正仿宋_GB2312"/>
                <w:i w:val="0"/>
                <w:iCs w:val="0"/>
                <w:color w:val="auto"/>
                <w:sz w:val="20"/>
                <w:szCs w:val="20"/>
                <w:u w:val="none"/>
              </w:rPr>
            </w:pPr>
          </w:p>
        </w:tc>
      </w:tr>
      <w:tr w14:paraId="7D23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E1AD0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F5CA9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398157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修枝剪</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497B34D">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C2E74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16AAF23">
            <w:pPr>
              <w:jc w:val="center"/>
              <w:rPr>
                <w:rFonts w:hint="eastAsia" w:ascii="方正仿宋_GB2312" w:hAnsi="方正仿宋_GB2312" w:eastAsia="方正仿宋_GB2312" w:cs="方正仿宋_GB2312"/>
                <w:i w:val="0"/>
                <w:iCs w:val="0"/>
                <w:color w:val="auto"/>
                <w:sz w:val="20"/>
                <w:szCs w:val="20"/>
                <w:u w:val="none"/>
              </w:rPr>
            </w:pPr>
          </w:p>
        </w:tc>
      </w:tr>
      <w:tr w14:paraId="0406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52309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8D408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0608C6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大剪刀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F22BFE3">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44C14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66FDD78">
            <w:pPr>
              <w:jc w:val="center"/>
              <w:rPr>
                <w:rFonts w:hint="eastAsia" w:ascii="方正仿宋_GB2312" w:hAnsi="方正仿宋_GB2312" w:eastAsia="方正仿宋_GB2312" w:cs="方正仿宋_GB2312"/>
                <w:i w:val="0"/>
                <w:iCs w:val="0"/>
                <w:color w:val="auto"/>
                <w:sz w:val="20"/>
                <w:szCs w:val="20"/>
                <w:u w:val="none"/>
              </w:rPr>
            </w:pPr>
          </w:p>
        </w:tc>
      </w:tr>
      <w:tr w14:paraId="1271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2E618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4FE91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14:paraId="427DAD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老虎钳</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8CCCCA6">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A1014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E74702">
            <w:pPr>
              <w:jc w:val="center"/>
              <w:rPr>
                <w:rFonts w:hint="eastAsia" w:ascii="方正仿宋_GB2312" w:hAnsi="方正仿宋_GB2312" w:eastAsia="方正仿宋_GB2312" w:cs="方正仿宋_GB2312"/>
                <w:i w:val="0"/>
                <w:iCs w:val="0"/>
                <w:color w:val="auto"/>
                <w:sz w:val="20"/>
                <w:szCs w:val="20"/>
                <w:u w:val="none"/>
              </w:rPr>
            </w:pPr>
          </w:p>
        </w:tc>
      </w:tr>
      <w:tr w14:paraId="3987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8C9A8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33</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00C50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0E60A6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螺丝刀</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FDFDF39">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F9E73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3670E">
            <w:pPr>
              <w:jc w:val="center"/>
              <w:rPr>
                <w:rFonts w:hint="eastAsia" w:ascii="方正仿宋_GB2312" w:hAnsi="方正仿宋_GB2312" w:eastAsia="方正仿宋_GB2312" w:cs="方正仿宋_GB2312"/>
                <w:i w:val="0"/>
                <w:iCs w:val="0"/>
                <w:color w:val="auto"/>
                <w:sz w:val="20"/>
                <w:szCs w:val="20"/>
                <w:u w:val="none"/>
              </w:rPr>
            </w:pPr>
          </w:p>
        </w:tc>
      </w:tr>
      <w:tr w14:paraId="4A6F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1573A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34</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F70BE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CC8FF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扳手</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CBCEBB8">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99592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0AB39F">
            <w:pPr>
              <w:jc w:val="center"/>
              <w:rPr>
                <w:rFonts w:hint="eastAsia" w:ascii="方正仿宋_GB2312" w:hAnsi="方正仿宋_GB2312" w:eastAsia="方正仿宋_GB2312" w:cs="方正仿宋_GB2312"/>
                <w:i w:val="0"/>
                <w:iCs w:val="0"/>
                <w:color w:val="auto"/>
                <w:sz w:val="20"/>
                <w:szCs w:val="20"/>
                <w:u w:val="none"/>
              </w:rPr>
            </w:pPr>
          </w:p>
        </w:tc>
      </w:tr>
      <w:tr w14:paraId="3BA5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2413F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F784D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4D0D14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人字梯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35780B3">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8CB2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AB8CB3">
            <w:pPr>
              <w:jc w:val="center"/>
              <w:rPr>
                <w:rFonts w:hint="eastAsia" w:ascii="方正仿宋_GB2312" w:hAnsi="方正仿宋_GB2312" w:eastAsia="方正仿宋_GB2312" w:cs="方正仿宋_GB2312"/>
                <w:i w:val="0"/>
                <w:iCs w:val="0"/>
                <w:color w:val="auto"/>
                <w:sz w:val="20"/>
                <w:szCs w:val="20"/>
                <w:u w:val="none"/>
              </w:rPr>
            </w:pPr>
          </w:p>
        </w:tc>
      </w:tr>
      <w:tr w14:paraId="72CE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8B183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36</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F8F29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042315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翻斗车</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57F56E4">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31BA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86186">
            <w:pPr>
              <w:jc w:val="center"/>
              <w:rPr>
                <w:rFonts w:hint="eastAsia" w:ascii="方正仿宋_GB2312" w:hAnsi="方正仿宋_GB2312" w:eastAsia="方正仿宋_GB2312" w:cs="方正仿宋_GB2312"/>
                <w:i w:val="0"/>
                <w:iCs w:val="0"/>
                <w:color w:val="auto"/>
                <w:sz w:val="20"/>
                <w:szCs w:val="20"/>
                <w:u w:val="none"/>
              </w:rPr>
            </w:pPr>
          </w:p>
        </w:tc>
      </w:tr>
      <w:tr w14:paraId="57A5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8ABCD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37</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640CC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558492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水管</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40FF9A2">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8020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1D4C1">
            <w:pPr>
              <w:jc w:val="center"/>
              <w:rPr>
                <w:rFonts w:hint="eastAsia" w:ascii="方正仿宋_GB2312" w:hAnsi="方正仿宋_GB2312" w:eastAsia="方正仿宋_GB2312" w:cs="方正仿宋_GB2312"/>
                <w:i w:val="0"/>
                <w:iCs w:val="0"/>
                <w:color w:val="auto"/>
                <w:sz w:val="20"/>
                <w:szCs w:val="20"/>
                <w:u w:val="none"/>
              </w:rPr>
            </w:pPr>
          </w:p>
        </w:tc>
      </w:tr>
      <w:tr w14:paraId="53E6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E3EE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38</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A6E72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3598FC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锄头</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1A2EE3B">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1F9F0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BB54EC">
            <w:pPr>
              <w:jc w:val="center"/>
              <w:rPr>
                <w:rFonts w:hint="eastAsia" w:ascii="方正仿宋_GB2312" w:hAnsi="方正仿宋_GB2312" w:eastAsia="方正仿宋_GB2312" w:cs="方正仿宋_GB2312"/>
                <w:i w:val="0"/>
                <w:iCs w:val="0"/>
                <w:color w:val="auto"/>
                <w:sz w:val="20"/>
                <w:szCs w:val="20"/>
                <w:u w:val="none"/>
              </w:rPr>
            </w:pPr>
          </w:p>
        </w:tc>
      </w:tr>
      <w:tr w14:paraId="1E4B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DEDD5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39</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67C58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605F19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铲子</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1D57290">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A94F7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D1E0D9">
            <w:pPr>
              <w:jc w:val="center"/>
              <w:rPr>
                <w:rFonts w:hint="eastAsia" w:ascii="方正仿宋_GB2312" w:hAnsi="方正仿宋_GB2312" w:eastAsia="方正仿宋_GB2312" w:cs="方正仿宋_GB2312"/>
                <w:i w:val="0"/>
                <w:iCs w:val="0"/>
                <w:color w:val="auto"/>
                <w:sz w:val="20"/>
                <w:szCs w:val="20"/>
                <w:u w:val="none"/>
              </w:rPr>
            </w:pPr>
          </w:p>
        </w:tc>
      </w:tr>
      <w:tr w14:paraId="0851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C781F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79FEF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05D182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打草机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B5C9127">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560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A551B">
            <w:pPr>
              <w:jc w:val="center"/>
              <w:rPr>
                <w:rFonts w:hint="eastAsia" w:ascii="方正仿宋_GB2312" w:hAnsi="方正仿宋_GB2312" w:eastAsia="方正仿宋_GB2312" w:cs="方正仿宋_GB2312"/>
                <w:i w:val="0"/>
                <w:iCs w:val="0"/>
                <w:color w:val="auto"/>
                <w:sz w:val="20"/>
                <w:szCs w:val="20"/>
                <w:u w:val="none"/>
              </w:rPr>
            </w:pPr>
          </w:p>
        </w:tc>
      </w:tr>
      <w:tr w14:paraId="2692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B201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03930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3E73CA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修剪机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552F080">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D0A32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26783">
            <w:pPr>
              <w:jc w:val="center"/>
              <w:rPr>
                <w:rFonts w:hint="eastAsia" w:ascii="方正仿宋_GB2312" w:hAnsi="方正仿宋_GB2312" w:eastAsia="方正仿宋_GB2312" w:cs="方正仿宋_GB2312"/>
                <w:i w:val="0"/>
                <w:iCs w:val="0"/>
                <w:color w:val="auto"/>
                <w:sz w:val="20"/>
                <w:szCs w:val="20"/>
                <w:u w:val="none"/>
              </w:rPr>
            </w:pPr>
          </w:p>
        </w:tc>
      </w:tr>
      <w:tr w14:paraId="525A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3CCB1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12B67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297A4F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喷雾机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471D3FF">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410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392B3">
            <w:pPr>
              <w:jc w:val="center"/>
              <w:rPr>
                <w:rFonts w:hint="eastAsia" w:ascii="方正仿宋_GB2312" w:hAnsi="方正仿宋_GB2312" w:eastAsia="方正仿宋_GB2312" w:cs="方正仿宋_GB2312"/>
                <w:i w:val="0"/>
                <w:iCs w:val="0"/>
                <w:color w:val="auto"/>
                <w:sz w:val="20"/>
                <w:szCs w:val="20"/>
                <w:u w:val="none"/>
              </w:rPr>
            </w:pPr>
          </w:p>
        </w:tc>
      </w:tr>
      <w:tr w14:paraId="10BC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AF38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43</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85DC6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08531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小型电锯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9828A03">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521F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A41CF">
            <w:pPr>
              <w:jc w:val="center"/>
              <w:rPr>
                <w:rFonts w:hint="eastAsia" w:ascii="方正仿宋_GB2312" w:hAnsi="方正仿宋_GB2312" w:eastAsia="方正仿宋_GB2312" w:cs="方正仿宋_GB2312"/>
                <w:i w:val="0"/>
                <w:iCs w:val="0"/>
                <w:color w:val="auto"/>
                <w:sz w:val="20"/>
                <w:szCs w:val="20"/>
                <w:u w:val="none"/>
              </w:rPr>
            </w:pPr>
          </w:p>
        </w:tc>
      </w:tr>
      <w:tr w14:paraId="4095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60966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44</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1BA55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6AE5C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各种肥料与虫药</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35CFBAC">
            <w:pPr>
              <w:keepNext w:val="0"/>
              <w:keepLines w:val="0"/>
              <w:widowControl/>
              <w:suppressLineNumbers w:val="0"/>
              <w:ind w:firstLineChars="20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226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20"/>
                <w:szCs w:val="20"/>
                <w:u w:val="none"/>
              </w:rPr>
            </w:pPr>
            <w:r>
              <w:rPr>
                <w:rFonts w:hint="eastAsia" w:ascii="方正仿宋_GB2312" w:hAnsi="方正仿宋_GB2312" w:eastAsia="方正仿宋_GB2312" w:cs="方正仿宋_GB2312"/>
                <w:i w:val="0"/>
                <w:iCs w:val="0"/>
                <w:color w:val="auto"/>
                <w:kern w:val="0"/>
                <w:sz w:val="20"/>
                <w:szCs w:val="20"/>
                <w:u w:val="none"/>
                <w:lang w:val="en-US" w:eastAsia="zh-CN" w:bidi="ar"/>
              </w:rPr>
              <w:t>若干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B3B8D">
            <w:pPr>
              <w:jc w:val="center"/>
              <w:rPr>
                <w:rFonts w:hint="eastAsia" w:ascii="方正仿宋_GB2312" w:hAnsi="方正仿宋_GB2312" w:eastAsia="方正仿宋_GB2312" w:cs="方正仿宋_GB2312"/>
                <w:i w:val="0"/>
                <w:iCs w:val="0"/>
                <w:color w:val="auto"/>
                <w:sz w:val="20"/>
                <w:szCs w:val="20"/>
                <w:u w:val="none"/>
              </w:rPr>
            </w:pPr>
          </w:p>
        </w:tc>
      </w:tr>
      <w:tr w14:paraId="49C5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CB141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4F66C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FCCD6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对讲机</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975E886">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E9B27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部</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DAB6CE1">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241D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7F332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46</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C2101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27324C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应急手电</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C3F2134">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4E8E12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DE8DABF">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403F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8385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47</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CE04B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67F3AB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警棍</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96E98BE">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260FC9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根</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46FCD10">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58E5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AE419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48</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34DC4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11798E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盾牌</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21944F4">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5C63A0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付</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0D5D05FB">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4095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D510B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49</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3F5E2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2E01A3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钢叉</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50DDC98">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04C3A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付</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3415E519">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1CD2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E53CD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50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52EFB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381DB7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头盔</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BD282C4">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2330C6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顶</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9E5685D">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75A9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CA1BD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51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DC7E7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29EE9E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手持金属探测仪</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4AA25FB">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147FD9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6116BA1D">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r w14:paraId="0E2F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0AE6A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52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3BCC6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院内</w:t>
            </w:r>
          </w:p>
        </w:tc>
        <w:tc>
          <w:tcPr>
            <w:tcW w:w="2819" w:type="dxa"/>
            <w:tcBorders>
              <w:top w:val="single" w:color="000000" w:sz="4" w:space="0"/>
              <w:left w:val="single" w:color="000000" w:sz="4" w:space="0"/>
              <w:bottom w:val="single" w:color="000000" w:sz="4" w:space="0"/>
              <w:right w:val="single" w:color="000000" w:sz="4" w:space="0"/>
            </w:tcBorders>
            <w:noWrap/>
            <w:vAlign w:val="center"/>
          </w:tcPr>
          <w:p w14:paraId="7B290C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执法记录仪</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E97E90A">
            <w:pPr>
              <w:keepNext w:val="0"/>
              <w:keepLines w:val="0"/>
              <w:widowControl/>
              <w:suppressLineNumbers w:val="0"/>
              <w:ind w:firstLine="400" w:firstLineChars="200"/>
              <w:jc w:val="center"/>
              <w:textAlignment w:val="center"/>
              <w:rPr>
                <w:rFonts w:hint="default"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063ECD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u w:val="none"/>
                <w:lang w:val="en-US" w:eastAsia="zh-CN" w:bidi="ar"/>
              </w:rPr>
            </w:pPr>
            <w:r>
              <w:rPr>
                <w:rFonts w:hint="eastAsia" w:ascii="方正仿宋_GB2312" w:hAnsi="方正仿宋_GB2312" w:eastAsia="方正仿宋_GB2312" w:cs="方正仿宋_GB2312"/>
                <w:i w:val="0"/>
                <w:iCs w:val="0"/>
                <w:color w:val="auto"/>
                <w:kern w:val="0"/>
                <w:sz w:val="20"/>
                <w:szCs w:val="20"/>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7B31E46">
            <w:pPr>
              <w:jc w:val="center"/>
              <w:rPr>
                <w:rFonts w:hint="eastAsia" w:ascii="方正仿宋_GB2312" w:hAnsi="方正仿宋_GB2312" w:eastAsia="方正仿宋_GB2312" w:cs="方正仿宋_GB2312"/>
                <w:i w:val="0"/>
                <w:iCs w:val="0"/>
                <w:color w:val="auto"/>
                <w:sz w:val="20"/>
                <w:szCs w:val="20"/>
                <w:u w:val="none"/>
                <w:lang w:val="en-US" w:eastAsia="zh-CN" w:bidi="ar-SA"/>
              </w:rPr>
            </w:pPr>
          </w:p>
        </w:tc>
      </w:tr>
    </w:tbl>
    <w:p w14:paraId="21E3C830">
      <w:pPr>
        <w:keepNext w:val="0"/>
        <w:keepLines w:val="0"/>
        <w:pageBreakBefore w:val="0"/>
        <w:widowControl/>
        <w:kinsoku/>
        <w:wordWrap/>
        <w:overflowPunct/>
        <w:topLinePunct w:val="0"/>
        <w:bidi w:val="0"/>
        <w:adjustRightInd w:val="0"/>
        <w:snapToGrid w:val="0"/>
        <w:spacing w:after="0" w:line="320" w:lineRule="exact"/>
        <w:ind w:firstLine="480" w:firstLineChars="200"/>
        <w:jc w:val="both"/>
        <w:textAlignment w:val="auto"/>
        <w:rPr>
          <w:rFonts w:hint="eastAsia" w:ascii="方正仿宋_GB2312" w:hAnsi="方正仿宋_GB2312" w:eastAsia="方正仿宋_GB2312" w:cs="方正仿宋_GB2312"/>
          <w:b w:val="0"/>
          <w:bCs w:val="0"/>
          <w:color w:val="auto"/>
          <w:sz w:val="24"/>
          <w:szCs w:val="24"/>
          <w:lang w:eastAsia="zh-CN"/>
        </w:rPr>
      </w:pPr>
      <w:r>
        <w:rPr>
          <w:rFonts w:hint="eastAsia" w:ascii="方正仿宋_GB2312" w:hAnsi="方正仿宋_GB2312" w:eastAsia="方正仿宋_GB2312" w:cs="方正仿宋_GB2312"/>
          <w:b w:val="0"/>
          <w:bCs w:val="0"/>
          <w:color w:val="auto"/>
          <w:sz w:val="24"/>
          <w:szCs w:val="24"/>
        </w:rPr>
        <w:t>注：</w:t>
      </w:r>
      <w:r>
        <w:rPr>
          <w:rFonts w:hint="eastAsia" w:ascii="方正仿宋_GB2312" w:hAnsi="方正仿宋_GB2312" w:eastAsia="方正仿宋_GB2312" w:cs="方正仿宋_GB2312"/>
          <w:b w:val="0"/>
          <w:bCs w:val="0"/>
          <w:color w:val="auto"/>
          <w:sz w:val="24"/>
        </w:rPr>
        <w:t>投标人需按照不少于上述清单要求投入本项目，并在《服务需求响应表》作实质性响应，</w:t>
      </w:r>
      <w:r>
        <w:rPr>
          <w:rFonts w:hint="eastAsia" w:ascii="方正仿宋_GB2312" w:hAnsi="方正仿宋_GB2312" w:eastAsia="方正仿宋_GB2312" w:cs="方正仿宋_GB2312"/>
          <w:b w:val="0"/>
          <w:bCs w:val="0"/>
          <w:color w:val="auto"/>
          <w:sz w:val="24"/>
          <w:szCs w:val="24"/>
        </w:rPr>
        <w:t>否则按投标无效处理</w:t>
      </w:r>
      <w:r>
        <w:rPr>
          <w:rFonts w:hint="eastAsia" w:ascii="方正仿宋_GB2312" w:hAnsi="方正仿宋_GB2312" w:eastAsia="方正仿宋_GB2312" w:cs="方正仿宋_GB2312"/>
          <w:b w:val="0"/>
          <w:bCs w:val="0"/>
          <w:color w:val="auto"/>
          <w:sz w:val="24"/>
          <w:szCs w:val="24"/>
          <w:lang w:eastAsia="zh-CN"/>
        </w:rPr>
        <w:t>。</w:t>
      </w:r>
    </w:p>
    <w:p w14:paraId="73EE4E45">
      <w:pPr>
        <w:keepNext w:val="0"/>
        <w:keepLines w:val="0"/>
        <w:pageBreakBefore w:val="0"/>
        <w:widowControl/>
        <w:kinsoku/>
        <w:wordWrap/>
        <w:overflowPunct/>
        <w:topLinePunct w:val="0"/>
        <w:bidi w:val="0"/>
        <w:adjustRightInd w:val="0"/>
        <w:snapToGrid w:val="0"/>
        <w:spacing w:after="0" w:line="320" w:lineRule="exact"/>
        <w:ind w:firstLine="480" w:firstLineChars="200"/>
        <w:jc w:val="both"/>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w:t>
      </w:r>
      <w:r>
        <w:rPr>
          <w:rFonts w:hint="eastAsia" w:ascii="楷体" w:hAnsi="楷体" w:eastAsia="楷体" w:cs="楷体"/>
          <w:b w:val="0"/>
          <w:bCs w:val="0"/>
          <w:color w:val="auto"/>
          <w:sz w:val="24"/>
          <w:szCs w:val="24"/>
          <w:lang w:val="en-US" w:eastAsia="zh-CN"/>
        </w:rPr>
        <w:t>七</w:t>
      </w:r>
      <w:r>
        <w:rPr>
          <w:rFonts w:hint="eastAsia" w:ascii="楷体" w:hAnsi="楷体" w:eastAsia="楷体" w:cs="楷体"/>
          <w:b w:val="0"/>
          <w:bCs w:val="0"/>
          <w:color w:val="auto"/>
          <w:sz w:val="24"/>
          <w:szCs w:val="24"/>
        </w:rPr>
        <w:t>）投标报价要求</w:t>
      </w:r>
    </w:p>
    <w:p w14:paraId="3E1524D3">
      <w:pPr>
        <w:keepNext w:val="0"/>
        <w:keepLines w:val="0"/>
        <w:pageBreakBefore w:val="0"/>
        <w:widowControl/>
        <w:kinsoku/>
        <w:wordWrap/>
        <w:overflowPunct/>
        <w:topLinePunct w:val="0"/>
        <w:autoSpaceDE w:val="0"/>
        <w:autoSpaceDN w:val="0"/>
        <w:bidi w:val="0"/>
        <w:adjustRightInd w:val="0"/>
        <w:snapToGrid w:val="0"/>
        <w:spacing w:after="0" w:line="320" w:lineRule="exact"/>
        <w:ind w:firstLine="480" w:firstLineChars="200"/>
        <w:jc w:val="both"/>
        <w:textAlignment w:val="auto"/>
        <w:outlineLvl w:val="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1.投标人应根据自身实际，进行合理报价，报价应当体现本项目的全部工作内容，并按要求填写《开标一览明细表》格式详见“第二部分投标书”。具体报价应包括但不限于以下内容：</w:t>
      </w:r>
    </w:p>
    <w:p w14:paraId="6E4647C6">
      <w:pPr>
        <w:keepNext w:val="0"/>
        <w:keepLines w:val="0"/>
        <w:pageBreakBefore w:val="0"/>
        <w:widowControl/>
        <w:kinsoku/>
        <w:wordWrap/>
        <w:overflowPunct/>
        <w:topLinePunct w:val="0"/>
        <w:bidi w:val="0"/>
        <w:adjustRightInd w:val="0"/>
        <w:snapToGrid w:val="0"/>
        <w:spacing w:after="0" w:line="32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1.1 人员工资待遇费用，包括项目所有服务人员工资、社会保险费（含养老、工伤、失业和医疗(基本医疗</w:t>
      </w:r>
      <w:r>
        <w:rPr>
          <w:rFonts w:hint="eastAsia" w:ascii="方正仿宋_GB2312" w:hAnsi="方正仿宋_GB2312" w:eastAsia="方正仿宋_GB2312" w:cs="方正仿宋_GB2312"/>
          <w:color w:val="auto"/>
          <w:sz w:val="24"/>
          <w:szCs w:val="24"/>
          <w:highlight w:val="none"/>
        </w:rPr>
        <w:t>、生育、大病)）、法定节假日工资(在岗人数</w:t>
      </w:r>
      <w:r>
        <w:rPr>
          <w:rFonts w:hint="eastAsia" w:ascii="方正仿宋_GB2312" w:hAnsi="方正仿宋_GB2312" w:eastAsia="方正仿宋_GB2312" w:cs="方正仿宋_GB2312"/>
          <w:color w:val="auto"/>
          <w:sz w:val="24"/>
          <w:szCs w:val="24"/>
          <w:highlight w:val="none"/>
          <w:lang w:val="en-US" w:eastAsia="zh-CN"/>
        </w:rPr>
        <w:t>66</w:t>
      </w:r>
      <w:r>
        <w:rPr>
          <w:rFonts w:hint="eastAsia" w:ascii="方正仿宋_GB2312" w:hAnsi="方正仿宋_GB2312" w:eastAsia="方正仿宋_GB2312" w:cs="方正仿宋_GB2312"/>
          <w:color w:val="auto"/>
          <w:sz w:val="24"/>
          <w:szCs w:val="24"/>
          <w:highlight w:val="none"/>
        </w:rPr>
        <w:t>人)、其他待</w:t>
      </w:r>
      <w:r>
        <w:rPr>
          <w:rFonts w:hint="eastAsia" w:ascii="方正仿宋_GB2312" w:hAnsi="方正仿宋_GB2312" w:eastAsia="方正仿宋_GB2312" w:cs="方正仿宋_GB2312"/>
          <w:color w:val="auto"/>
          <w:sz w:val="24"/>
          <w:szCs w:val="24"/>
        </w:rPr>
        <w:t>遇费用等（所有服务人员每人每月工资不得低于项目所在地行政区当年度最低工资标准，社会保险费缴纳标准不得低于项目所在地行政区当年度规定的最低缴纳基数和最低缴纳比例），</w:t>
      </w:r>
      <w:r>
        <w:rPr>
          <w:rFonts w:hint="eastAsia" w:ascii="方正仿宋_GB2312" w:hAnsi="方正仿宋_GB2312" w:eastAsia="方正仿宋_GB2312" w:cs="方正仿宋_GB2312"/>
          <w:b/>
          <w:color w:val="auto"/>
          <w:sz w:val="24"/>
          <w:szCs w:val="24"/>
        </w:rPr>
        <w:t>否则按投标无效处理。</w:t>
      </w:r>
    </w:p>
    <w:p w14:paraId="0D22919F">
      <w:pPr>
        <w:keepNext w:val="0"/>
        <w:keepLines w:val="0"/>
        <w:pageBreakBefore w:val="0"/>
        <w:widowControl/>
        <w:kinsoku/>
        <w:wordWrap/>
        <w:overflowPunct/>
        <w:topLinePunct w:val="0"/>
        <w:autoSpaceDE w:val="0"/>
        <w:autoSpaceDN w:val="0"/>
        <w:bidi w:val="0"/>
        <w:adjustRightInd w:val="0"/>
        <w:snapToGrid w:val="0"/>
        <w:spacing w:after="0" w:line="320" w:lineRule="exact"/>
        <w:ind w:firstLine="480" w:firstLineChars="200"/>
        <w:jc w:val="both"/>
        <w:textAlignment w:val="auto"/>
        <w:outlineLvl w:val="1"/>
        <w:rPr>
          <w:rFonts w:hint="eastAsia" w:ascii="方正仿宋_GB2312" w:hAnsi="方正仿宋_GB2312" w:eastAsia="方正仿宋_GB2312" w:cs="方正仿宋_GB2312"/>
          <w:color w:val="auto"/>
          <w:spacing w:val="15"/>
          <w:sz w:val="24"/>
          <w:szCs w:val="24"/>
        </w:rPr>
      </w:pPr>
      <w:r>
        <w:rPr>
          <w:rFonts w:hint="eastAsia" w:ascii="方正仿宋_GB2312" w:hAnsi="方正仿宋_GB2312" w:eastAsia="方正仿宋_GB2312" w:cs="方正仿宋_GB2312"/>
          <w:color w:val="auto"/>
          <w:sz w:val="24"/>
          <w:szCs w:val="24"/>
        </w:rPr>
        <w:t>1.2 工具</w:t>
      </w:r>
      <w:r>
        <w:rPr>
          <w:rFonts w:hint="eastAsia" w:ascii="方正仿宋_GB2312" w:hAnsi="方正仿宋_GB2312" w:eastAsia="方正仿宋_GB2312" w:cs="方正仿宋_GB2312"/>
          <w:color w:val="auto"/>
          <w:spacing w:val="15"/>
          <w:sz w:val="24"/>
          <w:szCs w:val="24"/>
        </w:rPr>
        <w:t>设备费，包括服务内容中要求提供的各种劳动工器具、清洗机械设备、工程维修用具，</w:t>
      </w:r>
      <w:r>
        <w:rPr>
          <w:rFonts w:hint="eastAsia" w:ascii="方正仿宋_GB2312" w:hAnsi="方正仿宋_GB2312" w:eastAsia="方正仿宋_GB2312" w:cs="方正仿宋_GB2312"/>
          <w:color w:val="auto"/>
          <w:sz w:val="24"/>
          <w:szCs w:val="24"/>
        </w:rPr>
        <w:t>上述包含的费用无须一一列明。</w:t>
      </w:r>
    </w:p>
    <w:p w14:paraId="50D1DEE7">
      <w:pPr>
        <w:keepNext w:val="0"/>
        <w:keepLines w:val="0"/>
        <w:pageBreakBefore w:val="0"/>
        <w:widowControl/>
        <w:kinsoku/>
        <w:wordWrap/>
        <w:overflowPunct/>
        <w:topLinePunct w:val="0"/>
        <w:autoSpaceDE w:val="0"/>
        <w:autoSpaceDN w:val="0"/>
        <w:bidi w:val="0"/>
        <w:adjustRightInd w:val="0"/>
        <w:snapToGrid w:val="0"/>
        <w:spacing w:after="0" w:line="320" w:lineRule="exact"/>
        <w:ind w:firstLine="540" w:firstLineChars="200"/>
        <w:jc w:val="both"/>
        <w:textAlignment w:val="auto"/>
        <w:outlineLvl w:val="1"/>
        <w:rPr>
          <w:rFonts w:hint="eastAsia" w:ascii="方正仿宋_GB2312" w:hAnsi="方正仿宋_GB2312" w:eastAsia="方正仿宋_GB2312" w:cs="方正仿宋_GB2312"/>
          <w:color w:val="auto"/>
          <w:spacing w:val="15"/>
          <w:sz w:val="24"/>
          <w:szCs w:val="24"/>
        </w:rPr>
      </w:pPr>
      <w:r>
        <w:rPr>
          <w:rFonts w:hint="eastAsia" w:ascii="方正仿宋_GB2312" w:hAnsi="方正仿宋_GB2312" w:eastAsia="方正仿宋_GB2312" w:cs="方正仿宋_GB2312"/>
          <w:color w:val="auto"/>
          <w:spacing w:val="15"/>
          <w:sz w:val="24"/>
          <w:szCs w:val="24"/>
        </w:rPr>
        <w:t>1.3 服务耗材费，包括服务内容中要求的所有易耗品和消耗品费用、垃圾清运费，上述包含的费用无须一一列明。</w:t>
      </w:r>
    </w:p>
    <w:p w14:paraId="756D436C">
      <w:pPr>
        <w:keepNext w:val="0"/>
        <w:keepLines w:val="0"/>
        <w:pageBreakBefore w:val="0"/>
        <w:widowControl/>
        <w:kinsoku/>
        <w:wordWrap/>
        <w:overflowPunct/>
        <w:topLinePunct w:val="0"/>
        <w:autoSpaceDE w:val="0"/>
        <w:autoSpaceDN w:val="0"/>
        <w:bidi w:val="0"/>
        <w:adjustRightInd w:val="0"/>
        <w:snapToGrid w:val="0"/>
        <w:spacing w:after="0" w:line="320" w:lineRule="exact"/>
        <w:ind w:firstLine="540" w:firstLineChars="200"/>
        <w:jc w:val="both"/>
        <w:textAlignment w:val="auto"/>
        <w:outlineLvl w:val="1"/>
        <w:rPr>
          <w:rFonts w:hint="eastAsia" w:ascii="方正仿宋_GB2312" w:hAnsi="方正仿宋_GB2312" w:eastAsia="方正仿宋_GB2312" w:cs="方正仿宋_GB2312"/>
          <w:color w:val="auto"/>
          <w:spacing w:val="15"/>
          <w:sz w:val="24"/>
          <w:szCs w:val="24"/>
        </w:rPr>
      </w:pPr>
      <w:r>
        <w:rPr>
          <w:rFonts w:hint="eastAsia" w:ascii="方正仿宋_GB2312" w:hAnsi="方正仿宋_GB2312" w:eastAsia="方正仿宋_GB2312" w:cs="方正仿宋_GB2312"/>
          <w:color w:val="auto"/>
          <w:spacing w:val="15"/>
          <w:sz w:val="24"/>
          <w:szCs w:val="24"/>
        </w:rPr>
        <w:t>1.4 行政办公费，包括项目服务人员办公用品、劳保用品、服装费、培训费等，上述包含的费用无须一一列明。</w:t>
      </w:r>
    </w:p>
    <w:p w14:paraId="0C8014DA">
      <w:pPr>
        <w:keepNext w:val="0"/>
        <w:keepLines w:val="0"/>
        <w:pageBreakBefore w:val="0"/>
        <w:widowControl/>
        <w:kinsoku/>
        <w:wordWrap/>
        <w:overflowPunct/>
        <w:topLinePunct w:val="0"/>
        <w:bidi w:val="0"/>
        <w:adjustRightInd w:val="0"/>
        <w:snapToGrid w:val="0"/>
        <w:spacing w:after="0" w:line="320" w:lineRule="exact"/>
        <w:ind w:firstLine="480" w:firstLineChars="20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1.5 法定税费，投标人应依法缴纳税费，如享受税费优惠政策的，须在《开标一览表明细》后附证明材料，</w:t>
      </w:r>
      <w:r>
        <w:rPr>
          <w:rFonts w:hint="eastAsia" w:ascii="方正仿宋_GB2312" w:hAnsi="方正仿宋_GB2312" w:eastAsia="方正仿宋_GB2312" w:cs="方正仿宋_GB2312"/>
          <w:b/>
          <w:color w:val="auto"/>
          <w:sz w:val="24"/>
          <w:szCs w:val="24"/>
        </w:rPr>
        <w:t>否则按投标无效处理。</w:t>
      </w:r>
    </w:p>
    <w:p w14:paraId="1973DB82">
      <w:pPr>
        <w:keepNext w:val="0"/>
        <w:keepLines w:val="0"/>
        <w:pageBreakBefore w:val="0"/>
        <w:widowControl/>
        <w:kinsoku/>
        <w:wordWrap/>
        <w:overflowPunct/>
        <w:topLinePunct w:val="0"/>
        <w:autoSpaceDE w:val="0"/>
        <w:autoSpaceDN w:val="0"/>
        <w:bidi w:val="0"/>
        <w:adjustRightInd w:val="0"/>
        <w:snapToGrid w:val="0"/>
        <w:spacing w:after="0" w:line="320" w:lineRule="exact"/>
        <w:ind w:firstLine="480" w:firstLineChars="200"/>
        <w:jc w:val="both"/>
        <w:textAlignment w:val="auto"/>
        <w:outlineLvl w:val="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1.6 其他费用，包括利润、管理费</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日常设备更换费或维修费及招标文件规定的其它为完成本项目所需的一切费用，上述包含的费用无须一一列明。</w:t>
      </w:r>
    </w:p>
    <w:p w14:paraId="6D29B022">
      <w:pPr>
        <w:keepNext w:val="0"/>
        <w:keepLines w:val="0"/>
        <w:pageBreakBefore w:val="0"/>
        <w:widowControl/>
        <w:kinsoku/>
        <w:wordWrap/>
        <w:overflowPunct/>
        <w:topLinePunct w:val="0"/>
        <w:autoSpaceDE w:val="0"/>
        <w:autoSpaceDN w:val="0"/>
        <w:bidi w:val="0"/>
        <w:adjustRightInd w:val="0"/>
        <w:snapToGrid w:val="0"/>
        <w:spacing w:after="0" w:line="520" w:lineRule="exact"/>
        <w:ind w:firstLine="480" w:firstLineChars="200"/>
        <w:jc w:val="both"/>
        <w:textAlignment w:val="auto"/>
        <w:outlineLvl w:val="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2.投标人未按政策规定报价、未依法缴纳税费，或者《开标一览表明细》中列明的分项报价为“零”或负数的，</w:t>
      </w:r>
      <w:r>
        <w:rPr>
          <w:rFonts w:hint="eastAsia" w:ascii="方正仿宋_GB2312" w:hAnsi="方正仿宋_GB2312" w:eastAsia="方正仿宋_GB2312" w:cs="方正仿宋_GB2312"/>
          <w:b/>
          <w:color w:val="auto"/>
          <w:sz w:val="24"/>
          <w:szCs w:val="24"/>
        </w:rPr>
        <w:t>按投标无效处理</w:t>
      </w:r>
      <w:r>
        <w:rPr>
          <w:rFonts w:hint="eastAsia" w:ascii="方正仿宋_GB2312" w:hAnsi="方正仿宋_GB2312" w:eastAsia="方正仿宋_GB2312" w:cs="方正仿宋_GB2312"/>
          <w:color w:val="auto"/>
          <w:sz w:val="24"/>
          <w:szCs w:val="24"/>
        </w:rPr>
        <w:t>（法律法规、政策文件有更新或另有规定的，从其规定）。</w:t>
      </w:r>
    </w:p>
    <w:p w14:paraId="23013594">
      <w:pPr>
        <w:keepNext w:val="0"/>
        <w:keepLines w:val="0"/>
        <w:pageBreakBefore w:val="0"/>
        <w:widowControl/>
        <w:kinsoku/>
        <w:wordWrap/>
        <w:overflowPunct/>
        <w:topLinePunct w:val="0"/>
        <w:autoSpaceDE w:val="0"/>
        <w:autoSpaceDN w:val="0"/>
        <w:bidi w:val="0"/>
        <w:adjustRightInd w:val="0"/>
        <w:snapToGrid w:val="0"/>
        <w:spacing w:after="0" w:line="520" w:lineRule="exact"/>
        <w:ind w:firstLine="542" w:firstLineChars="200"/>
        <w:jc w:val="both"/>
        <w:textAlignment w:val="auto"/>
        <w:outlineLvl w:val="1"/>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pacing w:val="15"/>
          <w:sz w:val="24"/>
          <w:szCs w:val="24"/>
        </w:rPr>
        <w:t>3.</w:t>
      </w:r>
      <w:r>
        <w:rPr>
          <w:rFonts w:hint="eastAsia" w:ascii="方正仿宋_GB2312" w:hAnsi="方正仿宋_GB2312" w:eastAsia="方正仿宋_GB2312" w:cs="方正仿宋_GB2312"/>
          <w:b/>
          <w:color w:val="auto"/>
          <w:sz w:val="24"/>
          <w:szCs w:val="24"/>
        </w:rPr>
        <w:t>评标委员会认为投标人的报价明显低于其他通过符合性审查投标人的报价，有可能影响服务质量或者不能诚信履约的，应当要求其在评标现场合理的时间内提供书面说明（包含人员成本分析、购置工具设备成本分析、服务耗材成本分析、办公费用成本分析及管理成本分析），必要时提交相关证明材料；投标人不能证明其报价合理性的，评标委员会应当将其作为投标无效处理。</w:t>
      </w:r>
    </w:p>
    <w:p w14:paraId="1DA5E4C6">
      <w:pPr>
        <w:keepNext w:val="0"/>
        <w:keepLines w:val="0"/>
        <w:pageBreakBefore w:val="0"/>
        <w:widowControl/>
        <w:kinsoku/>
        <w:wordWrap/>
        <w:overflowPunct/>
        <w:topLinePunct w:val="0"/>
        <w:bidi w:val="0"/>
        <w:adjustRightInd w:val="0"/>
        <w:snapToGrid w:val="0"/>
        <w:spacing w:after="0" w:line="52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4.如中标后，中标人因物业服务费用问题无法正常履约的，视为虚假响应，采购人有权随时终止合同，并将相关情况上报致财政部门。</w:t>
      </w:r>
    </w:p>
    <w:p w14:paraId="1A0B20EF">
      <w:pPr>
        <w:spacing w:after="0" w:line="520" w:lineRule="exact"/>
        <w:ind w:firstLine="240" w:firstLineChars="100"/>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w:t>
      </w:r>
      <w:r>
        <w:rPr>
          <w:rFonts w:hint="eastAsia" w:ascii="楷体" w:hAnsi="楷体" w:eastAsia="楷体" w:cs="楷体"/>
          <w:b w:val="0"/>
          <w:bCs/>
          <w:color w:val="auto"/>
          <w:sz w:val="24"/>
          <w:szCs w:val="24"/>
          <w:lang w:val="en-US" w:eastAsia="zh-CN"/>
        </w:rPr>
        <w:t>八</w:t>
      </w:r>
      <w:r>
        <w:rPr>
          <w:rFonts w:hint="eastAsia" w:ascii="楷体" w:hAnsi="楷体" w:eastAsia="楷体" w:cs="楷体"/>
          <w:b w:val="0"/>
          <w:bCs/>
          <w:color w:val="auto"/>
          <w:sz w:val="24"/>
          <w:szCs w:val="24"/>
        </w:rPr>
        <w:t>）其他要求</w:t>
      </w:r>
    </w:p>
    <w:p w14:paraId="30620535">
      <w:pPr>
        <w:spacing w:after="0" w:line="520" w:lineRule="exact"/>
        <w:ind w:firstLine="480" w:firstLineChars="200"/>
        <w:rPr>
          <w:rFonts w:hint="eastAsia" w:ascii="方正仿宋_GB2312" w:hAnsi="方正仿宋_GB2312" w:eastAsia="方正仿宋_GB2312" w:cs="方正仿宋_GB2312"/>
          <w:color w:val="auto"/>
          <w:sz w:val="24"/>
          <w:szCs w:val="24"/>
          <w:shd w:val="clear" w:color="auto" w:fill="FFFFFF"/>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投标人须在投标文件中提供</w:t>
      </w:r>
      <w:r>
        <w:rPr>
          <w:rFonts w:hint="eastAsia" w:ascii="方正仿宋_GB2312" w:hAnsi="方正仿宋_GB2312" w:eastAsia="方正仿宋_GB2312" w:cs="方正仿宋_GB2312"/>
          <w:color w:val="auto"/>
          <w:sz w:val="24"/>
          <w:szCs w:val="24"/>
          <w:shd w:val="clear" w:color="auto" w:fill="FFFFFF"/>
        </w:rPr>
        <w:t>物业管理服务方案，包括但不限于以下内容：采购项目的物业服务整体实施方案、</w:t>
      </w:r>
      <w:r>
        <w:rPr>
          <w:rFonts w:hint="eastAsia" w:ascii="方正仿宋_GB2312" w:hAnsi="方正仿宋_GB2312" w:eastAsia="方正仿宋_GB2312" w:cs="方正仿宋_GB2312"/>
          <w:color w:val="auto"/>
          <w:sz w:val="24"/>
          <w:szCs w:val="24"/>
          <w:shd w:val="clear" w:color="auto" w:fill="FFFFFF"/>
          <w:lang w:eastAsia="zh-CN"/>
        </w:rPr>
        <w:t>保安维护服务</w:t>
      </w:r>
      <w:r>
        <w:rPr>
          <w:rFonts w:hint="eastAsia" w:ascii="方正仿宋_GB2312" w:hAnsi="方正仿宋_GB2312" w:eastAsia="方正仿宋_GB2312" w:cs="方正仿宋_GB2312"/>
          <w:color w:val="auto"/>
          <w:sz w:val="24"/>
          <w:szCs w:val="24"/>
          <w:shd w:val="clear" w:color="auto" w:fill="FFFFFF"/>
        </w:rPr>
        <w:t>方案、卫生保洁方案、绿化养护方案、设施运行及维护管理方案、病媒防制（疫情防控）方案、各类处理突发预案、内部规章管理制度（包括人员考核制度，培训制度等)以及本项目涉及的其他有关服务方案。</w:t>
      </w:r>
    </w:p>
    <w:p w14:paraId="1D258256">
      <w:pPr>
        <w:spacing w:after="0" w:line="520" w:lineRule="exact"/>
        <w:ind w:firstLine="482" w:firstLineChars="200"/>
        <w:rPr>
          <w:rFonts w:hint="eastAsia" w:ascii="方正仿宋_GB2312" w:hAnsi="方正仿宋_GB2312" w:eastAsia="方正仿宋_GB2312" w:cs="方正仿宋_GB2312"/>
          <w:b/>
          <w:bCs/>
          <w:color w:val="auto"/>
          <w:sz w:val="24"/>
          <w:szCs w:val="24"/>
          <w:highlight w:val="none"/>
          <w:shd w:val="clear" w:color="auto" w:fill="FFFFFF"/>
        </w:rPr>
      </w:pPr>
      <w:r>
        <w:rPr>
          <w:rFonts w:hint="eastAsia" w:ascii="方正仿宋_GB2312" w:hAnsi="方正仿宋_GB2312" w:eastAsia="方正仿宋_GB2312" w:cs="方正仿宋_GB2312"/>
          <w:b/>
          <w:bCs/>
          <w:color w:val="auto"/>
          <w:sz w:val="24"/>
          <w:szCs w:val="24"/>
          <w:highlight w:val="none"/>
          <w:shd w:val="clear" w:color="auto" w:fill="FFFFFF"/>
          <w:lang w:val="en-US" w:eastAsia="zh-CN"/>
        </w:rPr>
        <w:t>2.合同到期，采购方由于各方面原因不能及时明确下一合同期中标供应商之</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前，中标供应商无条件继续按原价格原岗位人数的人均费用自动续约</w:t>
      </w:r>
      <w:r>
        <w:rPr>
          <w:rFonts w:hint="eastAsia" w:ascii="方正仿宋_GB2312" w:hAnsi="方正仿宋_GB2312" w:eastAsia="方正仿宋_GB2312" w:cs="方正仿宋_GB2312"/>
          <w:b/>
          <w:bCs/>
          <w:color w:val="auto"/>
          <w:sz w:val="24"/>
          <w:szCs w:val="24"/>
          <w:highlight w:val="none"/>
          <w:shd w:val="clear" w:color="auto" w:fill="FFFFFF"/>
          <w:lang w:val="en-US" w:eastAsia="zh-CN"/>
        </w:rPr>
        <w:t>，直至已确定新中标供应商并签到新合同</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 xml:space="preserve">。 </w:t>
      </w:r>
    </w:p>
    <w:p w14:paraId="7176FBFF">
      <w:pPr>
        <w:spacing w:after="0" w:line="520" w:lineRule="exact"/>
        <w:ind w:firstLine="482" w:firstLineChars="200"/>
        <w:rPr>
          <w:rFonts w:hint="eastAsia" w:ascii="方正仿宋_GB2312" w:hAnsi="方正仿宋_GB2312" w:eastAsia="方正仿宋_GB2312" w:cs="方正仿宋_GB2312"/>
          <w:b/>
          <w:bCs/>
          <w:color w:val="auto"/>
          <w:sz w:val="24"/>
          <w:szCs w:val="24"/>
          <w:highlight w:val="none"/>
          <w:shd w:val="clear" w:color="auto" w:fill="FFFFFF"/>
        </w:rPr>
      </w:pPr>
      <w:r>
        <w:rPr>
          <w:rFonts w:hint="eastAsia" w:ascii="方正仿宋_GB2312" w:hAnsi="方正仿宋_GB2312" w:eastAsia="方正仿宋_GB2312" w:cs="方正仿宋_GB2312"/>
          <w:b/>
          <w:bCs/>
          <w:color w:val="auto"/>
          <w:sz w:val="24"/>
          <w:szCs w:val="24"/>
          <w:highlight w:val="none"/>
          <w:shd w:val="clear" w:color="auto" w:fill="FFFFFF"/>
          <w:lang w:val="en-US" w:eastAsia="zh-CN"/>
        </w:rPr>
        <w:t>3.中标人根据采购人通知进场后第一个月为试运行期，如提供的服务质量</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 xml:space="preserve">考核结果在 </w:t>
      </w:r>
      <w:r>
        <w:rPr>
          <w:rFonts w:hint="eastAsia" w:ascii="方正仿宋_GB2312" w:hAnsi="方正仿宋_GB2312" w:eastAsia="方正仿宋_GB2312" w:cs="方正仿宋_GB2312"/>
          <w:b/>
          <w:bCs/>
          <w:color w:val="auto"/>
          <w:sz w:val="24"/>
          <w:szCs w:val="24"/>
          <w:highlight w:val="none"/>
          <w:shd w:val="clear" w:color="auto" w:fill="FFFFFF"/>
          <w:lang w:val="en-US" w:eastAsia="zh-CN"/>
        </w:rPr>
        <w:t>8</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 xml:space="preserve">0 分（含）以下且满意度考核结果在 70%（含）以下，视为中标人无实际履约能力，采购方有权终止合同并将中标人清退，中标人缴纳的履约保证金不予退还。所造成的一切损失由中标方自行承担。 </w:t>
      </w:r>
    </w:p>
    <w:p w14:paraId="14AEDEB2">
      <w:pPr>
        <w:spacing w:after="0" w:line="520" w:lineRule="exact"/>
        <w:ind w:firstLine="482" w:firstLineChars="200"/>
        <w:rPr>
          <w:rFonts w:hint="default" w:ascii="方正仿宋_GB2312" w:hAnsi="方正仿宋_GB2312" w:eastAsia="方正仿宋_GB2312" w:cs="方正仿宋_GB2312"/>
          <w:b/>
          <w:bCs/>
          <w:color w:val="auto"/>
          <w:sz w:val="24"/>
          <w:szCs w:val="24"/>
          <w:highlight w:val="none"/>
          <w:shd w:val="clear" w:color="auto" w:fill="FFFFFF"/>
          <w:lang w:val="en-US" w:eastAsia="zh-CN"/>
        </w:rPr>
      </w:pPr>
      <w:r>
        <w:rPr>
          <w:rFonts w:hint="eastAsia" w:ascii="方正仿宋_GB2312" w:hAnsi="方正仿宋_GB2312" w:eastAsia="方正仿宋_GB2312" w:cs="方正仿宋_GB2312"/>
          <w:b/>
          <w:bCs/>
          <w:color w:val="auto"/>
          <w:sz w:val="24"/>
          <w:szCs w:val="24"/>
          <w:highlight w:val="none"/>
          <w:shd w:val="clear" w:color="auto" w:fill="FFFFFF"/>
          <w:lang w:val="en-US" w:eastAsia="zh-CN"/>
        </w:rPr>
        <w:t>4.</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合同期内，中标人提供的服务连续三个月或累计五个月质量考核结果</w:t>
      </w:r>
      <w:r>
        <w:rPr>
          <w:rFonts w:hint="eastAsia" w:ascii="方正仿宋_GB2312" w:hAnsi="方正仿宋_GB2312" w:eastAsia="方正仿宋_GB2312" w:cs="方正仿宋_GB2312"/>
          <w:b/>
          <w:bCs/>
          <w:color w:val="auto"/>
          <w:sz w:val="24"/>
          <w:szCs w:val="24"/>
          <w:highlight w:val="none"/>
          <w:shd w:val="clear" w:color="auto" w:fill="FFFFFF"/>
          <w:lang w:val="en-US" w:eastAsia="zh-CN"/>
        </w:rPr>
        <w:t>在8</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0 分（含）以下且满意度考核结果在 70%（含）以下，视为中标人无实际履约能力</w:t>
      </w:r>
      <w:r>
        <w:rPr>
          <w:rFonts w:hint="eastAsia" w:ascii="方正仿宋_GB2312" w:hAnsi="方正仿宋_GB2312" w:eastAsia="方正仿宋_GB2312" w:cs="方正仿宋_GB2312"/>
          <w:b/>
          <w:bCs/>
          <w:color w:val="auto"/>
          <w:sz w:val="24"/>
          <w:szCs w:val="24"/>
          <w:highlight w:val="none"/>
          <w:shd w:val="clear" w:color="auto" w:fill="FFFFFF"/>
          <w:lang w:val="en-US" w:eastAsia="zh-CN"/>
        </w:rPr>
        <w:t>，</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采购方有权终止合同并将中标方清退，中标人缴纳的履约保证金不予退还。所造成的一切损失由中标人自行承担。</w:t>
      </w:r>
    </w:p>
    <w:p w14:paraId="33B54FB3">
      <w:pPr>
        <w:spacing w:after="0" w:line="520" w:lineRule="exact"/>
        <w:ind w:firstLine="480" w:firstLineChars="200"/>
        <w:rPr>
          <w:rFonts w:hint="default" w:ascii="方正仿宋_GB2312" w:hAnsi="方正仿宋_GB2312" w:eastAsia="方正仿宋_GB2312" w:cs="方正仿宋_GB2312"/>
          <w:b/>
          <w:bCs/>
          <w:color w:val="auto"/>
          <w:sz w:val="24"/>
          <w:szCs w:val="24"/>
          <w:highlight w:val="none"/>
          <w:shd w:val="clear" w:color="auto" w:fill="FFFFFF"/>
          <w:lang w:val="en-US" w:eastAsia="zh-CN"/>
        </w:rPr>
      </w:pPr>
      <w:r>
        <w:rPr>
          <w:rFonts w:hint="eastAsia" w:ascii="方正仿宋_GB2312" w:hAnsi="方正仿宋_GB2312" w:eastAsia="方正仿宋_GB2312" w:cs="方正仿宋_GB2312"/>
          <w:b w:val="0"/>
          <w:bCs w:val="0"/>
          <w:color w:val="auto"/>
          <w:sz w:val="24"/>
          <w:szCs w:val="24"/>
          <w:lang w:val="en-US" w:eastAsia="zh-CN"/>
        </w:rPr>
        <w:t>5.</w:t>
      </w:r>
      <w:r>
        <w:rPr>
          <w:rFonts w:hint="eastAsia" w:ascii="方正仿宋_GB2312" w:hAnsi="方正仿宋_GB2312" w:eastAsia="方正仿宋_GB2312" w:cs="方正仿宋_GB2312"/>
          <w:b w:val="0"/>
          <w:bCs w:val="0"/>
          <w:color w:val="auto"/>
          <w:sz w:val="24"/>
          <w:szCs w:val="24"/>
        </w:rPr>
        <w:t>中标人工作人员在为医院服务过程中，如果损坏任何仪器</w:t>
      </w:r>
      <w:r>
        <w:rPr>
          <w:rFonts w:hint="eastAsia" w:ascii="方正仿宋_GB2312" w:hAnsi="方正仿宋_GB2312" w:eastAsia="方正仿宋_GB2312" w:cs="方正仿宋_GB2312"/>
          <w:b w:val="0"/>
          <w:bCs w:val="0"/>
          <w:color w:val="auto"/>
          <w:sz w:val="24"/>
          <w:szCs w:val="24"/>
          <w:lang w:eastAsia="zh-CN"/>
        </w:rPr>
        <w:t>、</w:t>
      </w:r>
      <w:r>
        <w:rPr>
          <w:rFonts w:hint="eastAsia" w:ascii="方正仿宋_GB2312" w:hAnsi="方正仿宋_GB2312" w:eastAsia="方正仿宋_GB2312" w:cs="方正仿宋_GB2312"/>
          <w:b w:val="0"/>
          <w:bCs w:val="0"/>
          <w:color w:val="auto"/>
          <w:sz w:val="24"/>
          <w:szCs w:val="24"/>
          <w:lang w:val="en-US" w:eastAsia="zh-CN"/>
        </w:rPr>
        <w:t>设备</w:t>
      </w:r>
      <w:r>
        <w:rPr>
          <w:rFonts w:hint="eastAsia" w:ascii="方正仿宋_GB2312" w:hAnsi="方正仿宋_GB2312" w:eastAsia="方正仿宋_GB2312" w:cs="方正仿宋_GB2312"/>
          <w:b w:val="0"/>
          <w:bCs w:val="0"/>
          <w:color w:val="auto"/>
          <w:sz w:val="24"/>
          <w:szCs w:val="24"/>
        </w:rPr>
        <w:t>或物品， 均应按价赔偿</w:t>
      </w:r>
      <w:r>
        <w:rPr>
          <w:rFonts w:hint="eastAsia" w:ascii="方正仿宋_GB2312" w:hAnsi="方正仿宋_GB2312" w:eastAsia="方正仿宋_GB2312" w:cs="方正仿宋_GB2312"/>
          <w:b w:val="0"/>
          <w:bCs w:val="0"/>
          <w:color w:val="auto"/>
          <w:sz w:val="24"/>
          <w:szCs w:val="24"/>
          <w:lang w:eastAsia="zh-CN"/>
        </w:rPr>
        <w:t>，</w:t>
      </w:r>
      <w:r>
        <w:rPr>
          <w:rFonts w:hint="default" w:ascii="方正仿宋_GB2312" w:hAnsi="方正仿宋_GB2312" w:eastAsia="方正仿宋_GB2312" w:cs="方正仿宋_GB2312"/>
          <w:b w:val="0"/>
          <w:bCs w:val="0"/>
          <w:color w:val="auto"/>
          <w:sz w:val="24"/>
          <w:szCs w:val="24"/>
          <w:highlight w:val="none"/>
          <w:shd w:val="clear" w:color="auto" w:fill="FFFFFF"/>
          <w:lang w:val="en-US" w:eastAsia="zh-CN"/>
        </w:rPr>
        <w:t>所造成的一切损失由中标方承担。</w:t>
      </w:r>
      <w:r>
        <w:rPr>
          <w:rFonts w:hint="default" w:ascii="方正仿宋_GB2312" w:hAnsi="方正仿宋_GB2312" w:eastAsia="方正仿宋_GB2312" w:cs="方正仿宋_GB2312"/>
          <w:b/>
          <w:bCs/>
          <w:color w:val="auto"/>
          <w:sz w:val="24"/>
          <w:szCs w:val="24"/>
          <w:highlight w:val="none"/>
          <w:shd w:val="clear" w:color="auto" w:fill="FFFFFF"/>
          <w:lang w:val="en-US" w:eastAsia="zh-CN"/>
        </w:rPr>
        <w:t xml:space="preserve"> </w:t>
      </w:r>
    </w:p>
    <w:p w14:paraId="46D814D5">
      <w:pPr>
        <w:keepNext w:val="0"/>
        <w:keepLines w:val="0"/>
        <w:pageBreakBefore w:val="0"/>
        <w:widowControl/>
        <w:kinsoku/>
        <w:wordWrap/>
        <w:overflowPunct/>
        <w:topLinePunct w:val="0"/>
        <w:autoSpaceDE/>
        <w:autoSpaceDN/>
        <w:bidi w:val="0"/>
        <w:adjustRightInd w:val="0"/>
        <w:snapToGrid w:val="0"/>
        <w:spacing w:after="0" w:line="520" w:lineRule="exact"/>
        <w:ind w:firstLine="480" w:firstLineChars="200"/>
        <w:jc w:val="both"/>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lang w:val="en-US" w:eastAsia="zh-CN"/>
        </w:rPr>
        <w:t>三</w:t>
      </w:r>
      <w:r>
        <w:rPr>
          <w:rFonts w:hint="eastAsia" w:ascii="黑体" w:hAnsi="黑体" w:eastAsia="黑体" w:cs="黑体"/>
          <w:b w:val="0"/>
          <w:bCs/>
          <w:color w:val="auto"/>
          <w:sz w:val="24"/>
          <w:szCs w:val="24"/>
        </w:rPr>
        <w:t>、 商务要求</w:t>
      </w:r>
    </w:p>
    <w:p w14:paraId="30D3BDEF">
      <w:pPr>
        <w:pStyle w:val="32"/>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color w:val="auto"/>
          <w:sz w:val="24"/>
          <w:szCs w:val="24"/>
        </w:rPr>
        <w:t>1.服务期限：</w:t>
      </w:r>
      <w:r>
        <w:rPr>
          <w:rFonts w:hint="eastAsia" w:ascii="方正仿宋_GB2312" w:hAnsi="方正仿宋_GB2312" w:eastAsia="方正仿宋_GB2312" w:cs="方正仿宋_GB2312"/>
          <w:b/>
          <w:color w:val="auto"/>
          <w:sz w:val="24"/>
          <w:szCs w:val="24"/>
          <w:lang w:val="en-US" w:eastAsia="zh-CN"/>
        </w:rPr>
        <w:t>一</w:t>
      </w:r>
      <w:r>
        <w:rPr>
          <w:rFonts w:hint="eastAsia" w:ascii="方正仿宋_GB2312" w:hAnsi="方正仿宋_GB2312" w:eastAsia="方正仿宋_GB2312" w:cs="方正仿宋_GB2312"/>
          <w:b w:val="0"/>
          <w:bCs/>
          <w:color w:val="auto"/>
          <w:sz w:val="24"/>
          <w:szCs w:val="24"/>
          <w:lang w:val="en-US" w:eastAsia="zh-CN"/>
        </w:rPr>
        <w:t>年。</w:t>
      </w:r>
    </w:p>
    <w:p w14:paraId="2F99CF3D">
      <w:pPr>
        <w:pStyle w:val="32"/>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2.付款方式：按月支付。每个月月初根据上个月</w:t>
      </w:r>
      <w:r>
        <w:rPr>
          <w:rFonts w:hint="eastAsia" w:ascii="方正仿宋_GB2312" w:hAnsi="方正仿宋_GB2312" w:eastAsia="方正仿宋_GB2312" w:cs="方正仿宋_GB2312"/>
          <w:b/>
          <w:color w:val="auto"/>
          <w:sz w:val="24"/>
          <w:szCs w:val="24"/>
          <w:lang w:val="en-US" w:eastAsia="zh-CN"/>
        </w:rPr>
        <w:t>物业服务考核及考勤情况</w:t>
      </w:r>
      <w:r>
        <w:rPr>
          <w:rFonts w:hint="eastAsia" w:ascii="方正仿宋_GB2312" w:hAnsi="方正仿宋_GB2312" w:eastAsia="方正仿宋_GB2312" w:cs="方正仿宋_GB2312"/>
          <w:b/>
          <w:color w:val="auto"/>
          <w:sz w:val="24"/>
          <w:szCs w:val="24"/>
        </w:rPr>
        <w:t>支付上个月物业服务管理费用，如遇政府拨款未到位则顺延。（</w:t>
      </w:r>
      <w:r>
        <w:rPr>
          <w:rFonts w:hint="eastAsia" w:ascii="方正仿宋_GB2312" w:hAnsi="方正仿宋_GB2312" w:eastAsia="方正仿宋_GB2312" w:cs="方正仿宋_GB2312"/>
          <w:b/>
          <w:color w:val="auto"/>
          <w:sz w:val="24"/>
          <w:szCs w:val="24"/>
          <w:lang w:val="en-US"/>
        </w:rPr>
        <w:t>实际结算按照医院当月实际服务区域及考核人数情况进行结算</w:t>
      </w:r>
      <w:r>
        <w:rPr>
          <w:rFonts w:hint="eastAsia" w:ascii="方正仿宋_GB2312" w:hAnsi="方正仿宋_GB2312" w:eastAsia="方正仿宋_GB2312" w:cs="方正仿宋_GB2312"/>
          <w:b/>
          <w:color w:val="auto"/>
          <w:sz w:val="24"/>
          <w:szCs w:val="24"/>
        </w:rPr>
        <w:t>）</w:t>
      </w:r>
    </w:p>
    <w:p w14:paraId="729D2D9F">
      <w:pPr>
        <w:pStyle w:val="32"/>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jc w:val="both"/>
        <w:textAlignment w:val="auto"/>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3.业绩：提供2个(近三年)至本项目开标之日（合同签订日期）止管理过</w:t>
      </w:r>
      <w:r>
        <w:rPr>
          <w:rFonts w:hint="eastAsia" w:ascii="方正仿宋_GB2312" w:hAnsi="方正仿宋_GB2312" w:eastAsia="方正仿宋_GB2312" w:cs="方正仿宋_GB2312"/>
          <w:b/>
          <w:color w:val="auto"/>
          <w:sz w:val="24"/>
          <w:szCs w:val="24"/>
          <w:lang w:val="en-US" w:eastAsia="zh-CN"/>
        </w:rPr>
        <w:t>医疗机构物业管理服务</w:t>
      </w:r>
      <w:r>
        <w:rPr>
          <w:rFonts w:hint="eastAsia" w:ascii="方正仿宋_GB2312" w:hAnsi="方正仿宋_GB2312" w:eastAsia="方正仿宋_GB2312" w:cs="方正仿宋_GB2312"/>
          <w:b/>
          <w:color w:val="auto"/>
          <w:sz w:val="24"/>
          <w:szCs w:val="24"/>
        </w:rPr>
        <w:t>项目的业绩，</w:t>
      </w:r>
      <w:r>
        <w:rPr>
          <w:rFonts w:hint="eastAsia" w:ascii="方正仿宋_GB2312" w:hAnsi="方正仿宋_GB2312" w:eastAsia="方正仿宋_GB2312" w:cs="方正仿宋_GB2312"/>
          <w:b w:val="0"/>
          <w:bCs/>
          <w:color w:val="auto"/>
          <w:sz w:val="24"/>
          <w:szCs w:val="24"/>
        </w:rPr>
        <w:t>合同</w:t>
      </w:r>
      <w:r>
        <w:rPr>
          <w:rFonts w:hint="eastAsia" w:ascii="方正仿宋_GB2312" w:hAnsi="方正仿宋_GB2312" w:eastAsia="方正仿宋_GB2312" w:cs="方正仿宋_GB2312"/>
          <w:b w:val="0"/>
          <w:bCs/>
          <w:color w:val="auto"/>
          <w:sz w:val="24"/>
          <w:szCs w:val="24"/>
          <w:shd w:val="clear" w:color="auto" w:fill="FFFFFF"/>
        </w:rPr>
        <w:t>服务内容包含</w:t>
      </w:r>
      <w:r>
        <w:rPr>
          <w:rFonts w:hint="eastAsia" w:ascii="方正仿宋_GB2312" w:hAnsi="方正仿宋_GB2312" w:eastAsia="方正仿宋_GB2312" w:cs="方正仿宋_GB2312"/>
          <w:b w:val="0"/>
          <w:bCs/>
          <w:color w:val="auto"/>
          <w:sz w:val="24"/>
          <w:szCs w:val="24"/>
          <w:shd w:val="clear" w:color="auto" w:fill="FFFFFF"/>
          <w:lang w:eastAsia="zh-CN"/>
        </w:rPr>
        <w:t>保安维护服务</w:t>
      </w:r>
      <w:r>
        <w:rPr>
          <w:rFonts w:hint="eastAsia" w:ascii="方正仿宋_GB2312" w:hAnsi="方正仿宋_GB2312" w:eastAsia="方正仿宋_GB2312" w:cs="方正仿宋_GB2312"/>
          <w:b w:val="0"/>
          <w:bCs/>
          <w:color w:val="auto"/>
          <w:sz w:val="24"/>
          <w:szCs w:val="24"/>
          <w:shd w:val="clear" w:color="auto" w:fill="FFFFFF"/>
        </w:rPr>
        <w:t>、卫生保洁服务、绿化养护服务、设施设备维护。提供合同复印件或扫描件加盖投</w:t>
      </w:r>
      <w:r>
        <w:rPr>
          <w:rFonts w:hint="eastAsia" w:ascii="方正仿宋_GB2312" w:hAnsi="方正仿宋_GB2312" w:eastAsia="方正仿宋_GB2312" w:cs="方正仿宋_GB2312"/>
          <w:color w:val="auto"/>
          <w:sz w:val="24"/>
          <w:szCs w:val="24"/>
          <w:shd w:val="clear" w:color="auto" w:fill="FFFFFF"/>
        </w:rPr>
        <w:t>标人公章。</w:t>
      </w:r>
    </w:p>
    <w:p w14:paraId="212F59C9">
      <w:pPr>
        <w:keepNext w:val="0"/>
        <w:keepLines w:val="0"/>
        <w:pageBreakBefore w:val="0"/>
        <w:widowControl/>
        <w:kinsoku/>
        <w:wordWrap/>
        <w:overflowPunct/>
        <w:topLinePunct w:val="0"/>
        <w:autoSpaceDE/>
        <w:autoSpaceDN/>
        <w:bidi w:val="0"/>
        <w:adjustRightInd w:val="0"/>
        <w:snapToGrid w:val="0"/>
        <w:spacing w:after="0" w:line="500" w:lineRule="exact"/>
        <w:ind w:firstLine="482" w:firstLineChars="200"/>
        <w:textAlignment w:val="auto"/>
        <w:rPr>
          <w:rFonts w:hint="eastAsia" w:ascii="宋体" w:hAnsi="宋体" w:cs="宋体"/>
          <w:b/>
          <w:color w:val="auto"/>
          <w:sz w:val="24"/>
          <w:szCs w:val="24"/>
        </w:rPr>
      </w:pPr>
      <w:r>
        <w:rPr>
          <w:rFonts w:hint="eastAsia" w:ascii="方正仿宋_GB2312" w:hAnsi="方正仿宋_GB2312" w:eastAsia="方正仿宋_GB2312" w:cs="方正仿宋_GB2312"/>
          <w:b/>
          <w:color w:val="auto"/>
          <w:sz w:val="24"/>
          <w:szCs w:val="24"/>
        </w:rPr>
        <w:t>4.进场时间：</w:t>
      </w:r>
      <w:r>
        <w:rPr>
          <w:rFonts w:hint="eastAsia" w:ascii="方正仿宋_GB2312" w:hAnsi="方正仿宋_GB2312" w:eastAsia="方正仿宋_GB2312" w:cs="方正仿宋_GB2312"/>
          <w:color w:val="auto"/>
          <w:sz w:val="24"/>
          <w:szCs w:val="24"/>
          <w:shd w:val="clear" w:color="auto" w:fill="FFFFFF"/>
        </w:rPr>
        <w:t>按采购人要求时间进场服务。</w:t>
      </w:r>
    </w:p>
    <w:p w14:paraId="01344AA7">
      <w:pPr>
        <w:keepNext w:val="0"/>
        <w:keepLines w:val="0"/>
        <w:pageBreakBefore w:val="0"/>
        <w:widowControl/>
        <w:kinsoku/>
        <w:wordWrap/>
        <w:overflowPunct/>
        <w:topLinePunct w:val="0"/>
        <w:autoSpaceDE/>
        <w:autoSpaceDN/>
        <w:bidi w:val="0"/>
        <w:adjustRightInd w:val="0"/>
        <w:snapToGrid w:val="0"/>
        <w:spacing w:after="0" w:line="500" w:lineRule="exact"/>
        <w:textAlignment w:val="auto"/>
        <w:rPr>
          <w:rFonts w:hint="eastAsia" w:ascii="方正仿宋_GB2312" w:hAnsi="方正仿宋_GB2312" w:eastAsia="方正仿宋_GB2312" w:cs="方正仿宋_GB2312"/>
          <w:b/>
          <w:color w:val="auto"/>
          <w:sz w:val="24"/>
          <w:szCs w:val="24"/>
        </w:rPr>
      </w:pPr>
    </w:p>
    <w:p w14:paraId="1F90B5AB">
      <w:pPr>
        <w:spacing w:after="0" w:line="520" w:lineRule="exact"/>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附件</w:t>
      </w:r>
      <w:r>
        <w:rPr>
          <w:rFonts w:hint="eastAsia" w:ascii="方正仿宋_GB2312" w:hAnsi="方正仿宋_GB2312" w:eastAsia="方正仿宋_GB2312" w:cs="方正仿宋_GB2312"/>
          <w:b/>
          <w:color w:val="auto"/>
          <w:sz w:val="24"/>
          <w:szCs w:val="24"/>
          <w:lang w:val="en-US" w:eastAsia="zh-CN"/>
        </w:rPr>
        <w:t>1</w:t>
      </w:r>
      <w:r>
        <w:rPr>
          <w:rFonts w:hint="eastAsia" w:ascii="方正仿宋_GB2312" w:hAnsi="方正仿宋_GB2312" w:eastAsia="方正仿宋_GB2312" w:cs="方正仿宋_GB2312"/>
          <w:b/>
          <w:color w:val="auto"/>
          <w:sz w:val="24"/>
          <w:szCs w:val="24"/>
        </w:rPr>
        <w:t>：物业管理服务标准</w:t>
      </w:r>
    </w:p>
    <w:p w14:paraId="30BD72D6">
      <w:pPr>
        <w:pStyle w:val="4"/>
        <w:numPr>
          <w:ilvl w:val="0"/>
          <w:numId w:val="3"/>
        </w:numPr>
        <w:spacing w:before="0" w:after="0" w:line="520" w:lineRule="exact"/>
        <w:rPr>
          <w:rFonts w:hint="eastAsia" w:ascii="方正仿宋_GB2312" w:hAnsi="方正仿宋_GB2312" w:eastAsia="方正仿宋_GB2312" w:cs="方正仿宋_GB2312"/>
          <w:bCs w:val="0"/>
          <w:color w:val="auto"/>
          <w:sz w:val="24"/>
          <w:szCs w:val="24"/>
        </w:rPr>
      </w:pPr>
      <w:r>
        <w:rPr>
          <w:rFonts w:hint="eastAsia" w:ascii="方正仿宋_GB2312" w:hAnsi="方正仿宋_GB2312" w:eastAsia="方正仿宋_GB2312" w:cs="方正仿宋_GB2312"/>
          <w:bCs w:val="0"/>
          <w:color w:val="auto"/>
          <w:sz w:val="24"/>
          <w:szCs w:val="24"/>
          <w:lang w:val="en-US" w:eastAsia="zh-CN"/>
        </w:rPr>
        <w:t>安保</w:t>
      </w:r>
      <w:r>
        <w:rPr>
          <w:rFonts w:hint="eastAsia" w:ascii="方正仿宋_GB2312" w:hAnsi="方正仿宋_GB2312" w:eastAsia="方正仿宋_GB2312" w:cs="方正仿宋_GB2312"/>
          <w:bCs w:val="0"/>
          <w:color w:val="auto"/>
          <w:sz w:val="24"/>
          <w:szCs w:val="24"/>
        </w:rPr>
        <w:t>维护服务</w:t>
      </w:r>
    </w:p>
    <w:p w14:paraId="2434098A">
      <w:pPr>
        <w:widowControl w:val="0"/>
        <w:spacing w:after="0" w:line="520" w:lineRule="exact"/>
        <w:jc w:val="both"/>
        <w:rPr>
          <w:rFonts w:hint="eastAsia" w:ascii="楷体" w:hAnsi="楷体" w:eastAsia="楷体" w:cs="楷体"/>
          <w:color w:val="auto"/>
          <w:sz w:val="24"/>
          <w:szCs w:val="24"/>
          <w:lang w:eastAsia="zh-CN"/>
        </w:rPr>
      </w:pPr>
      <w:r>
        <w:rPr>
          <w:rFonts w:hint="eastAsia" w:ascii="楷体" w:hAnsi="楷体" w:eastAsia="楷体" w:cs="楷体"/>
          <w:color w:val="auto"/>
          <w:sz w:val="24"/>
          <w:szCs w:val="24"/>
        </w:rPr>
        <w:t>（一）服务的内容</w:t>
      </w:r>
    </w:p>
    <w:p w14:paraId="2AD77F90">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1.业务上接受采购方和公安机关的指导；</w:t>
      </w:r>
    </w:p>
    <w:p w14:paraId="3BB26CC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2.实行24小时秩序管理，人防、技防相结合，监控、巡视巡更、值班相配合，确保无漏岗、脱岗、睡岗等失职现象；</w:t>
      </w:r>
    </w:p>
    <w:p w14:paraId="170DDA0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3.在危险区、安全隐患区或事故易发区设置警示标志，并采取切实可行的安全防范措施；</w:t>
      </w:r>
    </w:p>
    <w:p w14:paraId="283060AD">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4.有针对性地提供突发事件的安全保卫服务，措施得力，制度健全、人员到位，编制切实可行的如“被盗”、“妨碍公务”等突发事件的应急预案及措施。特别是要建立处理上访事件的应急方案。</w:t>
      </w:r>
    </w:p>
    <w:p w14:paraId="429240A5">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5.根据采购方要求对出入人员、车辆进行登记；</w:t>
      </w:r>
    </w:p>
    <w:p w14:paraId="0EC7649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6.各出入道口及外围无聚众、阻塞、叫卖等现象；区域内不得出现推销及广告品散发现象；</w:t>
      </w:r>
    </w:p>
    <w:p w14:paraId="59210611">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7.确保有序的工作环境；环境秩序良好；做好安全防范、日常巡视和夜间巡更工作，及时发现和处理各种安全和事故隐患，迅速有效处置突发事件；</w:t>
      </w:r>
    </w:p>
    <w:p w14:paraId="196B651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8.有重大活动、接待或会议时，须按采购方要求增加适当的安全保卫人员。</w:t>
      </w:r>
    </w:p>
    <w:p w14:paraId="4B36515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9.按照采购方要求和实际需要设置好管制物品、标识标牌，以及配置通讯、执勤等工具用品。</w:t>
      </w:r>
    </w:p>
    <w:p w14:paraId="2AE600AA">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10.道路通畅，路面相关设施完整，交通标识规范完好；</w:t>
      </w:r>
    </w:p>
    <w:p w14:paraId="014FCDF6">
      <w:pPr>
        <w:widowControl w:val="0"/>
        <w:spacing w:after="0" w:line="520" w:lineRule="exact"/>
        <w:jc w:val="both"/>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11.停车场管理制度完善，人员配备合理，无乱停乱放和阻塞现象，车辆停放有序</w:t>
      </w:r>
      <w:r>
        <w:rPr>
          <w:rFonts w:hint="eastAsia" w:ascii="方正仿宋_GB2312" w:hAnsi="方正仿宋_GB2312" w:eastAsia="方正仿宋_GB2312" w:cs="方正仿宋_GB2312"/>
          <w:color w:val="auto"/>
          <w:sz w:val="24"/>
          <w:szCs w:val="24"/>
          <w:lang w:eastAsia="zh-CN"/>
        </w:rPr>
        <w:t>；</w:t>
      </w:r>
    </w:p>
    <w:p w14:paraId="401446E3">
      <w:pPr>
        <w:widowControl w:val="0"/>
        <w:spacing w:after="0" w:line="520" w:lineRule="exact"/>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12.维护门岗、门诊部、MECT、神经调控室等区域秩序、带诊、配合医护人员检查等工作。</w:t>
      </w:r>
    </w:p>
    <w:p w14:paraId="484022DD">
      <w:pPr>
        <w:widowControl w:val="0"/>
        <w:spacing w:after="0" w:line="520" w:lineRule="exact"/>
        <w:jc w:val="both"/>
        <w:rPr>
          <w:rFonts w:hint="eastAsia" w:ascii="楷体" w:hAnsi="楷体" w:eastAsia="楷体" w:cs="楷体"/>
          <w:color w:val="auto"/>
          <w:sz w:val="24"/>
          <w:szCs w:val="24"/>
        </w:rPr>
      </w:pPr>
      <w:r>
        <w:rPr>
          <w:rFonts w:hint="eastAsia" w:ascii="楷体" w:hAnsi="楷体" w:eastAsia="楷体" w:cs="楷体"/>
          <w:color w:val="auto"/>
          <w:sz w:val="24"/>
          <w:szCs w:val="24"/>
        </w:rPr>
        <w:t>（二）</w:t>
      </w:r>
      <w:r>
        <w:rPr>
          <w:rFonts w:hint="eastAsia" w:ascii="楷体" w:hAnsi="楷体" w:eastAsia="楷体" w:cs="楷体"/>
          <w:color w:val="auto"/>
          <w:sz w:val="24"/>
          <w:szCs w:val="24"/>
          <w:lang w:val="en-US" w:eastAsia="zh-CN"/>
        </w:rPr>
        <w:t>安保</w:t>
      </w:r>
      <w:r>
        <w:rPr>
          <w:rFonts w:hint="eastAsia" w:ascii="楷体" w:hAnsi="楷体" w:eastAsia="楷体" w:cs="楷体"/>
          <w:color w:val="auto"/>
          <w:sz w:val="24"/>
          <w:szCs w:val="24"/>
        </w:rPr>
        <w:t>人员的管理</w:t>
      </w:r>
    </w:p>
    <w:p w14:paraId="34E14CE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上岗必须着装（着保安服，关键岗和巡逻人员配对讲机）， 坚守岗位、履行职责、文明执勤、保守机密；</w:t>
      </w:r>
    </w:p>
    <w:p w14:paraId="3AC1893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要遵守并严格执行甲方制定的所有规章制度，接受甲方的监督管理，维护甲方的利益，保障甲方的财产安全；</w:t>
      </w:r>
    </w:p>
    <w:p w14:paraId="6D23FC1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必须严格管理，制定内部规章及考核处罚规定，并严格检查考核，按月将检查考核情况报甲方管理人员；</w:t>
      </w:r>
    </w:p>
    <w:p w14:paraId="3263322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甲方有权随时对</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进行检查，有权对违规或不称职</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提出处罚、调换或辞退要求，乙方必须接受。</w:t>
      </w:r>
    </w:p>
    <w:p w14:paraId="03D57F54">
      <w:pPr>
        <w:widowControl w:val="0"/>
        <w:spacing w:after="0" w:line="520" w:lineRule="exact"/>
        <w:jc w:val="both"/>
        <w:rPr>
          <w:rFonts w:hint="eastAsia" w:ascii="楷体" w:hAnsi="楷体" w:eastAsia="楷体" w:cs="楷体"/>
          <w:color w:val="auto"/>
          <w:sz w:val="24"/>
          <w:szCs w:val="24"/>
        </w:rPr>
      </w:pPr>
      <w:r>
        <w:rPr>
          <w:rFonts w:hint="eastAsia" w:ascii="楷体" w:hAnsi="楷体" w:eastAsia="楷体" w:cs="楷体"/>
          <w:color w:val="auto"/>
          <w:sz w:val="24"/>
          <w:szCs w:val="24"/>
        </w:rPr>
        <w:t>（三）对公司的要求</w:t>
      </w:r>
    </w:p>
    <w:p w14:paraId="5140B8C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公司具有培训部门，并有具体的培训考核机制。</w:t>
      </w:r>
    </w:p>
    <w:p w14:paraId="6D5CB47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公司必须同甲方办公室密切联系，遇有重大事项要</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报告和反馈信息，充分尊重院方的意见，接受合理建议。</w:t>
      </w:r>
    </w:p>
    <w:p w14:paraId="2F8D513E">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公司要</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调整医院认为不适合继续在医院工作的人员，接到通知后五日内调整完毕。</w:t>
      </w:r>
    </w:p>
    <w:p w14:paraId="57218C42">
      <w:pPr>
        <w:widowControl w:val="0"/>
        <w:spacing w:after="0" w:line="520" w:lineRule="exact"/>
        <w:jc w:val="both"/>
        <w:rPr>
          <w:rFonts w:hint="eastAsia" w:ascii="楷体" w:hAnsi="楷体" w:eastAsia="楷体" w:cs="楷体"/>
          <w:color w:val="auto"/>
          <w:sz w:val="24"/>
          <w:szCs w:val="24"/>
        </w:rPr>
      </w:pPr>
      <w:r>
        <w:rPr>
          <w:rFonts w:hint="eastAsia" w:ascii="楷体" w:hAnsi="楷体" w:eastAsia="楷体" w:cs="楷体"/>
          <w:color w:val="auto"/>
          <w:sz w:val="24"/>
          <w:szCs w:val="24"/>
        </w:rPr>
        <w:t>（四）对</w:t>
      </w:r>
      <w:r>
        <w:rPr>
          <w:rFonts w:hint="eastAsia" w:ascii="楷体" w:hAnsi="楷体" w:eastAsia="楷体" w:cs="楷体"/>
          <w:color w:val="auto"/>
          <w:sz w:val="24"/>
          <w:szCs w:val="24"/>
          <w:lang w:eastAsia="zh-CN"/>
        </w:rPr>
        <w:t>安保员</w:t>
      </w:r>
      <w:r>
        <w:rPr>
          <w:rFonts w:hint="eastAsia" w:ascii="楷体" w:hAnsi="楷体" w:eastAsia="楷体" w:cs="楷体"/>
          <w:color w:val="auto"/>
          <w:sz w:val="24"/>
          <w:szCs w:val="24"/>
        </w:rPr>
        <w:t>的要求</w:t>
      </w:r>
    </w:p>
    <w:p w14:paraId="4DFCCCF9">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需</w:t>
      </w:r>
      <w:r>
        <w:rPr>
          <w:rFonts w:hint="eastAsia" w:ascii="方正仿宋_GB2312" w:hAnsi="方正仿宋_GB2312" w:eastAsia="方正仿宋_GB2312" w:cs="方正仿宋_GB2312"/>
          <w:color w:val="auto"/>
          <w:sz w:val="24"/>
          <w:szCs w:val="24"/>
          <w:lang w:val="en-US"/>
        </w:rPr>
        <w:t>无重大疾病，无慢性病，无残疾</w:t>
      </w:r>
      <w:r>
        <w:rPr>
          <w:rFonts w:hint="eastAsia" w:ascii="方正仿宋_GB2312" w:hAnsi="方正仿宋_GB2312" w:eastAsia="方正仿宋_GB2312" w:cs="方正仿宋_GB2312"/>
          <w:color w:val="auto"/>
          <w:sz w:val="24"/>
          <w:szCs w:val="24"/>
        </w:rPr>
        <w:t>，体态匀称，五官端正，智力健全，听力正常，吐字清晰， 无违法犯罪记录。</w:t>
      </w:r>
    </w:p>
    <w:p w14:paraId="623D922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在工作中要着装整齐，仪表端正，态度和善，语气亲切，言辞得体，耐心解答问话，微笑迎送。</w:t>
      </w:r>
    </w:p>
    <w:p w14:paraId="5A48B9B0">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要时刻遵守医院的有关规定，严格作息时间，提前 15 分钟到岗，准时上岗。</w:t>
      </w:r>
    </w:p>
    <w:p w14:paraId="139271BE">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在岗期间严禁饮酒、睡岗、脱岗、看书、看报、听广播、打扑克、上网聊天玩游戏。</w:t>
      </w:r>
    </w:p>
    <w:p w14:paraId="4203B3FD">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要有消防安全基本素质和排除安全隐患的能力，熟悉了解医院大楼消防设施的重点部位和熟练使用消防器材。</w:t>
      </w:r>
    </w:p>
    <w:p w14:paraId="6DFA958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禁止做与本职工作无关的事宜，不准向外人透露医院的有关事项。遵守院方规章制度和保密规定，维护医院的合法权益和形象，不得借医院名义做虚假和不实宣传，保守医院秘密。</w:t>
      </w:r>
    </w:p>
    <w:p w14:paraId="6E4558C8">
      <w:pPr>
        <w:widowControl w:val="0"/>
        <w:spacing w:after="0" w:line="52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rPr>
        <w:t>7</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eastAsia="zh-CN"/>
        </w:rPr>
        <w:t>安保员</w:t>
      </w:r>
      <w:r>
        <w:rPr>
          <w:rFonts w:hint="eastAsia" w:ascii="方正仿宋_GB2312" w:hAnsi="方正仿宋_GB2312" w:eastAsia="方正仿宋_GB2312" w:cs="方正仿宋_GB2312"/>
          <w:color w:val="auto"/>
          <w:sz w:val="24"/>
          <w:szCs w:val="24"/>
        </w:rPr>
        <w:t>要熟悉医院工作的特点，注重个人形象，保持环境卫生，以高度的责任感完成</w:t>
      </w:r>
      <w:r>
        <w:rPr>
          <w:rFonts w:hint="eastAsia" w:ascii="方正仿宋_GB2312" w:hAnsi="方正仿宋_GB2312" w:eastAsia="方正仿宋_GB2312" w:cs="方正仿宋_GB2312"/>
          <w:color w:val="auto"/>
          <w:sz w:val="24"/>
          <w:szCs w:val="24"/>
          <w:highlight w:val="none"/>
        </w:rPr>
        <w:t>各自工作。</w:t>
      </w:r>
    </w:p>
    <w:p w14:paraId="778404C9">
      <w:pPr>
        <w:widowControl w:val="0"/>
        <w:spacing w:after="0" w:line="52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lang w:eastAsia="zh-CN"/>
        </w:rPr>
        <w:t>安保员</w:t>
      </w:r>
      <w:r>
        <w:rPr>
          <w:rFonts w:hint="eastAsia" w:ascii="方正仿宋_GB2312" w:hAnsi="方正仿宋_GB2312" w:eastAsia="方正仿宋_GB2312" w:cs="方正仿宋_GB2312"/>
          <w:color w:val="auto"/>
          <w:sz w:val="24"/>
          <w:szCs w:val="24"/>
          <w:highlight w:val="none"/>
        </w:rPr>
        <w:t>对医院院内重点部位要定时巡视检查，发现可疑人员和安全隐患，自觉维护医院秩序，确保医院院内无火灾事故和治安案件发生。</w:t>
      </w:r>
    </w:p>
    <w:p w14:paraId="01906630">
      <w:pPr>
        <w:widowControl w:val="0"/>
        <w:spacing w:after="0" w:line="520" w:lineRule="exact"/>
        <w:jc w:val="both"/>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lang w:val="en-US" w:eastAsia="zh-CN"/>
        </w:rPr>
        <w:t>9.</w:t>
      </w:r>
      <w:r>
        <w:rPr>
          <w:rFonts w:hint="eastAsia" w:ascii="方正仿宋_GB2312" w:hAnsi="方正仿宋_GB2312" w:eastAsia="方正仿宋_GB2312" w:cs="方正仿宋_GB2312"/>
          <w:color w:val="auto"/>
          <w:sz w:val="24"/>
          <w:szCs w:val="24"/>
        </w:rPr>
        <w:t>秩序人员要忠于职守，尽职尽责，不得利用工作进行违纪、违法犯罪活动；坚持文明执勤，严禁打人骂人，严禁侵犯他人人身权利;不做有损医院形象的行为，熟悉消防、闭路电视监控和门禁等系统的操作与应用，熟练掌握消防器材的使用。</w:t>
      </w:r>
    </w:p>
    <w:p w14:paraId="373C8A35">
      <w:pPr>
        <w:widowControl w:val="0"/>
        <w:spacing w:after="0" w:line="520" w:lineRule="exact"/>
        <w:jc w:val="both"/>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二</w:t>
      </w:r>
      <w:r>
        <w:rPr>
          <w:rFonts w:hint="eastAsia" w:ascii="黑体" w:hAnsi="黑体" w:eastAsia="黑体" w:cs="黑体"/>
          <w:color w:val="auto"/>
          <w:sz w:val="24"/>
          <w:szCs w:val="24"/>
        </w:rPr>
        <w:t>、卫生保洁服务</w:t>
      </w:r>
    </w:p>
    <w:p w14:paraId="32369FDF">
      <w:pPr>
        <w:widowControl w:val="0"/>
        <w:spacing w:after="0" w:line="520" w:lineRule="exact"/>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一</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服务的内容</w:t>
      </w:r>
    </w:p>
    <w:p w14:paraId="774B6E3B">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1.建立环境卫生管理制度并认真落实，环卫设施设置合理、完备，垃圾日产日清；跟踪保洁；</w:t>
      </w:r>
    </w:p>
    <w:p w14:paraId="1244B10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2.建筑外墙、屋面、室外场地、道路、地下室等保持清洁无积尘，无纸屑、树叶、烟头等杂物；</w:t>
      </w:r>
    </w:p>
    <w:p w14:paraId="1C9D6766">
      <w:pPr>
        <w:widowControl w:val="0"/>
        <w:spacing w:after="0" w:line="520" w:lineRule="exact"/>
        <w:jc w:val="both"/>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3.室内保洁责任区域的</w:t>
      </w:r>
      <w:r>
        <w:rPr>
          <w:rFonts w:hint="eastAsia" w:ascii="方正仿宋_GB2312" w:hAnsi="方正仿宋_GB2312" w:eastAsia="方正仿宋_GB2312" w:cs="方正仿宋_GB2312"/>
          <w:color w:val="auto"/>
          <w:sz w:val="24"/>
          <w:szCs w:val="24"/>
          <w:lang w:val="en-US" w:eastAsia="zh-CN"/>
        </w:rPr>
        <w:t>诊室、病房、</w:t>
      </w:r>
      <w:r>
        <w:rPr>
          <w:rFonts w:hint="eastAsia" w:ascii="方正仿宋_GB2312" w:hAnsi="方正仿宋_GB2312" w:eastAsia="方正仿宋_GB2312" w:cs="方正仿宋_GB2312"/>
          <w:color w:val="auto"/>
          <w:sz w:val="24"/>
          <w:szCs w:val="24"/>
        </w:rPr>
        <w:t>办公室、会议室、接待室、功能室、楼梯、走道、大堂、室内公共区域及开水间、卫生间</w:t>
      </w:r>
      <w:r>
        <w:rPr>
          <w:rFonts w:hint="eastAsia" w:ascii="方正仿宋_GB2312" w:hAnsi="方正仿宋_GB2312" w:eastAsia="方正仿宋_GB2312" w:cs="方正仿宋_GB2312"/>
          <w:color w:val="auto"/>
          <w:sz w:val="24"/>
          <w:szCs w:val="24"/>
          <w:lang w:val="en-US" w:eastAsia="zh-CN"/>
        </w:rPr>
        <w:t>等区域</w:t>
      </w:r>
      <w:r>
        <w:rPr>
          <w:rFonts w:hint="eastAsia" w:ascii="方正仿宋_GB2312" w:hAnsi="方正仿宋_GB2312" w:eastAsia="方正仿宋_GB2312" w:cs="方正仿宋_GB2312"/>
          <w:color w:val="auto"/>
          <w:sz w:val="24"/>
          <w:szCs w:val="24"/>
        </w:rPr>
        <w:t>，做到顶面、墙面、地面</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台面、设备</w:t>
      </w:r>
      <w:r>
        <w:rPr>
          <w:rFonts w:hint="eastAsia" w:ascii="方正仿宋_GB2312" w:hAnsi="方正仿宋_GB2312" w:eastAsia="方正仿宋_GB2312" w:cs="方正仿宋_GB2312"/>
          <w:color w:val="auto"/>
          <w:sz w:val="24"/>
          <w:szCs w:val="24"/>
        </w:rPr>
        <w:t>等清洁无尘印，无蜘蛛网、无积水；室内设施表面、门窗等无灰尘；</w:t>
      </w:r>
      <w:r>
        <w:rPr>
          <w:rFonts w:hint="eastAsia" w:ascii="方正仿宋_GB2312" w:hAnsi="方正仿宋_GB2312" w:eastAsia="方正仿宋_GB2312" w:cs="方正仿宋_GB2312"/>
          <w:color w:val="auto"/>
          <w:sz w:val="24"/>
          <w:szCs w:val="24"/>
          <w:lang w:val="en-US" w:eastAsia="zh-CN"/>
        </w:rPr>
        <w:t>每年定期清洗病区内电风扇，每年至少2次（水电工配合）；</w:t>
      </w:r>
    </w:p>
    <w:p w14:paraId="4849D1A4">
      <w:pPr>
        <w:widowControl w:val="0"/>
        <w:spacing w:after="0" w:line="520" w:lineRule="exact"/>
        <w:jc w:val="both"/>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4.定期做好室内、室外医院范围内除四害（灭鼠、灭蝇、灭蚊、灭蟑螂）工作，并工作时要出通知告示，保证安全须提供除四害相关的资格或资质证书并做好随时发现及时杀灭；</w:t>
      </w:r>
    </w:p>
    <w:p w14:paraId="047BFE7C">
      <w:pPr>
        <w:widowControl w:val="0"/>
        <w:spacing w:after="0" w:line="520" w:lineRule="exact"/>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lang w:val="en-US" w:eastAsia="zh-CN"/>
        </w:rPr>
        <w:t>5.定期做好清洗防蝇灯，确保无灰尘、无异物，干净整洁，水电工配合；</w:t>
      </w:r>
    </w:p>
    <w:p w14:paraId="1485E7D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.大理石、花岗岩定期打蜡养护；地毯定期会吸尘、清洗、擦拭，随时保洁，确保随时可以使用；</w:t>
      </w:r>
    </w:p>
    <w:p w14:paraId="0D95624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.室内外金属护栏、把手和电梯轿厢定期擦拭保养，确保无锈迹、污渍、汗渍；</w:t>
      </w:r>
    </w:p>
    <w:p w14:paraId="20CD561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.照明灯、牌匾、宣传栏牢固、安全、美观、整洁，无乱贴乱画现象；</w:t>
      </w:r>
    </w:p>
    <w:p w14:paraId="428A47A5">
      <w:pPr>
        <w:widowControl w:val="0"/>
        <w:spacing w:after="0" w:line="520" w:lineRule="exact"/>
        <w:jc w:val="both"/>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9</w:t>
      </w:r>
      <w:r>
        <w:rPr>
          <w:rFonts w:hint="eastAsia" w:ascii="方正仿宋_GB2312" w:hAnsi="方正仿宋_GB2312" w:eastAsia="方正仿宋_GB2312" w:cs="方正仿宋_GB2312"/>
          <w:color w:val="auto"/>
          <w:sz w:val="24"/>
          <w:szCs w:val="24"/>
        </w:rPr>
        <w:t>.公共玻璃门、窗、玻璃隔断保持无污迹、灰尘；玻璃幕墙根据需要清洗</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每年至少清洗2次</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lang w:val="en-US" w:eastAsia="zh-CN"/>
        </w:rPr>
        <w:t>外墙、玻璃每年至少清洗2次。</w:t>
      </w:r>
    </w:p>
    <w:p w14:paraId="09F1EFF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10</w:t>
      </w:r>
      <w:r>
        <w:rPr>
          <w:rFonts w:hint="eastAsia" w:ascii="方正仿宋_GB2312" w:hAnsi="方正仿宋_GB2312" w:eastAsia="方正仿宋_GB2312" w:cs="方正仿宋_GB2312"/>
          <w:color w:val="auto"/>
          <w:sz w:val="24"/>
          <w:szCs w:val="24"/>
        </w:rPr>
        <w:t>.单位专用停车场地面和管道、设施表面清洁无积水、积尘，顶面、墙面无灰尘和蜘蛛网；</w:t>
      </w:r>
    </w:p>
    <w:p w14:paraId="6C35A686">
      <w:pPr>
        <w:widowControl w:val="0"/>
        <w:spacing w:after="0" w:line="520" w:lineRule="exact"/>
        <w:jc w:val="both"/>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11.定期配合各病区晾晒被服，每年至少2次；</w:t>
      </w:r>
    </w:p>
    <w:p w14:paraId="6D25E0E0">
      <w:pPr>
        <w:widowControl w:val="0"/>
        <w:spacing w:after="0" w:line="520" w:lineRule="exact"/>
        <w:jc w:val="both"/>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12.保证范围内卫生间的厕纸、洗手液、擦手纸供应摆放；卫生间无明显异味，随时保持便池的清洁卫生；便池、水池、下水道畅通。</w:t>
      </w:r>
    </w:p>
    <w:p w14:paraId="491F46CA">
      <w:pPr>
        <w:widowControl w:val="0"/>
        <w:spacing w:after="0" w:line="520" w:lineRule="exact"/>
        <w:jc w:val="both"/>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13.负责每日三餐用具清洗，保持配餐室卫生。</w:t>
      </w:r>
    </w:p>
    <w:p w14:paraId="5CB50882">
      <w:pPr>
        <w:widowControl w:val="0"/>
        <w:spacing w:after="0" w:line="520" w:lineRule="exact"/>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二</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保洁范围</w:t>
      </w:r>
    </w:p>
    <w:p w14:paraId="1557BB0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.临床科室保洁范围</w:t>
      </w:r>
    </w:p>
    <w:p w14:paraId="6128F405">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各临床科室的办公室、会议室、值班室、医护办公室、治疗室、诊疗室、病房、处置室、</w:t>
      </w:r>
      <w:r>
        <w:rPr>
          <w:rFonts w:hint="eastAsia" w:ascii="方正仿宋_GB2312" w:hAnsi="方正仿宋_GB2312" w:eastAsia="方正仿宋_GB2312" w:cs="方正仿宋_GB2312"/>
          <w:color w:val="auto"/>
          <w:sz w:val="24"/>
          <w:szCs w:val="24"/>
          <w:lang w:val="en-US" w:eastAsia="zh-CN"/>
        </w:rPr>
        <w:t>餐厅</w:t>
      </w:r>
      <w:r>
        <w:rPr>
          <w:rFonts w:hint="eastAsia" w:ascii="方正仿宋_GB2312" w:hAnsi="方正仿宋_GB2312" w:eastAsia="方正仿宋_GB2312" w:cs="方正仿宋_GB2312"/>
          <w:color w:val="auto"/>
          <w:sz w:val="24"/>
          <w:szCs w:val="24"/>
        </w:rPr>
        <w:t>、库房、开水房、卫生间、大小便器、洗手盆（池）、通道、走廊、阳台、大厅、地面、墙面、门窗、顶棚、地脚线、室内玻璃、病床、床头柜、床垫、桌椅、橱柜及其他各室家具、观片灯箱、各种办公设备、间隔的屏风、输液架、氧气架、治疗车、病历车、病历夹、放药柜、各种灯具、开关盒及接线盒、各种风扇、排气扇、空气消毒机表面、紫外线灯、消防设施、壁挂物、各种指示牌及宣传栏、各种可湿抹的仪器、设备等医疗器材表面、电器表面、病人出院床单位等的清洁消毒。垃圾桶的保洁和垃圾收集和运送等等。</w:t>
      </w:r>
    </w:p>
    <w:p w14:paraId="379E8602">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非临床科室、办公区保洁范围</w:t>
      </w:r>
    </w:p>
    <w:p w14:paraId="3D1D48CD">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办公室、会议室、值班室、更衣室、库房、卫生间（含公共卫生间） 的地面、墙面、门窗、地脚砖、顶棚、桌椅、柜架、洗手盆（池）、洗物盆、各种灯具、开关盒及接线盒、电器表面、风扇、排气扇、空气消毒机表面及出风口、消防设施、壁挂物、各种办公及医疗设备、各种指示牌及宣传栏等。垃圾桶保洁、垃圾收集和运送。</w:t>
      </w:r>
    </w:p>
    <w:p w14:paraId="6BCC8340">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.上述各区域保洁具体范围如下</w:t>
      </w:r>
    </w:p>
    <w:p w14:paraId="27708A2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（1）大厅：地面、墙面、门窗、顶棚、灯具、开关盒及接线盒、玻璃、休息椅、空调风口、分体式空调室内外机的表面、刷卡机、饮水机、宣传栏、消防栓等公共设施等；</w:t>
      </w:r>
    </w:p>
    <w:p w14:paraId="5ABDD07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（2）办公室：地面、墙面、门窗、顶棚、灯具、开关盒及接线盒、桌椅柜、各种电器、病历架、病历夹、洗手池（盆）、茶具及办公用品等；</w:t>
      </w:r>
    </w:p>
    <w:p w14:paraId="3E2F3945">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（3）会议室：地面、墙面、门窗、顶棚、灯具、开关盒及接线盒、桌椅、柜、电器、洗手池（盆）等；</w:t>
      </w:r>
    </w:p>
    <w:p w14:paraId="570E1D5D">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（4）病房：地面、墙面、门窗、顶棚、灯具、开关盒及接线盒、玻璃、桌椅、病床、床头柜、床垫、床架、电视柜、电器、卫生间等；</w:t>
      </w:r>
    </w:p>
    <w:p w14:paraId="6C3BB2D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（5）诊室：地面、墙面、门窗、顶棚、灯具、开关盒及接线盒、风扇、空调、电脑、家具、医疗设备、办公用品、洗手盆（池）等；</w:t>
      </w:r>
    </w:p>
    <w:p w14:paraId="117AB9B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en-US" w:eastAsia="zh-CN"/>
        </w:rPr>
        <w:t>护士站、</w:t>
      </w:r>
      <w:r>
        <w:rPr>
          <w:rFonts w:hint="eastAsia" w:ascii="方正仿宋_GB2312" w:hAnsi="方正仿宋_GB2312" w:eastAsia="方正仿宋_GB2312" w:cs="方正仿宋_GB2312"/>
          <w:color w:val="auto"/>
          <w:sz w:val="24"/>
          <w:szCs w:val="24"/>
        </w:rPr>
        <w:t>治疗室：地面、墙面、门窗、顶棚、灯具、开关盒及接线盒、桌椅、器械柜、药柜、配液操作台、治疗车、发药车、空气消毒机、紫外线灯、电冰箱（柜）等；</w:t>
      </w:r>
    </w:p>
    <w:p w14:paraId="16DC2A4A">
      <w:pPr>
        <w:widowControl w:val="0"/>
        <w:spacing w:after="0" w:line="52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w:t>
      </w:r>
      <w:r>
        <w:rPr>
          <w:rFonts w:hint="eastAsia" w:ascii="方正仿宋_GB2312" w:hAnsi="方正仿宋_GB2312" w:eastAsia="方正仿宋_GB2312" w:cs="方正仿宋_GB2312"/>
          <w:color w:val="auto"/>
          <w:sz w:val="24"/>
          <w:szCs w:val="24"/>
          <w:highlight w:val="none"/>
          <w:lang w:val="en-US" w:eastAsia="zh-CN"/>
        </w:rPr>
        <w:t>餐厅</w:t>
      </w:r>
      <w:r>
        <w:rPr>
          <w:rFonts w:hint="eastAsia" w:ascii="方正仿宋_GB2312" w:hAnsi="方正仿宋_GB2312" w:eastAsia="方正仿宋_GB2312" w:cs="方正仿宋_GB2312"/>
          <w:color w:val="auto"/>
          <w:sz w:val="24"/>
          <w:szCs w:val="24"/>
          <w:highlight w:val="none"/>
        </w:rPr>
        <w:t>：地面、墙面、门窗、顶棚、灯具、开关盒及接线盒、风扇、桌椅、柜、洗手盆（池）</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餐具</w:t>
      </w:r>
      <w:r>
        <w:rPr>
          <w:rFonts w:hint="eastAsia" w:ascii="方正仿宋_GB2312" w:hAnsi="方正仿宋_GB2312" w:eastAsia="方正仿宋_GB2312" w:cs="方正仿宋_GB2312"/>
          <w:color w:val="auto"/>
          <w:sz w:val="24"/>
          <w:szCs w:val="24"/>
          <w:highlight w:val="none"/>
        </w:rPr>
        <w:t>等。</w:t>
      </w:r>
    </w:p>
    <w:p w14:paraId="6FCCDEA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highlight w:val="none"/>
        </w:rPr>
        <w:t>（8）处置室：地面、</w:t>
      </w:r>
      <w:r>
        <w:rPr>
          <w:rFonts w:hint="eastAsia" w:ascii="方正仿宋_GB2312" w:hAnsi="方正仿宋_GB2312" w:eastAsia="方正仿宋_GB2312" w:cs="方正仿宋_GB2312"/>
          <w:color w:val="auto"/>
          <w:sz w:val="24"/>
          <w:szCs w:val="24"/>
        </w:rPr>
        <w:t>墙面、门窗、顶棚、灯具、开关盒及接线盒、风扇、紫外线灯、橱柜、垃圾桶、水池、浸泡桶等；</w:t>
      </w:r>
    </w:p>
    <w:p w14:paraId="4E3722A9">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（9）配餐室：地面、墙面、门窗、顶棚、灯具、开关盒及接线盒、风扇、家具、热水器、开水桶、盥洗池等；</w:t>
      </w:r>
    </w:p>
    <w:p w14:paraId="11BB4F0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（10）更衣室：地面、墙面、门窗、顶棚、灯具、开关盒及接线盒、风扇、橱柜、挂衣架、洗手盆（池）、卫生间等；</w:t>
      </w:r>
    </w:p>
    <w:p w14:paraId="28F6D791">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（11）值班室：值班床、地面、墙面、门窗、顶棚、灯具、开关盒及接线盒、电器、家具、卫生间等；</w:t>
      </w:r>
    </w:p>
    <w:p w14:paraId="3F5C073B">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（12）卫生间：地面、墙面、门窗、顶棚、灯具、开关盒及接线盒、排气扇、便池、水池（盆）、等；</w:t>
      </w:r>
    </w:p>
    <w:p w14:paraId="7B88889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（13）库房：地面、墙面、门窗、顶棚、灯具、开关盒及接线盒、桌椅、货架等；</w:t>
      </w:r>
    </w:p>
    <w:p w14:paraId="1A689030">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（14）过道：地面、墙面、门窗、顶棚、灯具、风扇、开关盒及接线盒、休息椅、消防栓、宣传栏等；</w:t>
      </w:r>
    </w:p>
    <w:p w14:paraId="0145F7ED">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（15）阳台：地面、墙面、灯具、顶棚、开关盒、栏杆、扶手；</w:t>
      </w:r>
    </w:p>
    <w:p w14:paraId="498F81A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（16）楼梯：地面、墙面、门窗、顶棚、灯具、开关盒、梯位、扶手、消防栓等；</w:t>
      </w:r>
    </w:p>
    <w:p w14:paraId="2E7E5EFA">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（17）电梯：地面、墙面、门窗、顶棚、灯具、风扇、操作盘等；</w:t>
      </w:r>
    </w:p>
    <w:p w14:paraId="75BD046B">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（18）楼内地面专人用设备循环打磨清洁维护保养；</w:t>
      </w:r>
    </w:p>
    <w:p w14:paraId="0787029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5.垃圾处理：生活垃圾装袋打包，运送至垃圾房内。病房内医疗废物按医疗废物管理进行分类收集，分类存放在医疗废物暂存处。</w:t>
      </w:r>
    </w:p>
    <w:p w14:paraId="54D1E4A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6.终末消毒：每位病人出院、转科、转床、死亡后行终末消毒。</w:t>
      </w:r>
    </w:p>
    <w:p w14:paraId="6C58308B">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三</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保洁</w:t>
      </w:r>
      <w:r>
        <w:rPr>
          <w:rFonts w:hint="eastAsia" w:ascii="方正仿宋_GB2312" w:hAnsi="方正仿宋_GB2312" w:eastAsia="方正仿宋_GB2312" w:cs="方正仿宋_GB2312"/>
          <w:color w:val="auto"/>
          <w:sz w:val="24"/>
          <w:szCs w:val="24"/>
          <w:lang w:val="en-US" w:eastAsia="zh-CN"/>
        </w:rPr>
        <w:t>人员日常</w:t>
      </w:r>
      <w:r>
        <w:rPr>
          <w:rFonts w:hint="eastAsia" w:ascii="方正仿宋_GB2312" w:hAnsi="方正仿宋_GB2312" w:eastAsia="方正仿宋_GB2312" w:cs="方正仿宋_GB2312"/>
          <w:color w:val="auto"/>
          <w:sz w:val="24"/>
          <w:szCs w:val="24"/>
        </w:rPr>
        <w:t>管理</w:t>
      </w:r>
    </w:p>
    <w:p w14:paraId="539DD2EF">
      <w:pPr>
        <w:widowControl w:val="0"/>
        <w:spacing w:after="0" w:line="52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1.以日常保洁、保养为主要管理内容。</w:t>
      </w:r>
    </w:p>
    <w:p w14:paraId="506C1F79">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2.按照管理内容编制检查表，每日进行巡视检查，发现问题</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整改。</w:t>
      </w:r>
    </w:p>
    <w:p w14:paraId="0E69408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3.医院对各工作岗位的服务质量每日由科主任、护士长现场监管，对工作质量、服务态度进行现场打分；</w:t>
      </w:r>
      <w:r>
        <w:rPr>
          <w:rFonts w:hint="eastAsia" w:ascii="方正仿宋_GB2312" w:hAnsi="方正仿宋_GB2312" w:eastAsia="方正仿宋_GB2312" w:cs="方正仿宋_GB2312"/>
          <w:color w:val="auto"/>
          <w:sz w:val="24"/>
          <w:szCs w:val="24"/>
          <w:lang w:val="en-US" w:eastAsia="zh-CN"/>
        </w:rPr>
        <w:t>爱卫办</w:t>
      </w:r>
      <w:r>
        <w:rPr>
          <w:rFonts w:hint="eastAsia" w:ascii="方正仿宋_GB2312" w:hAnsi="方正仿宋_GB2312" w:eastAsia="方正仿宋_GB2312" w:cs="方正仿宋_GB2312"/>
          <w:color w:val="auto"/>
          <w:sz w:val="24"/>
          <w:szCs w:val="24"/>
        </w:rPr>
        <w:t>定期、不定期实施督查、考核，发现问题，</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口头或书面通知整改，投标方要对整改通知提出的内容</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进行整改。</w:t>
      </w:r>
    </w:p>
    <w:p w14:paraId="04DB49B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4.负责对能源如水、电、汽等的管理，随手关灯，特别是对卫生间的水电要加强管理， 杜绝浪费现象发生；保洁员在工作中对各自责任区域的公共设施及设备，若发现问题应</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上报所在科室的科主任或护士长，由科室上报有关部门进行维修。</w:t>
      </w:r>
    </w:p>
    <w:p w14:paraId="1D7FF7C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5.要求对清洁工具每天用完后清洗消毒，避免用手洗，以防交叉感染。</w:t>
      </w:r>
    </w:p>
    <w:p w14:paraId="5A14B1E9">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6.新上岗工作人员培训应达到规范要求后再上岗工作。对在职人员每季度培训一次。</w:t>
      </w:r>
    </w:p>
    <w:p w14:paraId="2C58290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7.有重大接待任务或上级检查任务时；医院发生突发事件如火灾、台风及突发公共卫生事件及医疗纠纷等，中标方必须全力配合医院的工作需要。接到通知后应立即做好工作计划安排，并严格按照计划实施。</w:t>
      </w:r>
    </w:p>
    <w:p w14:paraId="77E9978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8.各类垃圾运送到规定地点停放。院内保洁区域物品摆放整洁规范，无多余杂物堆积， 垃圾箱外表干净，无积垢、无臭味。</w:t>
      </w:r>
    </w:p>
    <w:p w14:paraId="61167DA1">
      <w:pPr>
        <w:widowControl w:val="0"/>
        <w:spacing w:after="0" w:line="520" w:lineRule="exact"/>
        <w:jc w:val="both"/>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四</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服务标准</w:t>
      </w:r>
    </w:p>
    <w:p w14:paraId="746DA29A">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1.大厅、阳台、走廊保洁标准：</w:t>
      </w:r>
    </w:p>
    <w:p w14:paraId="00DC23FD">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地面：表面洁净、光亮、无积尘、无陈旧污迹、无水迹、无痰迹、无烟头、无油迹及无垃圾墙面：无积尘、无陈旧污迹、清理不当的张贴天花：无积尘、无蜘蛛网、无污迹</w:t>
      </w:r>
    </w:p>
    <w:p w14:paraId="3047A99B">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电梯门：无积尘、光亮洁净、无陈旧印迹按键面板：无积尘、无陈旧印迹</w:t>
      </w:r>
    </w:p>
    <w:p w14:paraId="3BCF8B9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照明灯具：无厚积尘土</w:t>
      </w:r>
    </w:p>
    <w:p w14:paraId="703BABE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各房间门、通道门：无陈旧污迹、光亮、手摸无尘迹客梯厅顶部：无积尘土</w:t>
      </w:r>
    </w:p>
    <w:p w14:paraId="202E5FD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不锈钢表面：光亮、无陈旧污迹</w:t>
      </w:r>
    </w:p>
    <w:p w14:paraId="0CD6FE1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装饰物：盆、座表面干净无积尘；装饰物（如塑料花、油画）等表面无积尘玻璃：洁净、无陈旧污渍，无水迹，晶莹透亮</w:t>
      </w:r>
    </w:p>
    <w:p w14:paraId="3BB7262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门口地垫：无砂泥、无污渍</w:t>
      </w:r>
    </w:p>
    <w:p w14:paraId="5A27312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宣传栏：展示柜及其他设备设施：无手印、无积尘、无陈旧污渍垃圾桶：无垃圾瀑满，表面无痰渍、无污渍，按规范消毒</w:t>
      </w:r>
    </w:p>
    <w:p w14:paraId="1A8FD6B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标识：保持干净，无不当张贴物</w:t>
      </w:r>
    </w:p>
    <w:p w14:paraId="4C5E825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栏杆、扶手：表面洁净、光亮，无积尘、无陈旧污迹、水迹，无烟头及垃圾</w:t>
      </w:r>
    </w:p>
    <w:p w14:paraId="7590B38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2.卫生间保洁标准：</w:t>
      </w:r>
    </w:p>
    <w:p w14:paraId="2647B35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卫生间无异味</w:t>
      </w:r>
    </w:p>
    <w:p w14:paraId="1AA4A8A0">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地面：无积尘、碎纸、垃圾、烟头，无积水，无尿迹、污迹洗手池：池壁无污垢、无痰迹及头发等不洁物</w:t>
      </w:r>
    </w:p>
    <w:p w14:paraId="2A8F4D8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水龙头：无印迹、无积尘、无污物，按规范消毒</w:t>
      </w:r>
    </w:p>
    <w:p w14:paraId="07C07A1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洗手池台面：无水迹、无积尘、无污物、按规范消毒镜面、玻璃：无水点，无水迹、尘土、污迹</w:t>
      </w:r>
    </w:p>
    <w:p w14:paraId="2A9C3D30">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便器：无尿碱水锈印迹（黄迹）、无污垢，喷水嘴应洁净，按规范消毒手纸架：无手印，光亮、洁净</w:t>
      </w:r>
    </w:p>
    <w:p w14:paraId="459AFADB">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纸篓：污物量不超过 2/3，内外表面干净墙面：无积尘、污迹</w:t>
      </w:r>
    </w:p>
    <w:p w14:paraId="371C9A6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顶板：无积尘、污迹，无蜘蛛网</w:t>
      </w:r>
    </w:p>
    <w:p w14:paraId="395748D1">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隔板：无积尘、烟头、痰迹及垃圾，扶手无积尘污水池：无砂泥、无污渍</w:t>
      </w:r>
    </w:p>
    <w:p w14:paraId="0B2CA3D2">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3.楼梯保洁标准：</w:t>
      </w:r>
    </w:p>
    <w:p w14:paraId="3F64A1B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地面：无积尘，无痰迹、碎纸、烟头及垃圾墙面：无污迹</w:t>
      </w:r>
    </w:p>
    <w:p w14:paraId="6EBB2C8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天花：无积尘、无蜘蛛网、无污迹电梯门：无积尘、污迹</w:t>
      </w:r>
    </w:p>
    <w:p w14:paraId="675FECC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消防设备等：表面无积尘</w:t>
      </w:r>
    </w:p>
    <w:p w14:paraId="6690365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楼梯：扶手无积尘，立面无污渍窗户：玻璃明亮、无积灰</w:t>
      </w:r>
    </w:p>
    <w:p w14:paraId="76E83F3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标识：保持干净，无不当张贴物</w:t>
      </w:r>
    </w:p>
    <w:p w14:paraId="401E349E">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4.病房（诊室、输液室、注射室）保洁标准：</w:t>
      </w:r>
    </w:p>
    <w:p w14:paraId="7245001A">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地面：洁净、光亮，无积尘、痰迹、碎纸、烟头及垃圾，按规范消毒墙面：无手印、污迹</w:t>
      </w:r>
    </w:p>
    <w:p w14:paraId="5923EF6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天花：无积尘、无蛛网、无污迹窗户：玻璃明亮、无积灰</w:t>
      </w:r>
    </w:p>
    <w:p w14:paraId="017475B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天花板：无蜘蛛网、无积灰灯具：无厚积尘土</w:t>
      </w:r>
    </w:p>
    <w:p w14:paraId="24A86F7E">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床、床边柜、床架及其他家具、设备设施：无积尘，无积灰，车轮无缠绕物标识：保持干净，无不当张贴物</w:t>
      </w:r>
    </w:p>
    <w:p w14:paraId="69B39CBC">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5.污物间保洁标准：</w:t>
      </w:r>
    </w:p>
    <w:p w14:paraId="25F982D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地面：无积尘、碎纸、垃圾、烟头，无积水、无积渍、按规范消毒设备、设施：无积尘、无陈旧污渍</w:t>
      </w:r>
    </w:p>
    <w:p w14:paraId="64075A2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室内物品摆放整齐，清理完污物后消毒室内及盛装垃圾的容器</w:t>
      </w:r>
    </w:p>
    <w:p w14:paraId="7C1B29B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6.办公室、会议室保洁标准：</w:t>
      </w:r>
    </w:p>
    <w:p w14:paraId="76609790">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桌面、窗台：洁净、无积尘，按规范消毒</w:t>
      </w:r>
    </w:p>
    <w:p w14:paraId="4E09978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地面：无污渍，地毯上无碎屑、无渣，云石地面（砖地面）清洁干净天花：无积尘、无蜘蛛网、无污迹</w:t>
      </w:r>
    </w:p>
    <w:p w14:paraId="069CF35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家具、设备设施：无尘灰、无污渍</w:t>
      </w:r>
    </w:p>
    <w:p w14:paraId="52FB0E7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倾倒干净所有烟灰缸、垃圾桶、碎纸机，并保持外表干净</w:t>
      </w:r>
    </w:p>
    <w:p w14:paraId="36CBAFD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7.治疗室、换药室保洁标准：</w:t>
      </w:r>
    </w:p>
    <w:p w14:paraId="1DD32165">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地面：无污渍、无积尘、无渣、无碎纸、无积水，清洁干净，每日湿拖 2 次，按规范</w:t>
      </w:r>
    </w:p>
    <w:p w14:paraId="5F53BFE8">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消毒</w:t>
      </w:r>
    </w:p>
    <w:p w14:paraId="7AF534C7">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桌面、窗台：洁净、无积尘，按规范消毒天花：无积尘、无蜘蛛网、无污迹</w:t>
      </w:r>
    </w:p>
    <w:p w14:paraId="4588222F">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家具、电器、设备：无尘灰、无污渍墙面：无手印、无污迹、无蜘蛛网</w:t>
      </w:r>
    </w:p>
    <w:p w14:paraId="7D849DA4">
      <w:pPr>
        <w:widowControl w:val="0"/>
        <w:spacing w:after="0" w:line="520" w:lineRule="exact"/>
        <w:jc w:val="both"/>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rPr>
        <w:t>无菌柜：清洁、干燥，无尘灰、污渍，每日擦拭 1 次垃圾桶：保持干净、</w:t>
      </w:r>
      <w:r>
        <w:rPr>
          <w:rFonts w:hint="eastAsia" w:ascii="方正仿宋_GB2312" w:hAnsi="方正仿宋_GB2312" w:eastAsia="方正仿宋_GB2312" w:cs="方正仿宋_GB2312"/>
          <w:color w:val="auto"/>
          <w:sz w:val="24"/>
          <w:szCs w:val="24"/>
          <w:highlight w:val="none"/>
          <w:lang w:val="en-US"/>
        </w:rPr>
        <w:t>无爆桶</w:t>
      </w:r>
    </w:p>
    <w:p w14:paraId="3EC4A2CC">
      <w:pPr>
        <w:widowControl w:val="0"/>
        <w:spacing w:after="0" w:line="520" w:lineRule="exact"/>
        <w:jc w:val="both"/>
        <w:rPr>
          <w:rFonts w:hint="eastAsia" w:ascii="方正仿宋_GB2312" w:hAnsi="方正仿宋_GB2312" w:eastAsia="方正仿宋_GB2312" w:cs="方正仿宋_GB2312"/>
          <w:color w:val="auto"/>
          <w:sz w:val="24"/>
          <w:szCs w:val="24"/>
          <w:highlight w:val="yellow"/>
          <w:lang w:val="en-US" w:eastAsia="zh-CN"/>
        </w:rPr>
      </w:pPr>
      <w:r>
        <w:rPr>
          <w:rFonts w:hint="eastAsia" w:ascii="方正仿宋_GB2312" w:hAnsi="方正仿宋_GB2312" w:eastAsia="方正仿宋_GB2312" w:cs="方正仿宋_GB2312"/>
          <w:color w:val="auto"/>
          <w:sz w:val="24"/>
          <w:szCs w:val="24"/>
          <w:highlight w:val="none"/>
          <w:lang w:val="en-US" w:eastAsia="zh-CN"/>
        </w:rPr>
        <w:t>8.所有区域电风扇及洗</w:t>
      </w:r>
      <w:r>
        <w:rPr>
          <w:rFonts w:hint="eastAsia" w:ascii="方正仿宋_GB2312" w:hAnsi="方正仿宋_GB2312" w:eastAsia="方正仿宋_GB2312" w:cs="方正仿宋_GB2312"/>
          <w:color w:val="auto"/>
          <w:sz w:val="24"/>
          <w:szCs w:val="24"/>
          <w:lang w:val="en-US" w:eastAsia="zh-CN"/>
        </w:rPr>
        <w:t>防蝇</w:t>
      </w:r>
      <w:r>
        <w:rPr>
          <w:rFonts w:hint="eastAsia" w:ascii="方正仿宋_GB2312" w:hAnsi="方正仿宋_GB2312" w:eastAsia="方正仿宋_GB2312" w:cs="方正仿宋_GB2312"/>
          <w:color w:val="auto"/>
          <w:sz w:val="24"/>
          <w:szCs w:val="24"/>
          <w:highlight w:val="none"/>
          <w:lang w:val="en-US" w:eastAsia="zh-CN"/>
        </w:rPr>
        <w:t>灯：</w:t>
      </w:r>
      <w:r>
        <w:rPr>
          <w:rFonts w:hint="eastAsia" w:ascii="方正仿宋_GB2312" w:hAnsi="方正仿宋_GB2312" w:eastAsia="方正仿宋_GB2312" w:cs="方正仿宋_GB2312"/>
          <w:color w:val="auto"/>
          <w:sz w:val="24"/>
          <w:szCs w:val="24"/>
          <w:highlight w:val="none"/>
        </w:rPr>
        <w:t>无尘灰、无</w:t>
      </w:r>
      <w:r>
        <w:rPr>
          <w:rFonts w:hint="eastAsia" w:ascii="方正仿宋_GB2312" w:hAnsi="方正仿宋_GB2312" w:eastAsia="方正仿宋_GB2312" w:cs="方正仿宋_GB2312"/>
          <w:color w:val="auto"/>
          <w:sz w:val="24"/>
          <w:szCs w:val="24"/>
        </w:rPr>
        <w:t>污渍</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确保无灰尘、无异物，干净整洁</w:t>
      </w:r>
    </w:p>
    <w:p w14:paraId="1212615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9</w:t>
      </w:r>
      <w:r>
        <w:rPr>
          <w:rFonts w:hint="eastAsia" w:ascii="方正仿宋_GB2312" w:hAnsi="方正仿宋_GB2312" w:eastAsia="方正仿宋_GB2312" w:cs="方正仿宋_GB2312"/>
          <w:color w:val="auto"/>
          <w:sz w:val="24"/>
          <w:szCs w:val="24"/>
        </w:rPr>
        <w:t>.医院院落、道路、绿化带保洁标准：</w:t>
      </w:r>
    </w:p>
    <w:p w14:paraId="6889073A">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整洁、卫生，无杂物、无积渍</w:t>
      </w:r>
    </w:p>
    <w:p w14:paraId="73DA0CE5">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栏杆、灯柱、标识牌无积尘，清理乱贴的宣传品</w:t>
      </w:r>
    </w:p>
    <w:p w14:paraId="54680BD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沟渠内无垃圾、无青苔，保持通畅绿化带内无垃圾、杂物</w:t>
      </w:r>
    </w:p>
    <w:p w14:paraId="3927A8D0">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10.</w:t>
      </w:r>
      <w:r>
        <w:rPr>
          <w:rFonts w:hint="eastAsia" w:ascii="方正仿宋_GB2312" w:hAnsi="方正仿宋_GB2312" w:eastAsia="方正仿宋_GB2312" w:cs="方正仿宋_GB2312"/>
          <w:color w:val="auto"/>
          <w:sz w:val="24"/>
          <w:szCs w:val="24"/>
        </w:rPr>
        <w:t>清洁工具标准：</w:t>
      </w:r>
    </w:p>
    <w:p w14:paraId="13385E54">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清洁工具：干净整齐、无积渍，分类使用并有分类标识，摆放整齐，地拖扫帚上无毛发、线头，病房用的抹布为一床一巾，污区用具用后</w:t>
      </w:r>
      <w:r>
        <w:rPr>
          <w:rFonts w:hint="eastAsia" w:ascii="方正仿宋_GB2312" w:hAnsi="方正仿宋_GB2312" w:eastAsia="方正仿宋_GB2312" w:cs="方正仿宋_GB2312"/>
          <w:color w:val="auto"/>
          <w:sz w:val="24"/>
          <w:szCs w:val="24"/>
          <w:lang w:val="en-US"/>
        </w:rPr>
        <w:t>立即</w:t>
      </w:r>
      <w:r>
        <w:rPr>
          <w:rFonts w:hint="eastAsia" w:ascii="方正仿宋_GB2312" w:hAnsi="方正仿宋_GB2312" w:eastAsia="方正仿宋_GB2312" w:cs="方正仿宋_GB2312"/>
          <w:color w:val="auto"/>
          <w:sz w:val="24"/>
          <w:szCs w:val="24"/>
        </w:rPr>
        <w:t>消毒</w:t>
      </w:r>
    </w:p>
    <w:p w14:paraId="2CC39171">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清洁车：车容干净整洁、无积渍，车上工具摆放整齐、无杂物垃圾车：有标识、干净整齐，无积渍，按规范消毒</w:t>
      </w:r>
    </w:p>
    <w:p w14:paraId="38F9CAFA">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11</w:t>
      </w:r>
      <w:r>
        <w:rPr>
          <w:rFonts w:hint="eastAsia" w:ascii="方正仿宋_GB2312" w:hAnsi="方正仿宋_GB2312" w:eastAsia="方正仿宋_GB2312" w:cs="方正仿宋_GB2312"/>
          <w:color w:val="auto"/>
          <w:sz w:val="24"/>
          <w:szCs w:val="24"/>
        </w:rPr>
        <w:t>.垃圾场保洁标准：</w:t>
      </w:r>
    </w:p>
    <w:p w14:paraId="7313C519">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无垃圾外泻、无臭味、无油污、无血迹、无积渍、</w:t>
      </w:r>
      <w:r>
        <w:rPr>
          <w:rFonts w:hint="eastAsia" w:ascii="方正仿宋_GB2312" w:hAnsi="方正仿宋_GB2312" w:eastAsia="方正仿宋_GB2312" w:cs="方正仿宋_GB2312"/>
          <w:color w:val="auto"/>
          <w:sz w:val="24"/>
          <w:szCs w:val="24"/>
          <w:lang w:val="en-US" w:eastAsia="zh-CN"/>
        </w:rPr>
        <w:t>无爆桶、</w:t>
      </w:r>
      <w:r>
        <w:rPr>
          <w:rFonts w:hint="eastAsia" w:ascii="方正仿宋_GB2312" w:hAnsi="方正仿宋_GB2312" w:eastAsia="方正仿宋_GB2312" w:cs="方正仿宋_GB2312"/>
          <w:color w:val="auto"/>
          <w:sz w:val="24"/>
          <w:szCs w:val="24"/>
        </w:rPr>
        <w:t>按规范消毒</w:t>
      </w:r>
    </w:p>
    <w:p w14:paraId="229D3B7D">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.医疗废物运送标准：</w:t>
      </w:r>
    </w:p>
    <w:p w14:paraId="565A824A">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专门路线、密闭运送、做好防护，不与生活垃圾混运</w:t>
      </w:r>
    </w:p>
    <w:p w14:paraId="5ABA9DEB">
      <w:pPr>
        <w:pStyle w:val="4"/>
        <w:spacing w:before="0" w:after="0" w:line="520" w:lineRule="exact"/>
        <w:rPr>
          <w:rFonts w:hint="eastAsia" w:ascii="方正仿宋_GB2312" w:hAnsi="方正仿宋_GB2312" w:eastAsia="方正仿宋_GB2312" w:cs="方正仿宋_GB2312"/>
          <w:bCs w:val="0"/>
          <w:color w:val="auto"/>
          <w:sz w:val="24"/>
          <w:szCs w:val="24"/>
        </w:rPr>
      </w:pPr>
      <w:r>
        <w:rPr>
          <w:rFonts w:hint="eastAsia" w:ascii="方正仿宋_GB2312" w:hAnsi="方正仿宋_GB2312" w:eastAsia="方正仿宋_GB2312" w:cs="方正仿宋_GB2312"/>
          <w:bCs w:val="0"/>
          <w:color w:val="auto"/>
          <w:sz w:val="24"/>
          <w:szCs w:val="24"/>
          <w:lang w:val="en-US" w:eastAsia="zh-CN"/>
        </w:rPr>
        <w:t>三</w:t>
      </w:r>
      <w:r>
        <w:rPr>
          <w:rFonts w:hint="eastAsia" w:ascii="方正仿宋_GB2312" w:hAnsi="方正仿宋_GB2312" w:eastAsia="方正仿宋_GB2312" w:cs="方正仿宋_GB2312"/>
          <w:bCs w:val="0"/>
          <w:color w:val="auto"/>
          <w:sz w:val="24"/>
          <w:szCs w:val="24"/>
        </w:rPr>
        <w:t>、绿化养护服务</w:t>
      </w:r>
    </w:p>
    <w:p w14:paraId="7CDAB2E3">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1.根据植物生长习性、种植环境等因素进行科学养护。包括光照管理、温度管理、水分管理、土壤管理、施肥管理、修剪整形、病虫害防治等；</w:t>
      </w:r>
    </w:p>
    <w:p w14:paraId="6343B6B6">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2.落实公共绿地、花坛、树木养护措施，修剪、更换及时，无破坏、践踏、无虫害、枯死及随意占用现象；</w:t>
      </w:r>
    </w:p>
    <w:p w14:paraId="66425001">
      <w:pPr>
        <w:widowControl w:val="0"/>
        <w:spacing w:after="0" w:line="520" w:lineRule="exact"/>
        <w:jc w:val="both"/>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3.绿地、花坛、树丛无杂草、纸屑、枯死树叶、烟头等杂物</w:t>
      </w:r>
      <w:r>
        <w:rPr>
          <w:rFonts w:hint="eastAsia" w:ascii="方正仿宋_GB2312" w:hAnsi="方正仿宋_GB2312" w:eastAsia="方正仿宋_GB2312" w:cs="方正仿宋_GB2312"/>
          <w:color w:val="auto"/>
          <w:sz w:val="24"/>
          <w:szCs w:val="24"/>
          <w:lang w:eastAsia="zh-CN"/>
        </w:rPr>
        <w:t>。</w:t>
      </w:r>
    </w:p>
    <w:p w14:paraId="08EA92A6">
      <w:pPr>
        <w:widowControl w:val="0"/>
        <w:spacing w:after="0" w:line="520" w:lineRule="exact"/>
        <w:jc w:val="both"/>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lang w:val="en-US" w:eastAsia="zh-CN"/>
        </w:rPr>
        <w:t>四</w:t>
      </w:r>
      <w:r>
        <w:rPr>
          <w:rFonts w:hint="eastAsia" w:ascii="方正仿宋_GB2312" w:hAnsi="方正仿宋_GB2312" w:eastAsia="方正仿宋_GB2312" w:cs="方正仿宋_GB2312"/>
          <w:b/>
          <w:color w:val="auto"/>
          <w:sz w:val="24"/>
          <w:szCs w:val="24"/>
        </w:rPr>
        <w:t>、设备设施管理服务</w:t>
      </w:r>
    </w:p>
    <w:p w14:paraId="00DB1766">
      <w:pPr>
        <w:tabs>
          <w:tab w:val="left" w:pos="900"/>
        </w:tabs>
        <w:spacing w:after="0" w:line="52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供配电系统：按国家规范对供电系统进行严格管理，建立严格的运行、管理制度；定期巡视和重点检测，建立各项设备档案，确保供配电设备运行良好，做到安全、合理、节约用电；供电运行和维修人员必须持证上岗；建立24小时处理制度，及时记录故障和维修建议；管理好避雷接地的设备设施；制定切实可行的供配电应急预案，设备状态标识明显；对配电房进行规范化管理、标准化改造。密切关注各电器仪表显示，定期抄集水电表等数据并进行分析比对。</w:t>
      </w:r>
    </w:p>
    <w:p w14:paraId="7FC3E703">
      <w:pPr>
        <w:tabs>
          <w:tab w:val="left" w:pos="900"/>
        </w:tabs>
        <w:spacing w:after="0" w:line="52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给排水设备：保证给排水系统正常运行使用。建立供水管理制度，保证二次供水符合国家标准，防止跑、冒、滴、漏，对供水系统管路、水泵、水箱、阀门等进行日常巡检，水箱保持清洁卫生并定期清洗消毒，定期对水泵房及机电设备进行检查、保养、维修、清洁；定期对排水管进行清通、养护及清除污垢，保证室内外排水排污管网窨井等通畅；及时发现并解决配合故障。确保水表数据准确。定期对水箱、开水器清洗消杀和保养。</w:t>
      </w:r>
    </w:p>
    <w:p w14:paraId="4D7A7B6D">
      <w:pPr>
        <w:widowControl w:val="0"/>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.照明系统（含室内外灯光）：外观整洁无缺损、松落和安全隐患，灯具和光源完好率、损坏及时维修更换，无昆虫、蜘蛛网、积尘等。</w:t>
      </w:r>
    </w:p>
    <w:p w14:paraId="44456B07">
      <w:pPr>
        <w:widowControl w:val="0"/>
        <w:spacing w:after="0" w:line="520" w:lineRule="exact"/>
        <w:jc w:val="both"/>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5.挂机、柜机空调清洁，每年至少2次。</w:t>
      </w:r>
    </w:p>
    <w:p w14:paraId="594AA6B9">
      <w:pPr>
        <w:pStyle w:val="4"/>
        <w:spacing w:before="0" w:after="0" w:line="520" w:lineRule="exact"/>
        <w:rPr>
          <w:rFonts w:hint="eastAsia" w:ascii="方正仿宋_GB2312" w:hAnsi="方正仿宋_GB2312" w:eastAsia="方正仿宋_GB2312" w:cs="方正仿宋_GB2312"/>
          <w:bCs w:val="0"/>
          <w:color w:val="auto"/>
          <w:sz w:val="24"/>
          <w:szCs w:val="24"/>
        </w:rPr>
      </w:pPr>
      <w:r>
        <w:rPr>
          <w:rFonts w:hint="eastAsia" w:ascii="方正仿宋_GB2312" w:hAnsi="方正仿宋_GB2312" w:eastAsia="方正仿宋_GB2312" w:cs="方正仿宋_GB2312"/>
          <w:bCs w:val="0"/>
          <w:color w:val="auto"/>
          <w:sz w:val="24"/>
          <w:szCs w:val="24"/>
          <w:lang w:val="en-US" w:eastAsia="zh-CN"/>
        </w:rPr>
        <w:t>五</w:t>
      </w:r>
      <w:r>
        <w:rPr>
          <w:rFonts w:hint="eastAsia" w:ascii="方正仿宋_GB2312" w:hAnsi="方正仿宋_GB2312" w:eastAsia="方正仿宋_GB2312" w:cs="方正仿宋_GB2312"/>
          <w:bCs w:val="0"/>
          <w:color w:val="auto"/>
          <w:sz w:val="24"/>
          <w:szCs w:val="24"/>
        </w:rPr>
        <w:t>、档案资料管理</w:t>
      </w:r>
    </w:p>
    <w:p w14:paraId="28E1747C">
      <w:pPr>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保证物业档案资料的完整性、完好性。</w:t>
      </w:r>
    </w:p>
    <w:p w14:paraId="049715DD">
      <w:pPr>
        <w:spacing w:after="0" w:line="520" w:lineRule="exact"/>
        <w:jc w:val="both"/>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lang w:val="en-US" w:eastAsia="zh-CN"/>
        </w:rPr>
        <w:t>六</w:t>
      </w:r>
      <w:r>
        <w:rPr>
          <w:rFonts w:hint="eastAsia" w:ascii="方正仿宋_GB2312" w:hAnsi="方正仿宋_GB2312" w:eastAsia="方正仿宋_GB2312" w:cs="方正仿宋_GB2312"/>
          <w:b/>
          <w:color w:val="auto"/>
          <w:sz w:val="24"/>
          <w:szCs w:val="24"/>
        </w:rPr>
        <w:t>、消防安全管理</w:t>
      </w:r>
    </w:p>
    <w:p w14:paraId="088A0B71">
      <w:pPr>
        <w:spacing w:after="0" w:line="520" w:lineRule="exact"/>
        <w:ind w:firstLine="480" w:firstLineChars="2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加强日常检查巡视，确保消防系统的设施、线路齐全，完好无损，随时可启用；及时发现并排除故障；制定突发性火灾等应急方案，设立消防疏散示意图，紧急疏散通道通畅，照明设备，引路标志完好。定期对消防系统进行操作和使用。定期进行消防演练。制定消防控制室管理规定，记录并及时上报、处理消防故障。明确消防责任人、管理人；消防控制室值班人员必须持证上岗</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中级及以上</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p>
    <w:p w14:paraId="6FCCCF24">
      <w:pPr>
        <w:spacing w:after="0" w:line="520" w:lineRule="exact"/>
        <w:jc w:val="both"/>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lang w:val="en-US" w:eastAsia="zh-CN"/>
        </w:rPr>
        <w:t>七</w:t>
      </w:r>
      <w:r>
        <w:rPr>
          <w:rFonts w:hint="eastAsia" w:ascii="方正仿宋_GB2312" w:hAnsi="方正仿宋_GB2312" w:eastAsia="方正仿宋_GB2312" w:cs="方正仿宋_GB2312"/>
          <w:b/>
          <w:bCs/>
          <w:color w:val="auto"/>
          <w:sz w:val="24"/>
          <w:szCs w:val="24"/>
        </w:rPr>
        <w:t>、其他管理服务</w:t>
      </w:r>
    </w:p>
    <w:p w14:paraId="7BAA02B2">
      <w:pPr>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1.包含应急处置要求，包括处理各类突发事件（含火灾、发现可疑物或爆炸物、突发卫生事件、公共疫情）、自然灾害、消防安全事故、设施设备故障（电梯系统故障、水电气系统故障、雨污管网系统故障等。</w:t>
      </w:r>
    </w:p>
    <w:p w14:paraId="06A38A5C">
      <w:pPr>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2.节能减排工作要求，配合采购人做好节能宣传，开展节电、节水等日常节能工作。</w:t>
      </w:r>
    </w:p>
    <w:p w14:paraId="3471A941">
      <w:pPr>
        <w:spacing w:after="0" w:line="520" w:lineRule="exact"/>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3.其他可能出现的临时服务项目。</w:t>
      </w:r>
    </w:p>
    <w:p w14:paraId="63A4A0AF">
      <w:pPr>
        <w:spacing w:after="0" w:line="520" w:lineRule="exact"/>
        <w:jc w:val="both"/>
        <w:rPr>
          <w:rFonts w:hint="eastAsia" w:ascii="方正仿宋_GB2312" w:hAnsi="方正仿宋_GB2312" w:eastAsia="方正仿宋_GB2312" w:cs="方正仿宋_GB2312"/>
          <w:color w:val="auto"/>
          <w:sz w:val="24"/>
          <w:szCs w:val="24"/>
        </w:rPr>
      </w:pPr>
    </w:p>
    <w:p w14:paraId="41CA100F">
      <w:pPr>
        <w:spacing w:after="0" w:line="520" w:lineRule="exact"/>
        <w:jc w:val="both"/>
        <w:rPr>
          <w:rFonts w:hint="eastAsia" w:ascii="方正仿宋_GB2312" w:hAnsi="方正仿宋_GB2312" w:eastAsia="方正仿宋_GB2312" w:cs="方正仿宋_GB2312"/>
          <w:color w:val="auto"/>
          <w:sz w:val="24"/>
          <w:szCs w:val="24"/>
        </w:rPr>
      </w:pPr>
    </w:p>
    <w:p w14:paraId="42EE088A">
      <w:pPr>
        <w:pStyle w:val="12"/>
        <w:spacing w:line="520" w:lineRule="exact"/>
        <w:rPr>
          <w:rFonts w:hint="eastAsia" w:ascii="方正仿宋_GB2312" w:hAnsi="方正仿宋_GB2312" w:eastAsia="方正仿宋_GB2312" w:cs="方正仿宋_GB2312"/>
          <w:b/>
          <w:color w:val="auto"/>
          <w:lang w:val="en-US" w:eastAsia="zh-CN"/>
        </w:rPr>
      </w:pPr>
      <w:r>
        <w:rPr>
          <w:rFonts w:hint="eastAsia" w:ascii="方正仿宋_GB2312" w:hAnsi="方正仿宋_GB2312" w:eastAsia="方正仿宋_GB2312" w:cs="方正仿宋_GB2312"/>
          <w:b/>
          <w:color w:val="auto"/>
        </w:rPr>
        <w:t>附件</w:t>
      </w:r>
      <w:r>
        <w:rPr>
          <w:rFonts w:hint="eastAsia" w:ascii="方正仿宋_GB2312" w:hAnsi="方正仿宋_GB2312" w:eastAsia="方正仿宋_GB2312" w:cs="方正仿宋_GB2312"/>
          <w:b/>
          <w:color w:val="auto"/>
          <w:lang w:val="en-US" w:eastAsia="zh-CN"/>
        </w:rPr>
        <w:t>2</w:t>
      </w:r>
    </w:p>
    <w:p w14:paraId="1AB1360D">
      <w:pPr>
        <w:autoSpaceDE w:val="0"/>
        <w:autoSpaceDN w:val="0"/>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rPr>
        <w:t>物业管理服务监督管理考核评价办法</w:t>
      </w:r>
    </w:p>
    <w:p w14:paraId="6E6A7233">
      <w:pPr>
        <w:spacing w:after="0" w:line="520" w:lineRule="exact"/>
        <w:ind w:firstLine="482" w:firstLineChars="200"/>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rPr>
        <w:t>第一条</w:t>
      </w:r>
      <w:r>
        <w:rPr>
          <w:rFonts w:hint="eastAsia" w:ascii="方正仿宋_GB2312" w:hAnsi="方正仿宋_GB2312" w:eastAsia="方正仿宋_GB2312" w:cs="方正仿宋_GB2312"/>
          <w:color w:val="auto"/>
          <w:sz w:val="24"/>
          <w:szCs w:val="24"/>
        </w:rPr>
        <w:t>为加强物业管理服务工作的监管考核，规范物业管理服务行为，提高服务质量，根据国家、省、市物业管理有关法律法规，以及物业服务采购文件、合同的要求和约定，结合工作实际，制定本办法。</w:t>
      </w:r>
    </w:p>
    <w:p w14:paraId="6A7D9F85">
      <w:pPr>
        <w:spacing w:after="0" w:line="520" w:lineRule="exact"/>
        <w:ind w:firstLine="472" w:firstLineChars="196"/>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rPr>
        <w:t>第二条</w:t>
      </w:r>
      <w:r>
        <w:rPr>
          <w:rFonts w:hint="eastAsia" w:ascii="方正仿宋_GB2312" w:hAnsi="方正仿宋_GB2312" w:eastAsia="方正仿宋_GB2312" w:cs="方正仿宋_GB2312"/>
          <w:color w:val="auto"/>
          <w:sz w:val="24"/>
          <w:szCs w:val="24"/>
        </w:rPr>
        <w:t>本办法考核</w:t>
      </w:r>
      <w:r>
        <w:rPr>
          <w:rFonts w:hint="eastAsia" w:ascii="方正仿宋_GB2312" w:hAnsi="方正仿宋_GB2312" w:eastAsia="方正仿宋_GB2312" w:cs="方正仿宋_GB2312"/>
          <w:color w:val="auto"/>
          <w:sz w:val="24"/>
          <w:szCs w:val="24"/>
          <w:lang w:val="en-US" w:eastAsia="zh-CN"/>
        </w:rPr>
        <w:t>分别由总院、横峰分院</w:t>
      </w:r>
      <w:r>
        <w:rPr>
          <w:rFonts w:hint="eastAsia" w:ascii="方正仿宋_GB2312" w:hAnsi="方正仿宋_GB2312" w:eastAsia="方正仿宋_GB2312" w:cs="方正仿宋_GB2312"/>
          <w:color w:val="auto"/>
          <w:sz w:val="24"/>
          <w:szCs w:val="24"/>
          <w:highlight w:val="none"/>
        </w:rPr>
        <w:t>牵头组织实施，</w:t>
      </w:r>
      <w:r>
        <w:rPr>
          <w:rFonts w:hint="eastAsia" w:ascii="方正仿宋_GB2312" w:hAnsi="方正仿宋_GB2312" w:eastAsia="方正仿宋_GB2312" w:cs="方正仿宋_GB2312"/>
          <w:color w:val="auto"/>
          <w:sz w:val="24"/>
          <w:szCs w:val="24"/>
          <w:highlight w:val="none"/>
          <w:lang w:val="en-US" w:eastAsia="zh-CN"/>
        </w:rPr>
        <w:t>总院、横峰分院每月分开考核，总院由总务科、行政办公室（保卫）、双创办严海英共同考核。</w:t>
      </w:r>
      <w:r>
        <w:rPr>
          <w:rFonts w:hint="eastAsia" w:ascii="方正仿宋_GB2312" w:hAnsi="方正仿宋_GB2312" w:eastAsia="方正仿宋_GB2312" w:cs="方正仿宋_GB2312"/>
          <w:color w:val="auto"/>
          <w:sz w:val="24"/>
          <w:szCs w:val="24"/>
          <w:highlight w:val="none"/>
        </w:rPr>
        <w:t>对物业服务监管做到“五每”，即“每日巡查，每周覆盖，每月打分，每半年测评，每年评价”。</w:t>
      </w:r>
    </w:p>
    <w:p w14:paraId="4F659783">
      <w:pPr>
        <w:spacing w:after="0" w:line="520" w:lineRule="exact"/>
        <w:ind w:firstLine="482" w:firstLineChars="2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第三条</w:t>
      </w:r>
      <w:r>
        <w:rPr>
          <w:rFonts w:hint="eastAsia" w:ascii="方正仿宋_GB2312" w:hAnsi="方正仿宋_GB2312" w:eastAsia="方正仿宋_GB2312" w:cs="方正仿宋_GB2312"/>
          <w:color w:val="auto"/>
          <w:sz w:val="24"/>
          <w:szCs w:val="24"/>
          <w:highlight w:val="none"/>
        </w:rPr>
        <w:t>监督考核工作遵守以下基本原则</w:t>
      </w:r>
    </w:p>
    <w:p w14:paraId="087896DD">
      <w:pPr>
        <w:spacing w:after="0" w:line="520" w:lineRule="exact"/>
        <w:ind w:firstLine="480" w:firstLineChars="2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1.公开、公平、公正的原则；</w:t>
      </w:r>
    </w:p>
    <w:p w14:paraId="0F1B5508">
      <w:pPr>
        <w:spacing w:after="0" w:line="520" w:lineRule="exact"/>
        <w:ind w:firstLine="480" w:firstLineChars="2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2.相互尊重、共同协商、利于服务的原则；</w:t>
      </w:r>
    </w:p>
    <w:p w14:paraId="3C2C7D54">
      <w:pPr>
        <w:spacing w:after="0" w:line="520" w:lineRule="exact"/>
        <w:ind w:firstLine="480" w:firstLineChars="2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3.实事求是、有奖有罚、奖惩有据的原则。</w:t>
      </w:r>
    </w:p>
    <w:p w14:paraId="6BD062B3">
      <w:pPr>
        <w:spacing w:after="0" w:line="520" w:lineRule="exact"/>
        <w:ind w:firstLine="472" w:firstLineChars="196"/>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第四条</w:t>
      </w:r>
      <w:r>
        <w:rPr>
          <w:rFonts w:hint="eastAsia" w:ascii="方正仿宋_GB2312" w:hAnsi="方正仿宋_GB2312" w:eastAsia="方正仿宋_GB2312" w:cs="方正仿宋_GB2312"/>
          <w:color w:val="auto"/>
          <w:sz w:val="24"/>
          <w:szCs w:val="24"/>
          <w:highlight w:val="none"/>
        </w:rPr>
        <w:t>月度考核</w:t>
      </w:r>
    </w:p>
    <w:p w14:paraId="54524963">
      <w:pPr>
        <w:spacing w:after="0" w:line="520" w:lineRule="exact"/>
        <w:ind w:firstLine="470" w:firstLineChars="196"/>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1.月度考核实行打分制，在每月底对照本办法附件《物业服务考核细则》，对物业公司当月提供的服务进行打分，总分100分。</w:t>
      </w:r>
    </w:p>
    <w:p w14:paraId="37657949">
      <w:pPr>
        <w:spacing w:after="0" w:line="520" w:lineRule="exact"/>
        <w:ind w:firstLine="480" w:firstLineChars="2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2.月度考核范围。包括物业公司基础管理、公用设备管理、共用设施管理、保安及车辆管理、室内卫生保洁管理、室外环境管理、节能管理等方面项目，采取扣分制，每个项目扣分累计</w:t>
      </w:r>
      <w:r>
        <w:rPr>
          <w:rFonts w:hint="eastAsia" w:ascii="方正仿宋_GB2312" w:hAnsi="方正仿宋_GB2312" w:eastAsia="方正仿宋_GB2312" w:cs="方正仿宋_GB2312"/>
          <w:color w:val="auto"/>
          <w:sz w:val="24"/>
          <w:szCs w:val="24"/>
          <w:highlight w:val="none"/>
          <w:lang w:val="en-US" w:eastAsia="zh-CN"/>
        </w:rPr>
        <w:t>计算</w:t>
      </w:r>
      <w:r>
        <w:rPr>
          <w:rFonts w:hint="eastAsia" w:ascii="方正仿宋_GB2312" w:hAnsi="方正仿宋_GB2312" w:eastAsia="方正仿宋_GB2312" w:cs="方正仿宋_GB2312"/>
          <w:color w:val="auto"/>
          <w:sz w:val="24"/>
          <w:szCs w:val="24"/>
          <w:highlight w:val="none"/>
        </w:rPr>
        <w:t>。</w:t>
      </w:r>
    </w:p>
    <w:p w14:paraId="0190CD83">
      <w:pPr>
        <w:spacing w:after="0" w:line="520" w:lineRule="exact"/>
        <w:ind w:firstLine="470" w:firstLineChars="196"/>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3.考核以日常巡查和月度抽查相结合的方式进行，</w:t>
      </w:r>
      <w:r>
        <w:rPr>
          <w:rFonts w:hint="eastAsia" w:ascii="方正仿宋_GB2312" w:hAnsi="方正仿宋_GB2312" w:eastAsia="方正仿宋_GB2312" w:cs="方正仿宋_GB2312"/>
          <w:color w:val="auto"/>
          <w:sz w:val="24"/>
          <w:szCs w:val="24"/>
          <w:highlight w:val="none"/>
          <w:lang w:val="en-US" w:eastAsia="zh-CN"/>
        </w:rPr>
        <w:t>总务科、行政办公室（保卫）、双创办严海英、横峰分院</w:t>
      </w:r>
      <w:r>
        <w:rPr>
          <w:rFonts w:hint="eastAsia" w:ascii="方正仿宋_GB2312" w:hAnsi="方正仿宋_GB2312" w:eastAsia="方正仿宋_GB2312" w:cs="方正仿宋_GB2312"/>
          <w:color w:val="auto"/>
          <w:sz w:val="24"/>
          <w:szCs w:val="24"/>
          <w:highlight w:val="none"/>
        </w:rPr>
        <w:t>对巡查和抽查中发现的问题，以及区域内单位或人员的投诉等，予以登记，纳入月度考核评分。</w:t>
      </w:r>
    </w:p>
    <w:p w14:paraId="1C802832">
      <w:pPr>
        <w:spacing w:after="0" w:line="520" w:lineRule="exact"/>
        <w:ind w:firstLine="470" w:firstLineChars="196"/>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4.物业公司应每月参照考核细则进行自我考核评分，并于每月底向xx科室提交月度服务报告，供月度考核评分做参考。</w:t>
      </w:r>
    </w:p>
    <w:p w14:paraId="60226402">
      <w:pPr>
        <w:spacing w:after="0" w:line="520" w:lineRule="exact"/>
        <w:ind w:firstLine="480" w:firstLineChars="200"/>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5.辖区内各单位和人员可按照本办法，对物业公司的服务情况进行全程监督，如发现问题及时向办公室反馈。</w:t>
      </w:r>
      <w:r>
        <w:rPr>
          <w:rFonts w:hint="eastAsia" w:ascii="方正仿宋_GB2312" w:hAnsi="方正仿宋_GB2312" w:eastAsia="方正仿宋_GB2312" w:cs="方正仿宋_GB2312"/>
          <w:color w:val="auto"/>
          <w:sz w:val="24"/>
          <w:szCs w:val="24"/>
          <w:lang w:val="en-US" w:eastAsia="zh-CN"/>
        </w:rPr>
        <w:t>归口管理</w:t>
      </w:r>
      <w:r>
        <w:rPr>
          <w:rFonts w:hint="eastAsia" w:ascii="方正仿宋_GB2312" w:hAnsi="方正仿宋_GB2312" w:eastAsia="方正仿宋_GB2312" w:cs="方正仿宋_GB2312"/>
          <w:color w:val="auto"/>
          <w:sz w:val="24"/>
          <w:szCs w:val="24"/>
        </w:rPr>
        <w:t>科室发现问题或接到投诉，向物业公司发出《整改通知书》，物业公司应在规定时间内整改到位，未按期整改到位予以相应扣分。</w:t>
      </w:r>
    </w:p>
    <w:p w14:paraId="6040E511">
      <w:pPr>
        <w:spacing w:after="0" w:line="520" w:lineRule="exact"/>
        <w:ind w:firstLine="472" w:firstLineChars="196"/>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rPr>
        <w:t>第五条</w:t>
      </w:r>
      <w:r>
        <w:rPr>
          <w:rFonts w:hint="eastAsia" w:ascii="方正仿宋_GB2312" w:hAnsi="方正仿宋_GB2312" w:eastAsia="方正仿宋_GB2312" w:cs="方正仿宋_GB2312"/>
          <w:color w:val="auto"/>
          <w:sz w:val="24"/>
          <w:szCs w:val="24"/>
        </w:rPr>
        <w:t xml:space="preserve"> 满意度测评</w:t>
      </w:r>
    </w:p>
    <w:p w14:paraId="76088422">
      <w:pPr>
        <w:spacing w:after="0" w:line="520" w:lineRule="exact"/>
        <w:ind w:firstLine="470" w:firstLineChars="196"/>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归口管理</w:t>
      </w:r>
      <w:r>
        <w:rPr>
          <w:rFonts w:hint="eastAsia" w:ascii="方正仿宋_GB2312" w:hAnsi="方正仿宋_GB2312" w:eastAsia="方正仿宋_GB2312" w:cs="方正仿宋_GB2312"/>
          <w:color w:val="auto"/>
          <w:sz w:val="24"/>
          <w:szCs w:val="24"/>
        </w:rPr>
        <w:t>科室在每年组织各相关科室单位对物业公司的物业服务满意度进行评测，满分100分，取平均值记为该次服务满意度测评分。</w:t>
      </w:r>
    </w:p>
    <w:p w14:paraId="278DF83D">
      <w:pPr>
        <w:spacing w:after="0" w:line="520" w:lineRule="exact"/>
        <w:ind w:firstLine="472" w:firstLineChars="196"/>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rPr>
        <w:t>第六条</w:t>
      </w:r>
      <w:r>
        <w:rPr>
          <w:rFonts w:hint="eastAsia" w:ascii="方正仿宋_GB2312" w:hAnsi="方正仿宋_GB2312" w:eastAsia="方正仿宋_GB2312" w:cs="方正仿宋_GB2312"/>
          <w:color w:val="auto"/>
          <w:sz w:val="24"/>
          <w:szCs w:val="24"/>
        </w:rPr>
        <w:t>奖惩机制</w:t>
      </w:r>
    </w:p>
    <w:p w14:paraId="48FAB852">
      <w:pPr>
        <w:spacing w:after="0" w:line="520" w:lineRule="exact"/>
        <w:ind w:firstLine="470" w:firstLineChars="196"/>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1.月度考核得分与物业服务费挂钩：</w:t>
      </w:r>
    </w:p>
    <w:tbl>
      <w:tblPr>
        <w:tblStyle w:val="13"/>
        <w:tblW w:w="7559" w:type="dxa"/>
        <w:jc w:val="center"/>
        <w:tblLayout w:type="fixed"/>
        <w:tblCellMar>
          <w:top w:w="0" w:type="dxa"/>
          <w:left w:w="108" w:type="dxa"/>
          <w:bottom w:w="0" w:type="dxa"/>
          <w:right w:w="108" w:type="dxa"/>
        </w:tblCellMar>
      </w:tblPr>
      <w:tblGrid>
        <w:gridCol w:w="3047"/>
        <w:gridCol w:w="4512"/>
      </w:tblGrid>
      <w:tr w14:paraId="2AA721C0">
        <w:tblPrEx>
          <w:tblCellMar>
            <w:top w:w="0" w:type="dxa"/>
            <w:left w:w="108" w:type="dxa"/>
            <w:bottom w:w="0" w:type="dxa"/>
            <w:right w:w="108" w:type="dxa"/>
          </w:tblCellMar>
        </w:tblPrEx>
        <w:trPr>
          <w:trHeight w:val="388" w:hRule="atLeast"/>
          <w:jc w:val="center"/>
        </w:trPr>
        <w:tc>
          <w:tcPr>
            <w:tcW w:w="3047" w:type="dxa"/>
            <w:tcBorders>
              <w:top w:val="single" w:color="auto" w:sz="8" w:space="0"/>
              <w:left w:val="single" w:color="auto" w:sz="4" w:space="0"/>
              <w:bottom w:val="single" w:color="auto" w:sz="4" w:space="0"/>
              <w:right w:val="single" w:color="auto" w:sz="4" w:space="0"/>
            </w:tcBorders>
            <w:noWrap/>
            <w:vAlign w:val="center"/>
          </w:tcPr>
          <w:p w14:paraId="6ABC0B63">
            <w:pPr>
              <w:spacing w:after="0" w:line="520" w:lineRule="exact"/>
              <w:jc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月度考核得分</w:t>
            </w:r>
          </w:p>
        </w:tc>
        <w:tc>
          <w:tcPr>
            <w:tcW w:w="4512" w:type="dxa"/>
            <w:tcBorders>
              <w:top w:val="single" w:color="auto" w:sz="8" w:space="0"/>
              <w:left w:val="nil"/>
              <w:bottom w:val="single" w:color="auto" w:sz="4" w:space="0"/>
              <w:right w:val="single" w:color="auto" w:sz="8" w:space="0"/>
            </w:tcBorders>
            <w:noWrap/>
            <w:vAlign w:val="center"/>
          </w:tcPr>
          <w:p w14:paraId="14DB6876">
            <w:pPr>
              <w:spacing w:after="0" w:line="520" w:lineRule="exact"/>
              <w:jc w:val="center"/>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当月物业费用支付标准</w:t>
            </w:r>
          </w:p>
        </w:tc>
      </w:tr>
      <w:tr w14:paraId="7E8D0656">
        <w:tblPrEx>
          <w:tblCellMar>
            <w:top w:w="0" w:type="dxa"/>
            <w:left w:w="108" w:type="dxa"/>
            <w:bottom w:w="0" w:type="dxa"/>
            <w:right w:w="108" w:type="dxa"/>
          </w:tblCellMar>
        </w:tblPrEx>
        <w:trPr>
          <w:trHeight w:val="469" w:hRule="atLeast"/>
          <w:jc w:val="center"/>
        </w:trPr>
        <w:tc>
          <w:tcPr>
            <w:tcW w:w="3047" w:type="dxa"/>
            <w:tcBorders>
              <w:top w:val="nil"/>
              <w:left w:val="single" w:color="auto" w:sz="4" w:space="0"/>
              <w:bottom w:val="single" w:color="auto" w:sz="4" w:space="0"/>
              <w:right w:val="single" w:color="auto" w:sz="4" w:space="0"/>
            </w:tcBorders>
            <w:noWrap/>
            <w:vAlign w:val="center"/>
          </w:tcPr>
          <w:p w14:paraId="21308842">
            <w:pPr>
              <w:spacing w:after="0" w:line="520" w:lineRule="exac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考核分≥</w:t>
            </w:r>
            <w:r>
              <w:rPr>
                <w:rFonts w:hint="eastAsia" w:ascii="方正仿宋_GB2312" w:hAnsi="方正仿宋_GB2312" w:eastAsia="方正仿宋_GB2312" w:cs="方正仿宋_GB2312"/>
                <w:color w:val="auto"/>
                <w:sz w:val="24"/>
                <w:szCs w:val="24"/>
                <w:lang w:val="en-US" w:eastAsia="zh-CN"/>
              </w:rPr>
              <w:t>90</w:t>
            </w:r>
          </w:p>
        </w:tc>
        <w:tc>
          <w:tcPr>
            <w:tcW w:w="4512" w:type="dxa"/>
            <w:tcBorders>
              <w:top w:val="nil"/>
              <w:left w:val="nil"/>
              <w:bottom w:val="single" w:color="auto" w:sz="4" w:space="0"/>
              <w:right w:val="single" w:color="auto" w:sz="8" w:space="0"/>
            </w:tcBorders>
            <w:noWrap/>
            <w:vAlign w:val="center"/>
          </w:tcPr>
          <w:p w14:paraId="48AE566F">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全额支付</w:t>
            </w:r>
          </w:p>
        </w:tc>
      </w:tr>
      <w:tr w14:paraId="70A3EF3B">
        <w:tblPrEx>
          <w:tblCellMar>
            <w:top w:w="0" w:type="dxa"/>
            <w:left w:w="108" w:type="dxa"/>
            <w:bottom w:w="0" w:type="dxa"/>
            <w:right w:w="108" w:type="dxa"/>
          </w:tblCellMar>
        </w:tblPrEx>
        <w:trPr>
          <w:trHeight w:val="445" w:hRule="atLeast"/>
          <w:jc w:val="center"/>
        </w:trPr>
        <w:tc>
          <w:tcPr>
            <w:tcW w:w="3047" w:type="dxa"/>
            <w:tcBorders>
              <w:top w:val="nil"/>
              <w:left w:val="single" w:color="auto" w:sz="4" w:space="0"/>
              <w:bottom w:val="single" w:color="auto" w:sz="4" w:space="0"/>
              <w:right w:val="single" w:color="auto" w:sz="4" w:space="0"/>
            </w:tcBorders>
            <w:noWrap/>
            <w:vAlign w:val="center"/>
          </w:tcPr>
          <w:p w14:paraId="7A602D01">
            <w:pPr>
              <w:spacing w:after="0" w:line="520" w:lineRule="exact"/>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80</w:t>
            </w:r>
            <w:r>
              <w:rPr>
                <w:rFonts w:hint="eastAsia" w:ascii="方正仿宋_GB2312" w:hAnsi="方正仿宋_GB2312" w:eastAsia="方正仿宋_GB2312" w:cs="方正仿宋_GB2312"/>
                <w:color w:val="auto"/>
                <w:sz w:val="24"/>
                <w:szCs w:val="24"/>
              </w:rPr>
              <w:t>≤考核分＜</w:t>
            </w:r>
            <w:r>
              <w:rPr>
                <w:rFonts w:hint="eastAsia" w:ascii="方正仿宋_GB2312" w:hAnsi="方正仿宋_GB2312" w:eastAsia="方正仿宋_GB2312" w:cs="方正仿宋_GB2312"/>
                <w:color w:val="auto"/>
                <w:sz w:val="24"/>
                <w:szCs w:val="24"/>
                <w:lang w:val="en-US" w:eastAsia="zh-CN"/>
              </w:rPr>
              <w:t>90</w:t>
            </w:r>
          </w:p>
        </w:tc>
        <w:tc>
          <w:tcPr>
            <w:tcW w:w="4512" w:type="dxa"/>
            <w:tcBorders>
              <w:top w:val="nil"/>
              <w:left w:val="nil"/>
              <w:bottom w:val="single" w:color="auto" w:sz="4" w:space="0"/>
              <w:right w:val="single" w:color="auto" w:sz="8" w:space="0"/>
            </w:tcBorders>
            <w:noWrap/>
            <w:vAlign w:val="center"/>
          </w:tcPr>
          <w:p w14:paraId="1589A2CA">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扣除当月物业服务费的5%，并进行通报</w:t>
            </w:r>
          </w:p>
        </w:tc>
      </w:tr>
      <w:tr w14:paraId="3ADC5DFF">
        <w:tblPrEx>
          <w:tblCellMar>
            <w:top w:w="0" w:type="dxa"/>
            <w:left w:w="108" w:type="dxa"/>
            <w:bottom w:w="0" w:type="dxa"/>
            <w:right w:w="108" w:type="dxa"/>
          </w:tblCellMar>
        </w:tblPrEx>
        <w:trPr>
          <w:trHeight w:val="409" w:hRule="atLeast"/>
          <w:jc w:val="center"/>
        </w:trPr>
        <w:tc>
          <w:tcPr>
            <w:tcW w:w="3047" w:type="dxa"/>
            <w:tcBorders>
              <w:top w:val="nil"/>
              <w:left w:val="single" w:color="auto" w:sz="4" w:space="0"/>
              <w:bottom w:val="single" w:color="auto" w:sz="8" w:space="0"/>
              <w:right w:val="single" w:color="auto" w:sz="4" w:space="0"/>
            </w:tcBorders>
            <w:noWrap/>
            <w:vAlign w:val="center"/>
          </w:tcPr>
          <w:p w14:paraId="455B7256">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考核分＜</w:t>
            </w: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0</w:t>
            </w:r>
          </w:p>
        </w:tc>
        <w:tc>
          <w:tcPr>
            <w:tcW w:w="4512" w:type="dxa"/>
            <w:tcBorders>
              <w:top w:val="nil"/>
              <w:left w:val="nil"/>
              <w:bottom w:val="single" w:color="auto" w:sz="8" w:space="0"/>
              <w:right w:val="single" w:color="auto" w:sz="8" w:space="0"/>
            </w:tcBorders>
            <w:noWrap/>
            <w:vAlign w:val="center"/>
          </w:tcPr>
          <w:p w14:paraId="7C7531ED">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扣除当月物业服务费的10%，并进行通报</w:t>
            </w:r>
          </w:p>
        </w:tc>
      </w:tr>
    </w:tbl>
    <w:p w14:paraId="3BB20F2A">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对物业公司日常工作，除纳入月度考核打分外，还可处以下经济处罚，相关罚款从服务费中扣除：</w:t>
      </w:r>
    </w:p>
    <w:p w14:paraId="16BF966D">
      <w:pPr>
        <w:spacing w:after="0" w:line="520" w:lineRule="exact"/>
        <w:ind w:firstLine="480" w:firstLineChars="20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本项目所有服务人员不得兼职，严格执行一人一岗。如在日常工作中发现缺岗或一人兼多岗的情况（如一人兼多岗按一岗计算到岗数），采购人将按报价表的人员工资待遇费用的人均费用直接从在物业服务管理费用扣除。</w:t>
      </w:r>
    </w:p>
    <w:p w14:paraId="01256AB5">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（2）因特殊情况无法满足人员需求中的年龄要求，采购人将按报价表中的社会保险费直接当月的服务费中扣除超龄人员的社会保险费。</w:t>
      </w:r>
    </w:p>
    <w:p w14:paraId="6D388B3B">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日常巡查抽查发现的问题，根据不同情节，可处500-1000元罚款。</w:t>
      </w:r>
    </w:p>
    <w:p w14:paraId="53C1F456">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）对发现的问题，多次指出但物业公司仍未整改到位的，可处1000-5000元罚款。</w:t>
      </w:r>
    </w:p>
    <w:p w14:paraId="6246C46D">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5</w:t>
      </w:r>
      <w:r>
        <w:rPr>
          <w:rFonts w:hint="eastAsia" w:ascii="方正仿宋_GB2312" w:hAnsi="方正仿宋_GB2312" w:eastAsia="方正仿宋_GB2312" w:cs="方正仿宋_GB2312"/>
          <w:color w:val="auto"/>
          <w:sz w:val="24"/>
          <w:szCs w:val="24"/>
        </w:rPr>
        <w:t>）工作中因操作失误，或管理不到位等原因，造成一定影响（如相关单位严正投诉）和一定经济损失的，可处5000-10000元罚款。造成的经济损失造价赔偿。</w:t>
      </w:r>
    </w:p>
    <w:p w14:paraId="4501E83B">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）工作中因物业公司原因，事件造成恶劣影响，被责成书面检讨等情形，可处10000-20000元罚款。</w:t>
      </w:r>
    </w:p>
    <w:p w14:paraId="5BD579A2">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2.满意度测评建立通报和约谈机制：</w:t>
      </w:r>
    </w:p>
    <w:tbl>
      <w:tblPr>
        <w:tblStyle w:val="13"/>
        <w:tblW w:w="0" w:type="auto"/>
        <w:jc w:val="center"/>
        <w:tblLayout w:type="fixed"/>
        <w:tblCellMar>
          <w:top w:w="0" w:type="dxa"/>
          <w:left w:w="108" w:type="dxa"/>
          <w:bottom w:w="0" w:type="dxa"/>
          <w:right w:w="108" w:type="dxa"/>
        </w:tblCellMar>
      </w:tblPr>
      <w:tblGrid>
        <w:gridCol w:w="2982"/>
        <w:gridCol w:w="4995"/>
      </w:tblGrid>
      <w:tr w14:paraId="4849ED36">
        <w:tblPrEx>
          <w:tblCellMar>
            <w:top w:w="0" w:type="dxa"/>
            <w:left w:w="108" w:type="dxa"/>
            <w:bottom w:w="0" w:type="dxa"/>
            <w:right w:w="108" w:type="dxa"/>
          </w:tblCellMar>
        </w:tblPrEx>
        <w:trPr>
          <w:trHeight w:val="388" w:hRule="atLeast"/>
          <w:jc w:val="center"/>
        </w:trPr>
        <w:tc>
          <w:tcPr>
            <w:tcW w:w="2982" w:type="dxa"/>
            <w:tcBorders>
              <w:top w:val="single" w:color="auto" w:sz="8" w:space="0"/>
              <w:left w:val="single" w:color="auto" w:sz="4" w:space="0"/>
              <w:bottom w:val="single" w:color="auto" w:sz="4" w:space="0"/>
              <w:right w:val="single" w:color="auto" w:sz="4" w:space="0"/>
            </w:tcBorders>
            <w:noWrap w:val="0"/>
            <w:vAlign w:val="center"/>
          </w:tcPr>
          <w:p w14:paraId="4569E87B">
            <w:pPr>
              <w:spacing w:after="0" w:line="520" w:lineRule="exact"/>
              <w:jc w:val="center"/>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满意度测评得分</w:t>
            </w:r>
          </w:p>
        </w:tc>
        <w:tc>
          <w:tcPr>
            <w:tcW w:w="4995" w:type="dxa"/>
            <w:tcBorders>
              <w:top w:val="single" w:color="auto" w:sz="8" w:space="0"/>
              <w:left w:val="nil"/>
              <w:bottom w:val="single" w:color="auto" w:sz="4" w:space="0"/>
              <w:right w:val="single" w:color="auto" w:sz="8" w:space="0"/>
            </w:tcBorders>
            <w:noWrap w:val="0"/>
            <w:vAlign w:val="center"/>
          </w:tcPr>
          <w:p w14:paraId="3689EAD2">
            <w:pPr>
              <w:spacing w:after="0" w:line="520" w:lineRule="exact"/>
              <w:jc w:val="center"/>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rPr>
              <w:t>对应措施</w:t>
            </w:r>
          </w:p>
        </w:tc>
      </w:tr>
      <w:tr w14:paraId="2A624B1B">
        <w:tblPrEx>
          <w:tblCellMar>
            <w:top w:w="0" w:type="dxa"/>
            <w:left w:w="108" w:type="dxa"/>
            <w:bottom w:w="0" w:type="dxa"/>
            <w:right w:w="108" w:type="dxa"/>
          </w:tblCellMar>
        </w:tblPrEx>
        <w:trPr>
          <w:trHeight w:val="445" w:hRule="atLeast"/>
          <w:jc w:val="center"/>
        </w:trPr>
        <w:tc>
          <w:tcPr>
            <w:tcW w:w="2982" w:type="dxa"/>
            <w:tcBorders>
              <w:top w:val="nil"/>
              <w:left w:val="single" w:color="auto" w:sz="4" w:space="0"/>
              <w:bottom w:val="single" w:color="auto" w:sz="4" w:space="0"/>
              <w:right w:val="single" w:color="auto" w:sz="4" w:space="0"/>
            </w:tcBorders>
            <w:noWrap w:val="0"/>
            <w:vAlign w:val="center"/>
          </w:tcPr>
          <w:p w14:paraId="2135E53D">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70≤得分＜80</w:t>
            </w:r>
          </w:p>
        </w:tc>
        <w:tc>
          <w:tcPr>
            <w:tcW w:w="4995" w:type="dxa"/>
            <w:tcBorders>
              <w:top w:val="nil"/>
              <w:left w:val="nil"/>
              <w:bottom w:val="single" w:color="auto" w:sz="4" w:space="0"/>
              <w:right w:val="single" w:color="auto" w:sz="8" w:space="0"/>
            </w:tcBorders>
            <w:noWrap w:val="0"/>
            <w:vAlign w:val="center"/>
          </w:tcPr>
          <w:p w14:paraId="0D6F3017">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约谈项目经理</w:t>
            </w:r>
          </w:p>
        </w:tc>
      </w:tr>
      <w:tr w14:paraId="6CD77943">
        <w:tblPrEx>
          <w:tblCellMar>
            <w:top w:w="0" w:type="dxa"/>
            <w:left w:w="108" w:type="dxa"/>
            <w:bottom w:w="0" w:type="dxa"/>
            <w:right w:w="108" w:type="dxa"/>
          </w:tblCellMar>
        </w:tblPrEx>
        <w:trPr>
          <w:trHeight w:val="409" w:hRule="atLeast"/>
          <w:jc w:val="center"/>
        </w:trPr>
        <w:tc>
          <w:tcPr>
            <w:tcW w:w="2982" w:type="dxa"/>
            <w:tcBorders>
              <w:top w:val="nil"/>
              <w:left w:val="single" w:color="auto" w:sz="4" w:space="0"/>
              <w:bottom w:val="single" w:color="auto" w:sz="8" w:space="0"/>
              <w:right w:val="single" w:color="auto" w:sz="4" w:space="0"/>
            </w:tcBorders>
            <w:noWrap w:val="0"/>
            <w:vAlign w:val="center"/>
          </w:tcPr>
          <w:p w14:paraId="6745024D">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得分＜70</w:t>
            </w:r>
          </w:p>
        </w:tc>
        <w:tc>
          <w:tcPr>
            <w:tcW w:w="4995" w:type="dxa"/>
            <w:tcBorders>
              <w:top w:val="nil"/>
              <w:left w:val="nil"/>
              <w:bottom w:val="single" w:color="auto" w:sz="8" w:space="0"/>
              <w:right w:val="single" w:color="auto" w:sz="8" w:space="0"/>
            </w:tcBorders>
            <w:noWrap w:val="0"/>
            <w:vAlign w:val="center"/>
          </w:tcPr>
          <w:p w14:paraId="4615A089">
            <w:pPr>
              <w:spacing w:after="0" w:line="52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约谈公司负责人</w:t>
            </w:r>
          </w:p>
        </w:tc>
      </w:tr>
    </w:tbl>
    <w:p w14:paraId="7E421C48">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.《物业服务考核细则》中设置部分加分项内容，针对物业员工获得荣誉，提出合理化建议，拾金不昧、见义勇为、助人为乐等事迹，以及物业公司支持协助合同以外工作等情形，予以相应加分奖励。 物业服务项目获得市级及以上荣誉时，年度评分予以相应加分奖励，获得市级荣誉加</w:t>
      </w:r>
      <w:r>
        <w:rPr>
          <w:rFonts w:hint="eastAsia" w:ascii="方正仿宋_GB2312" w:hAnsi="方正仿宋_GB2312" w:eastAsia="方正仿宋_GB2312" w:cs="方正仿宋_GB2312"/>
          <w:color w:val="auto"/>
          <w:sz w:val="24"/>
          <w:szCs w:val="24"/>
          <w:lang w:val="en-US" w:eastAsia="zh-CN"/>
        </w:rPr>
        <w:t>0.5</w:t>
      </w:r>
      <w:r>
        <w:rPr>
          <w:rFonts w:hint="eastAsia" w:ascii="方正仿宋_GB2312" w:hAnsi="方正仿宋_GB2312" w:eastAsia="方正仿宋_GB2312" w:cs="方正仿宋_GB2312"/>
          <w:color w:val="auto"/>
          <w:sz w:val="24"/>
          <w:szCs w:val="24"/>
        </w:rPr>
        <w:t>分，省级加</w:t>
      </w: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分，国家级加</w:t>
      </w: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5分。</w:t>
      </w:r>
    </w:p>
    <w:p w14:paraId="450B0516">
      <w:pPr>
        <w:spacing w:after="0" w:line="520" w:lineRule="exact"/>
        <w:ind w:firstLine="480" w:firstLineChars="200"/>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4.物业服务公司员工为医院规避风险，解除安全隐患，提出合理建议，</w:t>
      </w:r>
      <w:r>
        <w:rPr>
          <w:rFonts w:hint="eastAsia" w:ascii="方正仿宋_GB2312" w:hAnsi="方正仿宋_GB2312" w:eastAsia="方正仿宋_GB2312" w:cs="方正仿宋_GB2312"/>
          <w:color w:val="auto"/>
          <w:sz w:val="24"/>
          <w:szCs w:val="24"/>
          <w:highlight w:val="none"/>
        </w:rPr>
        <w:t>拾金不昧、见义勇为、助人为乐等事迹</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医院给予员工50-500元奖励，该奖励由医院转账至物业服务公司，由物业公司再奖励给个人。</w:t>
      </w:r>
    </w:p>
    <w:p w14:paraId="2D513ADB">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5.如出现以下情形之一，我局有权提前终止合同,并追究物业公司相关责任：</w:t>
      </w:r>
    </w:p>
    <w:p w14:paraId="07FA1ED3">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（1）发生火灾事故，经消防部门认定负重大责任的情形； </w:t>
      </w:r>
    </w:p>
    <w:p w14:paraId="14DD6549">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（2）组织高空作业或其它施工操作，出现重大人员伤亡事故，造成群访、舆情事件等不良社会影响的情形； </w:t>
      </w:r>
    </w:p>
    <w:p w14:paraId="0299AF06">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（3）员工操作失误或管理疏忽，造成设备设施严重故障，造成重大财产损失，致使正常办公受到严重影响的情形；</w:t>
      </w:r>
    </w:p>
    <w:p w14:paraId="3AD6F8AB">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（4）员工泄密并造成严重后果，或出现涉及刑事犯罪等情形；</w:t>
      </w:r>
    </w:p>
    <w:p w14:paraId="27733508">
      <w:pPr>
        <w:spacing w:after="0" w:line="52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（5）其它被相关行政主管部门认定的严重责任事故。</w:t>
      </w:r>
    </w:p>
    <w:p w14:paraId="71464963">
      <w:pPr>
        <w:spacing w:after="0" w:line="520" w:lineRule="exact"/>
        <w:ind w:firstLine="645"/>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rPr>
        <w:t>第七条</w:t>
      </w:r>
      <w:r>
        <w:rPr>
          <w:rFonts w:hint="eastAsia" w:ascii="方正仿宋_GB2312" w:hAnsi="方正仿宋_GB2312" w:eastAsia="方正仿宋_GB2312" w:cs="方正仿宋_GB2312"/>
          <w:color w:val="auto"/>
          <w:sz w:val="24"/>
          <w:szCs w:val="24"/>
        </w:rPr>
        <w:t>附则</w:t>
      </w:r>
    </w:p>
    <w:p w14:paraId="3782797E">
      <w:pPr>
        <w:spacing w:after="0" w:line="520" w:lineRule="exact"/>
        <w:ind w:firstLine="480" w:firstLineChars="200"/>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1.本办法未详尽描述的事宜，由</w:t>
      </w:r>
      <w:r>
        <w:rPr>
          <w:rFonts w:hint="eastAsia" w:ascii="方正仿宋_GB2312" w:hAnsi="方正仿宋_GB2312" w:eastAsia="方正仿宋_GB2312" w:cs="方正仿宋_GB2312"/>
          <w:color w:val="auto"/>
          <w:sz w:val="24"/>
          <w:szCs w:val="24"/>
          <w:lang w:val="en-US" w:eastAsia="zh-CN"/>
        </w:rPr>
        <w:t>归口管理</w:t>
      </w:r>
      <w:r>
        <w:rPr>
          <w:rFonts w:hint="eastAsia" w:ascii="方正仿宋_GB2312" w:hAnsi="方正仿宋_GB2312" w:eastAsia="方正仿宋_GB2312" w:cs="方正仿宋_GB2312"/>
          <w:color w:val="auto"/>
          <w:sz w:val="24"/>
          <w:szCs w:val="24"/>
        </w:rPr>
        <w:t>科室与物业公司协商处理。本办法中无相应说明的内容，以国家有关部门最新颁布的相应标准及规范为准。</w:t>
      </w:r>
    </w:p>
    <w:p w14:paraId="3E6E0459">
      <w:pPr>
        <w:spacing w:after="0" w:line="520" w:lineRule="exact"/>
        <w:ind w:firstLine="480" w:firstLineChars="200"/>
        <w:jc w:val="both"/>
        <w:rPr>
          <w:rFonts w:hint="eastAsia" w:ascii="方正仿宋_GB2312" w:hAnsi="方正仿宋_GB2312" w:eastAsia="方正仿宋_GB2312" w:cs="方正仿宋_GB2312"/>
          <w:color w:val="auto"/>
          <w:sz w:val="24"/>
          <w:szCs w:val="24"/>
        </w:rPr>
        <w:sectPr>
          <w:headerReference r:id="rId4" w:type="default"/>
          <w:pgSz w:w="11906" w:h="16838"/>
          <w:pgMar w:top="1247" w:right="1304" w:bottom="1247" w:left="1304" w:header="680" w:footer="851" w:gutter="0"/>
          <w:cols w:space="720" w:num="1"/>
          <w:rtlGutter w:val="1"/>
          <w:docGrid w:linePitch="312" w:charSpace="0"/>
        </w:sectPr>
      </w:pPr>
      <w:r>
        <w:rPr>
          <w:rFonts w:hint="eastAsia" w:ascii="方正仿宋_GB2312" w:hAnsi="方正仿宋_GB2312" w:eastAsia="方正仿宋_GB2312" w:cs="方正仿宋_GB2312"/>
          <w:color w:val="auto"/>
          <w:sz w:val="24"/>
          <w:szCs w:val="24"/>
        </w:rPr>
        <w:t>2.本办法自印发之日起实施，由</w:t>
      </w:r>
      <w:r>
        <w:rPr>
          <w:rFonts w:hint="eastAsia" w:ascii="方正仿宋_GB2312" w:hAnsi="方正仿宋_GB2312" w:eastAsia="方正仿宋_GB2312" w:cs="方正仿宋_GB2312"/>
          <w:color w:val="auto"/>
          <w:sz w:val="24"/>
          <w:szCs w:val="24"/>
          <w:lang w:val="en-US" w:eastAsia="zh-CN"/>
        </w:rPr>
        <w:t>归口管理</w:t>
      </w:r>
      <w:r>
        <w:rPr>
          <w:rFonts w:hint="eastAsia" w:ascii="方正仿宋_GB2312" w:hAnsi="方正仿宋_GB2312" w:eastAsia="方正仿宋_GB2312" w:cs="方正仿宋_GB2312"/>
          <w:color w:val="auto"/>
          <w:sz w:val="24"/>
          <w:szCs w:val="24"/>
        </w:rPr>
        <w:t>科室负责解释说明。</w:t>
      </w:r>
    </w:p>
    <w:tbl>
      <w:tblPr>
        <w:tblStyle w:val="13"/>
        <w:tblW w:w="10141" w:type="dxa"/>
        <w:jc w:val="center"/>
        <w:tblLayout w:type="fixed"/>
        <w:tblCellMar>
          <w:top w:w="0" w:type="dxa"/>
          <w:left w:w="108" w:type="dxa"/>
          <w:bottom w:w="0" w:type="dxa"/>
          <w:right w:w="108" w:type="dxa"/>
        </w:tblCellMar>
      </w:tblPr>
      <w:tblGrid>
        <w:gridCol w:w="665"/>
        <w:gridCol w:w="937"/>
        <w:gridCol w:w="769"/>
        <w:gridCol w:w="4553"/>
        <w:gridCol w:w="2512"/>
        <w:gridCol w:w="705"/>
      </w:tblGrid>
      <w:tr w14:paraId="065A5FE7">
        <w:tblPrEx>
          <w:tblCellMar>
            <w:top w:w="0" w:type="dxa"/>
            <w:left w:w="108" w:type="dxa"/>
            <w:bottom w:w="0" w:type="dxa"/>
            <w:right w:w="108" w:type="dxa"/>
          </w:tblCellMar>
        </w:tblPrEx>
        <w:trPr>
          <w:trHeight w:val="631" w:hRule="atLeast"/>
          <w:jc w:val="center"/>
        </w:trPr>
        <w:tc>
          <w:tcPr>
            <w:tcW w:w="10141" w:type="dxa"/>
            <w:gridSpan w:val="6"/>
            <w:tcBorders>
              <w:top w:val="nil"/>
              <w:left w:val="nil"/>
              <w:bottom w:val="nil"/>
              <w:right w:val="nil"/>
            </w:tcBorders>
            <w:noWrap/>
            <w:vAlign w:val="center"/>
          </w:tcPr>
          <w:p w14:paraId="7802FCA9">
            <w:pPr>
              <w:jc w:val="center"/>
              <w:rPr>
                <w:rFonts w:hint="eastAsia" w:ascii="方正仿宋_GB2312" w:hAnsi="方正仿宋_GB2312" w:eastAsia="方正仿宋_GB2312" w:cs="方正仿宋_GB2312"/>
                <w:b/>
                <w:color w:val="auto"/>
                <w:sz w:val="18"/>
                <w:szCs w:val="18"/>
              </w:rPr>
            </w:pPr>
            <w:r>
              <w:rPr>
                <w:rFonts w:hint="eastAsia" w:ascii="方正公文小标宋" w:hAnsi="方正公文小标宋" w:eastAsia="方正公文小标宋" w:cs="方正公文小标宋"/>
                <w:b/>
                <w:color w:val="auto"/>
                <w:sz w:val="32"/>
                <w:szCs w:val="32"/>
              </w:rPr>
              <w:t>物业</w:t>
            </w:r>
            <w:r>
              <w:rPr>
                <w:rFonts w:hint="eastAsia" w:ascii="方正公文小标宋" w:hAnsi="方正公文小标宋" w:eastAsia="方正公文小标宋" w:cs="方正公文小标宋"/>
                <w:b/>
                <w:color w:val="auto"/>
                <w:sz w:val="32"/>
                <w:szCs w:val="32"/>
                <w:lang w:val="en-US" w:eastAsia="zh-CN"/>
              </w:rPr>
              <w:t>管理</w:t>
            </w:r>
            <w:r>
              <w:rPr>
                <w:rFonts w:hint="eastAsia" w:ascii="方正公文小标宋" w:hAnsi="方正公文小标宋" w:eastAsia="方正公文小标宋" w:cs="方正公文小标宋"/>
                <w:b/>
                <w:color w:val="auto"/>
                <w:sz w:val="32"/>
                <w:szCs w:val="32"/>
              </w:rPr>
              <w:t>服务</w:t>
            </w:r>
            <w:r>
              <w:rPr>
                <w:rFonts w:hint="eastAsia" w:ascii="方正公文小标宋" w:hAnsi="方正公文小标宋" w:eastAsia="方正公文小标宋" w:cs="方正公文小标宋"/>
                <w:b/>
                <w:color w:val="auto"/>
                <w:sz w:val="32"/>
                <w:szCs w:val="32"/>
                <w:lang w:val="en-US" w:eastAsia="zh-CN"/>
              </w:rPr>
              <w:t>月度</w:t>
            </w:r>
            <w:r>
              <w:rPr>
                <w:rFonts w:hint="eastAsia" w:ascii="方正公文小标宋" w:hAnsi="方正公文小标宋" w:eastAsia="方正公文小标宋" w:cs="方正公文小标宋"/>
                <w:b/>
                <w:color w:val="auto"/>
                <w:sz w:val="32"/>
                <w:szCs w:val="32"/>
              </w:rPr>
              <w:t>考核细则</w:t>
            </w:r>
          </w:p>
        </w:tc>
      </w:tr>
      <w:tr w14:paraId="4BE4BE24">
        <w:tblPrEx>
          <w:tblCellMar>
            <w:top w:w="0" w:type="dxa"/>
            <w:left w:w="108" w:type="dxa"/>
            <w:bottom w:w="0" w:type="dxa"/>
            <w:right w:w="108" w:type="dxa"/>
          </w:tblCellMar>
        </w:tblPrEx>
        <w:trPr>
          <w:trHeight w:val="452" w:hRule="atLeast"/>
          <w:jc w:val="center"/>
        </w:trPr>
        <w:tc>
          <w:tcPr>
            <w:tcW w:w="10141" w:type="dxa"/>
            <w:gridSpan w:val="6"/>
            <w:tcBorders>
              <w:top w:val="nil"/>
              <w:left w:val="nil"/>
              <w:bottom w:val="single" w:color="000000" w:sz="4" w:space="0"/>
              <w:right w:val="nil"/>
            </w:tcBorders>
            <w:noWrap/>
            <w:vAlign w:val="center"/>
          </w:tcPr>
          <w:p w14:paraId="25604683">
            <w:pPr>
              <w:jc w:val="right"/>
              <w:rPr>
                <w:rFonts w:hint="eastAsia" w:ascii="方正仿宋_GB2312" w:hAnsi="方正仿宋_GB2312" w:eastAsia="方正仿宋_GB2312" w:cs="方正仿宋_GB2312"/>
                <w:color w:val="auto"/>
                <w:sz w:val="18"/>
                <w:szCs w:val="18"/>
              </w:rPr>
            </w:pPr>
            <w:r>
              <w:rPr>
                <w:rFonts w:hint="eastAsia" w:ascii="方正仿宋_GB2312" w:hAnsi="方正仿宋_GB2312" w:eastAsia="方正仿宋_GB2312" w:cs="方正仿宋_GB2312"/>
                <w:color w:val="auto"/>
                <w:sz w:val="18"/>
                <w:szCs w:val="18"/>
              </w:rPr>
              <w:t>年     月</w:t>
            </w:r>
          </w:p>
        </w:tc>
      </w:tr>
      <w:tr w14:paraId="53A92C2B">
        <w:tblPrEx>
          <w:tblCellMar>
            <w:top w:w="0" w:type="dxa"/>
            <w:left w:w="108" w:type="dxa"/>
            <w:bottom w:w="0" w:type="dxa"/>
            <w:right w:w="108" w:type="dxa"/>
          </w:tblCellMar>
        </w:tblPrEx>
        <w:trPr>
          <w:trHeight w:val="461" w:hRule="atLeast"/>
          <w:jc w:val="center"/>
        </w:trPr>
        <w:tc>
          <w:tcPr>
            <w:tcW w:w="10141" w:type="dxa"/>
            <w:gridSpan w:val="6"/>
            <w:tcBorders>
              <w:top w:val="single" w:color="000000" w:sz="4" w:space="0"/>
              <w:left w:val="single" w:color="000000" w:sz="4" w:space="0"/>
              <w:bottom w:val="single" w:color="000000" w:sz="4" w:space="0"/>
              <w:right w:val="single" w:color="000000" w:sz="4" w:space="0"/>
            </w:tcBorders>
            <w:noWrap/>
            <w:vAlign w:val="center"/>
          </w:tcPr>
          <w:p w14:paraId="5994F043">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1.基础管理（权重1</w:t>
            </w:r>
            <w:r>
              <w:rPr>
                <w:rFonts w:hint="eastAsia" w:ascii="方正仿宋_GB2312" w:hAnsi="方正仿宋_GB2312" w:eastAsia="方正仿宋_GB2312" w:cs="方正仿宋_GB2312"/>
                <w:color w:val="auto"/>
                <w:sz w:val="24"/>
                <w:szCs w:val="24"/>
                <w:lang w:val="en-US" w:eastAsia="zh-CN"/>
              </w:rPr>
              <w:t>5</w:t>
            </w:r>
            <w:r>
              <w:rPr>
                <w:rFonts w:hint="eastAsia" w:ascii="方正仿宋_GB2312" w:hAnsi="方正仿宋_GB2312" w:eastAsia="方正仿宋_GB2312" w:cs="方正仿宋_GB2312"/>
                <w:color w:val="auto"/>
                <w:sz w:val="24"/>
                <w:szCs w:val="24"/>
              </w:rPr>
              <w:t>%）</w:t>
            </w:r>
          </w:p>
        </w:tc>
      </w:tr>
      <w:tr w14:paraId="6A39E434">
        <w:tblPrEx>
          <w:tblCellMar>
            <w:top w:w="0" w:type="dxa"/>
            <w:left w:w="108" w:type="dxa"/>
            <w:bottom w:w="0" w:type="dxa"/>
            <w:right w:w="108" w:type="dxa"/>
          </w:tblCellMar>
        </w:tblPrEx>
        <w:trPr>
          <w:trHeight w:val="461"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7E94F94A">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712861C">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考核内容</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76C5838">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编号</w:t>
            </w:r>
          </w:p>
        </w:tc>
        <w:tc>
          <w:tcPr>
            <w:tcW w:w="4553" w:type="dxa"/>
            <w:tcBorders>
              <w:top w:val="single" w:color="000000" w:sz="4" w:space="0"/>
              <w:left w:val="single" w:color="000000" w:sz="4" w:space="0"/>
              <w:bottom w:val="single" w:color="000000" w:sz="4" w:space="0"/>
              <w:right w:val="single" w:color="000000" w:sz="4" w:space="0"/>
            </w:tcBorders>
            <w:noWrap/>
            <w:vAlign w:val="center"/>
          </w:tcPr>
          <w:p w14:paraId="215CC674">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标准</w:t>
            </w:r>
          </w:p>
        </w:tc>
        <w:tc>
          <w:tcPr>
            <w:tcW w:w="2512" w:type="dxa"/>
            <w:tcBorders>
              <w:top w:val="single" w:color="000000" w:sz="4" w:space="0"/>
              <w:left w:val="single" w:color="000000" w:sz="4" w:space="0"/>
              <w:bottom w:val="single" w:color="000000" w:sz="4" w:space="0"/>
              <w:right w:val="single" w:color="000000" w:sz="4" w:space="0"/>
            </w:tcBorders>
            <w:noWrap/>
            <w:vAlign w:val="center"/>
          </w:tcPr>
          <w:p w14:paraId="1BC90B2C">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得分</w:t>
            </w:r>
            <w:r>
              <w:rPr>
                <w:rFonts w:hint="eastAsia" w:ascii="方正仿宋_GB2312" w:hAnsi="方正仿宋_GB2312" w:eastAsia="方正仿宋_GB2312" w:cs="方正仿宋_GB2312"/>
                <w:color w:val="auto"/>
                <w:sz w:val="24"/>
                <w:szCs w:val="24"/>
              </w:rPr>
              <w:t>标准</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615E33F">
            <w:pPr>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en-US" w:eastAsia="zh-CN"/>
              </w:rPr>
              <w:t>分值</w:t>
            </w:r>
          </w:p>
        </w:tc>
      </w:tr>
      <w:tr w14:paraId="3EAA5C8D">
        <w:tblPrEx>
          <w:tblCellMar>
            <w:top w:w="0" w:type="dxa"/>
            <w:left w:w="108" w:type="dxa"/>
            <w:bottom w:w="0" w:type="dxa"/>
            <w:right w:w="108" w:type="dxa"/>
          </w:tblCellMar>
        </w:tblPrEx>
        <w:trPr>
          <w:trHeight w:val="890"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4B7B1751">
            <w:pPr>
              <w:jc w:val="cente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eastAsia="zh-CN"/>
              </w:rPr>
              <w:t>一</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BDC5B64">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任职资格</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16912AF6">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1.1.1</w:t>
            </w:r>
          </w:p>
        </w:tc>
        <w:tc>
          <w:tcPr>
            <w:tcW w:w="4553" w:type="dxa"/>
            <w:tcBorders>
              <w:top w:val="single" w:color="000000" w:sz="4" w:space="0"/>
              <w:left w:val="single" w:color="000000" w:sz="4" w:space="0"/>
              <w:bottom w:val="single" w:color="000000" w:sz="4" w:space="0"/>
              <w:right w:val="single" w:color="000000" w:sz="4" w:space="0"/>
            </w:tcBorders>
            <w:noWrap/>
            <w:vAlign w:val="center"/>
          </w:tcPr>
          <w:p w14:paraId="21B5B392">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管理人员、</w:t>
            </w:r>
            <w:r>
              <w:rPr>
                <w:rFonts w:hint="eastAsia" w:ascii="方正仿宋_GB2312" w:hAnsi="方正仿宋_GB2312" w:eastAsia="方正仿宋_GB2312" w:cs="方正仿宋_GB2312"/>
                <w:color w:val="auto"/>
                <w:sz w:val="24"/>
                <w:szCs w:val="24"/>
                <w:lang w:val="en-US" w:eastAsia="zh-CN"/>
              </w:rPr>
              <w:t>秩序</w:t>
            </w:r>
            <w:r>
              <w:rPr>
                <w:rFonts w:hint="eastAsia" w:ascii="方正仿宋_GB2312" w:hAnsi="方正仿宋_GB2312" w:eastAsia="方正仿宋_GB2312" w:cs="方正仿宋_GB2312"/>
                <w:color w:val="auto"/>
                <w:sz w:val="24"/>
                <w:szCs w:val="24"/>
              </w:rPr>
              <w:t>等人员</w:t>
            </w:r>
            <w:r>
              <w:rPr>
                <w:rFonts w:hint="eastAsia" w:ascii="方正仿宋_GB2312" w:hAnsi="方正仿宋_GB2312" w:eastAsia="方正仿宋_GB2312" w:cs="方正仿宋_GB2312"/>
                <w:color w:val="auto"/>
                <w:sz w:val="24"/>
                <w:szCs w:val="24"/>
                <w:lang w:val="en-US" w:eastAsia="zh-CN"/>
              </w:rPr>
              <w:t>配置严格按照合同和招标文件人员要求配置到位，如学历、证书等要求</w:t>
            </w:r>
          </w:p>
        </w:tc>
        <w:tc>
          <w:tcPr>
            <w:tcW w:w="2512" w:type="dxa"/>
            <w:tcBorders>
              <w:top w:val="single" w:color="000000" w:sz="4" w:space="0"/>
              <w:left w:val="single" w:color="000000" w:sz="4" w:space="0"/>
              <w:bottom w:val="single" w:color="000000" w:sz="4" w:space="0"/>
              <w:right w:val="single" w:color="000000" w:sz="4" w:space="0"/>
            </w:tcBorders>
            <w:noWrap/>
            <w:vAlign w:val="center"/>
          </w:tcPr>
          <w:p w14:paraId="2E58AEB1">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相关岗位证书复印件（原件备查）、考勤记录等，一项不符合，视为未到岗</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扣1分</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6E9694C">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44CE32D5">
        <w:tblPrEx>
          <w:tblCellMar>
            <w:top w:w="0" w:type="dxa"/>
            <w:left w:w="108" w:type="dxa"/>
            <w:bottom w:w="0" w:type="dxa"/>
            <w:right w:w="108" w:type="dxa"/>
          </w:tblCellMar>
        </w:tblPrEx>
        <w:trPr>
          <w:trHeight w:val="1136" w:hRule="atLeast"/>
          <w:jc w:val="center"/>
        </w:trPr>
        <w:tc>
          <w:tcPr>
            <w:tcW w:w="665" w:type="dxa"/>
            <w:tcBorders>
              <w:top w:val="single" w:color="000000" w:sz="4" w:space="0"/>
              <w:left w:val="single" w:color="000000" w:sz="4" w:space="0"/>
              <w:bottom w:val="single" w:color="000000" w:sz="4" w:space="0"/>
              <w:right w:val="single" w:color="000000" w:sz="4" w:space="0"/>
            </w:tcBorders>
            <w:noWrap/>
            <w:vAlign w:val="center"/>
          </w:tcPr>
          <w:p w14:paraId="7EE50165">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二</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6443E82">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考勤</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0F62FDBB">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1.2.1</w:t>
            </w:r>
          </w:p>
        </w:tc>
        <w:tc>
          <w:tcPr>
            <w:tcW w:w="4553" w:type="dxa"/>
            <w:tcBorders>
              <w:top w:val="single" w:color="000000" w:sz="4" w:space="0"/>
              <w:left w:val="single" w:color="000000" w:sz="4" w:space="0"/>
              <w:bottom w:val="single" w:color="000000" w:sz="4" w:space="0"/>
              <w:right w:val="single" w:color="000000" w:sz="4" w:space="0"/>
            </w:tcBorders>
            <w:noWrap/>
            <w:vAlign w:val="center"/>
          </w:tcPr>
          <w:p w14:paraId="6BE19BE0">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管理、保洁、保安、绿化、工程人员不得缺岗</w:t>
            </w:r>
          </w:p>
        </w:tc>
        <w:tc>
          <w:tcPr>
            <w:tcW w:w="2512" w:type="dxa"/>
            <w:tcBorders>
              <w:top w:val="single" w:color="000000" w:sz="4" w:space="0"/>
              <w:left w:val="single" w:color="000000" w:sz="4" w:space="0"/>
              <w:bottom w:val="single" w:color="000000" w:sz="4" w:space="0"/>
              <w:right w:val="single" w:color="000000" w:sz="4" w:space="0"/>
            </w:tcBorders>
            <w:noWrap/>
            <w:vAlign w:val="center"/>
          </w:tcPr>
          <w:p w14:paraId="583E60A2">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考勤记录，</w:t>
            </w:r>
            <w:r>
              <w:rPr>
                <w:rFonts w:hint="eastAsia" w:ascii="方正仿宋_GB2312" w:hAnsi="方正仿宋_GB2312" w:eastAsia="方正仿宋_GB2312" w:cs="方正仿宋_GB2312"/>
                <w:color w:val="auto"/>
                <w:sz w:val="24"/>
                <w:szCs w:val="24"/>
                <w:lang w:val="en-US" w:eastAsia="zh-CN"/>
              </w:rPr>
              <w:t>考勤必须经总务科、严海英、保卫科进行审核签字</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每发现缺岗一人扣3分，扣完为准</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E6FA90A">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9</w:t>
            </w:r>
          </w:p>
        </w:tc>
      </w:tr>
      <w:tr w14:paraId="24F44CFA">
        <w:tblPrEx>
          <w:tblCellMar>
            <w:top w:w="0" w:type="dxa"/>
            <w:left w:w="108" w:type="dxa"/>
            <w:bottom w:w="0" w:type="dxa"/>
            <w:right w:w="108" w:type="dxa"/>
          </w:tblCellMar>
        </w:tblPrEx>
        <w:trPr>
          <w:trHeight w:val="1214" w:hRule="atLeast"/>
          <w:jc w:val="center"/>
        </w:trPr>
        <w:tc>
          <w:tcPr>
            <w:tcW w:w="665" w:type="dxa"/>
            <w:vMerge w:val="restart"/>
            <w:tcBorders>
              <w:top w:val="single" w:color="000000" w:sz="4" w:space="0"/>
              <w:left w:val="single" w:color="000000" w:sz="4" w:space="0"/>
              <w:right w:val="single" w:color="000000" w:sz="4" w:space="0"/>
            </w:tcBorders>
            <w:noWrap/>
            <w:vAlign w:val="center"/>
          </w:tcPr>
          <w:p w14:paraId="16382225">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三</w:t>
            </w:r>
          </w:p>
        </w:tc>
        <w:tc>
          <w:tcPr>
            <w:tcW w:w="937" w:type="dxa"/>
            <w:vMerge w:val="restart"/>
            <w:tcBorders>
              <w:top w:val="single" w:color="000000" w:sz="4" w:space="0"/>
              <w:left w:val="single" w:color="000000" w:sz="4" w:space="0"/>
              <w:right w:val="single" w:color="000000" w:sz="4" w:space="0"/>
            </w:tcBorders>
            <w:noWrap/>
            <w:vAlign w:val="center"/>
          </w:tcPr>
          <w:p w14:paraId="779CC9FC">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日常巡检</w:t>
            </w: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3686DAFE">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.1</w:t>
            </w:r>
          </w:p>
        </w:tc>
        <w:tc>
          <w:tcPr>
            <w:tcW w:w="4553" w:type="dxa"/>
            <w:tcBorders>
              <w:top w:val="single" w:color="000000" w:sz="4" w:space="0"/>
              <w:left w:val="single" w:color="000000" w:sz="4" w:space="0"/>
              <w:bottom w:val="single" w:color="000000" w:sz="4" w:space="0"/>
              <w:right w:val="single" w:color="000000" w:sz="4" w:space="0"/>
            </w:tcBorders>
            <w:noWrap/>
            <w:vAlign w:val="center"/>
          </w:tcPr>
          <w:p w14:paraId="02084F7A">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项目经理每日要</w:t>
            </w:r>
            <w:r>
              <w:rPr>
                <w:rFonts w:hint="eastAsia" w:ascii="方正仿宋_GB2312" w:hAnsi="方正仿宋_GB2312" w:eastAsia="方正仿宋_GB2312" w:cs="方正仿宋_GB2312"/>
                <w:color w:val="auto"/>
                <w:sz w:val="24"/>
                <w:szCs w:val="24"/>
              </w:rPr>
              <w:t>认真全面</w:t>
            </w:r>
            <w:r>
              <w:rPr>
                <w:rFonts w:hint="eastAsia" w:ascii="方正仿宋_GB2312" w:hAnsi="方正仿宋_GB2312" w:eastAsia="方正仿宋_GB2312" w:cs="方正仿宋_GB2312"/>
                <w:color w:val="auto"/>
                <w:sz w:val="24"/>
                <w:szCs w:val="24"/>
                <w:lang w:val="en-US" w:eastAsia="zh-CN"/>
              </w:rPr>
              <w:t>对全院物业管理服务</w:t>
            </w:r>
            <w:r>
              <w:rPr>
                <w:rFonts w:hint="eastAsia" w:ascii="方正仿宋_GB2312" w:hAnsi="方正仿宋_GB2312" w:eastAsia="方正仿宋_GB2312" w:cs="方正仿宋_GB2312"/>
                <w:color w:val="auto"/>
                <w:sz w:val="24"/>
                <w:szCs w:val="24"/>
              </w:rPr>
              <w:t>进行巡查，发现问题</w:t>
            </w:r>
            <w:r>
              <w:rPr>
                <w:rFonts w:hint="eastAsia" w:ascii="方正仿宋_GB2312" w:hAnsi="方正仿宋_GB2312" w:eastAsia="方正仿宋_GB2312" w:cs="方正仿宋_GB2312"/>
                <w:color w:val="auto"/>
                <w:sz w:val="24"/>
                <w:szCs w:val="24"/>
                <w:lang w:val="en-US" w:eastAsia="zh-CN"/>
              </w:rPr>
              <w:t>要</w:t>
            </w:r>
            <w:r>
              <w:rPr>
                <w:rFonts w:hint="eastAsia" w:ascii="方正仿宋_GB2312" w:hAnsi="方正仿宋_GB2312" w:eastAsia="方正仿宋_GB2312" w:cs="方正仿宋_GB2312"/>
                <w:color w:val="auto"/>
                <w:sz w:val="24"/>
                <w:szCs w:val="24"/>
              </w:rPr>
              <w:t>及时反馈并跟踪处理结果</w:t>
            </w:r>
          </w:p>
        </w:tc>
        <w:tc>
          <w:tcPr>
            <w:tcW w:w="2512" w:type="dxa"/>
            <w:tcBorders>
              <w:top w:val="single" w:color="000000" w:sz="4" w:space="0"/>
              <w:left w:val="single" w:color="000000" w:sz="4" w:space="0"/>
              <w:bottom w:val="single" w:color="000000" w:sz="4" w:space="0"/>
              <w:right w:val="single" w:color="000000" w:sz="4" w:space="0"/>
            </w:tcBorders>
            <w:noWrap/>
            <w:vAlign w:val="center"/>
          </w:tcPr>
          <w:p w14:paraId="6EEAA50B">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查阅或</w:t>
            </w:r>
            <w:r>
              <w:rPr>
                <w:rFonts w:hint="eastAsia" w:ascii="方正仿宋_GB2312" w:hAnsi="方正仿宋_GB2312" w:eastAsia="方正仿宋_GB2312" w:cs="方正仿宋_GB2312"/>
                <w:color w:val="auto"/>
                <w:sz w:val="24"/>
                <w:szCs w:val="24"/>
              </w:rPr>
              <w:t>抽查巡视记录等资料，</w:t>
            </w:r>
            <w:r>
              <w:rPr>
                <w:rFonts w:hint="eastAsia" w:ascii="方正仿宋_GB2312" w:hAnsi="方正仿宋_GB2312" w:eastAsia="方正仿宋_GB2312" w:cs="方正仿宋_GB2312"/>
                <w:color w:val="auto"/>
                <w:sz w:val="24"/>
                <w:szCs w:val="24"/>
                <w:lang w:val="en-US" w:eastAsia="zh-CN"/>
              </w:rPr>
              <w:t>发现未巡查3次，扣0.5分；发现问题及跟踪情况未及时处理或未整改，2次以上扣0.5分</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7752765">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072B2B74">
        <w:tblPrEx>
          <w:tblCellMar>
            <w:top w:w="0" w:type="dxa"/>
            <w:left w:w="108" w:type="dxa"/>
            <w:bottom w:w="0" w:type="dxa"/>
            <w:right w:w="108" w:type="dxa"/>
          </w:tblCellMar>
        </w:tblPrEx>
        <w:trPr>
          <w:trHeight w:val="1348" w:hRule="atLeast"/>
          <w:jc w:val="center"/>
        </w:trPr>
        <w:tc>
          <w:tcPr>
            <w:tcW w:w="665" w:type="dxa"/>
            <w:vMerge w:val="continue"/>
            <w:tcBorders>
              <w:left w:val="single" w:color="000000" w:sz="4" w:space="0"/>
              <w:bottom w:val="single" w:color="000000" w:sz="4" w:space="0"/>
              <w:right w:val="single" w:color="000000" w:sz="4" w:space="0"/>
            </w:tcBorders>
            <w:noWrap/>
            <w:vAlign w:val="center"/>
          </w:tcPr>
          <w:p w14:paraId="083679FF">
            <w:pPr>
              <w:rPr>
                <w:rFonts w:hint="eastAsia" w:ascii="方正仿宋_GB2312" w:hAnsi="方正仿宋_GB2312" w:eastAsia="方正仿宋_GB2312" w:cs="方正仿宋_GB2312"/>
                <w:color w:val="auto"/>
                <w:sz w:val="24"/>
                <w:szCs w:val="24"/>
                <w:lang w:val="en-US" w:eastAsia="zh-CN"/>
              </w:rPr>
            </w:pPr>
          </w:p>
        </w:tc>
        <w:tc>
          <w:tcPr>
            <w:tcW w:w="937" w:type="dxa"/>
            <w:vMerge w:val="continue"/>
            <w:tcBorders>
              <w:left w:val="single" w:color="000000" w:sz="4" w:space="0"/>
              <w:bottom w:val="single" w:color="000000" w:sz="4" w:space="0"/>
              <w:right w:val="single" w:color="000000" w:sz="4" w:space="0"/>
            </w:tcBorders>
            <w:noWrap/>
            <w:vAlign w:val="center"/>
          </w:tcPr>
          <w:p w14:paraId="2F85FBBA">
            <w:pPr>
              <w:rPr>
                <w:rFonts w:hint="eastAsia" w:ascii="方正仿宋_GB2312" w:hAnsi="方正仿宋_GB2312" w:eastAsia="方正仿宋_GB2312" w:cs="方正仿宋_GB2312"/>
                <w:color w:val="auto"/>
                <w:sz w:val="24"/>
                <w:szCs w:val="24"/>
              </w:rPr>
            </w:pPr>
          </w:p>
        </w:tc>
        <w:tc>
          <w:tcPr>
            <w:tcW w:w="769" w:type="dxa"/>
            <w:tcBorders>
              <w:top w:val="single" w:color="000000" w:sz="4" w:space="0"/>
              <w:left w:val="single" w:color="000000" w:sz="4" w:space="0"/>
              <w:bottom w:val="single" w:color="000000" w:sz="4" w:space="0"/>
              <w:right w:val="single" w:color="000000" w:sz="4" w:space="0"/>
            </w:tcBorders>
            <w:noWrap/>
            <w:vAlign w:val="center"/>
          </w:tcPr>
          <w:p w14:paraId="4ADC3F7B">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.2</w:t>
            </w:r>
          </w:p>
        </w:tc>
        <w:tc>
          <w:tcPr>
            <w:tcW w:w="4553" w:type="dxa"/>
            <w:tcBorders>
              <w:top w:val="single" w:color="000000" w:sz="4" w:space="0"/>
              <w:left w:val="single" w:color="000000" w:sz="4" w:space="0"/>
              <w:bottom w:val="single" w:color="000000" w:sz="4" w:space="0"/>
              <w:right w:val="single" w:color="000000" w:sz="4" w:space="0"/>
            </w:tcBorders>
            <w:noWrap/>
            <w:vAlign w:val="center"/>
          </w:tcPr>
          <w:p w14:paraId="54DD0A23">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医院归口管理科室</w:t>
            </w:r>
            <w:r>
              <w:rPr>
                <w:rFonts w:hint="eastAsia" w:ascii="方正仿宋_GB2312" w:hAnsi="方正仿宋_GB2312" w:eastAsia="方正仿宋_GB2312" w:cs="方正仿宋_GB2312"/>
                <w:color w:val="auto"/>
                <w:sz w:val="24"/>
                <w:szCs w:val="24"/>
              </w:rPr>
              <w:t>人员</w:t>
            </w:r>
            <w:r>
              <w:rPr>
                <w:rFonts w:hint="eastAsia" w:ascii="方正仿宋_GB2312" w:hAnsi="方正仿宋_GB2312" w:eastAsia="方正仿宋_GB2312" w:cs="方正仿宋_GB2312"/>
                <w:color w:val="auto"/>
                <w:sz w:val="24"/>
                <w:szCs w:val="24"/>
                <w:lang w:val="en-US" w:eastAsia="zh-CN"/>
              </w:rPr>
              <w:t>定期对</w:t>
            </w:r>
            <w:r>
              <w:rPr>
                <w:rFonts w:hint="eastAsia" w:ascii="方正仿宋_GB2312" w:hAnsi="方正仿宋_GB2312" w:eastAsia="方正仿宋_GB2312" w:cs="方正仿宋_GB2312"/>
                <w:color w:val="auto"/>
                <w:sz w:val="24"/>
                <w:szCs w:val="24"/>
              </w:rPr>
              <w:t>区域内</w:t>
            </w:r>
            <w:r>
              <w:rPr>
                <w:rFonts w:hint="eastAsia" w:ascii="方正仿宋_GB2312" w:hAnsi="方正仿宋_GB2312" w:eastAsia="方正仿宋_GB2312" w:cs="方正仿宋_GB2312"/>
                <w:color w:val="auto"/>
                <w:sz w:val="24"/>
                <w:szCs w:val="24"/>
                <w:lang w:eastAsia="zh-CN"/>
              </w:rPr>
              <w:t>的</w:t>
            </w:r>
            <w:r>
              <w:rPr>
                <w:rFonts w:hint="eastAsia" w:ascii="方正仿宋_GB2312" w:hAnsi="方正仿宋_GB2312" w:eastAsia="方正仿宋_GB2312" w:cs="方正仿宋_GB2312"/>
                <w:color w:val="auto"/>
                <w:sz w:val="24"/>
                <w:szCs w:val="24"/>
              </w:rPr>
              <w:t>物业管理</w:t>
            </w:r>
            <w:r>
              <w:rPr>
                <w:rFonts w:hint="eastAsia" w:ascii="方正仿宋_GB2312" w:hAnsi="方正仿宋_GB2312" w:eastAsia="方正仿宋_GB2312" w:cs="方正仿宋_GB2312"/>
                <w:color w:val="auto"/>
                <w:sz w:val="24"/>
                <w:szCs w:val="24"/>
                <w:lang w:val="en-US" w:eastAsia="zh-CN"/>
              </w:rPr>
              <w:t>服务</w:t>
            </w:r>
            <w:r>
              <w:rPr>
                <w:rFonts w:hint="eastAsia" w:ascii="方正仿宋_GB2312" w:hAnsi="方正仿宋_GB2312" w:eastAsia="方正仿宋_GB2312" w:cs="方正仿宋_GB2312"/>
                <w:color w:val="auto"/>
                <w:sz w:val="24"/>
                <w:szCs w:val="24"/>
              </w:rPr>
              <w:t>综合巡查</w:t>
            </w:r>
            <w:r>
              <w:rPr>
                <w:rFonts w:hint="eastAsia" w:ascii="方正仿宋_GB2312" w:hAnsi="方正仿宋_GB2312" w:eastAsia="方正仿宋_GB2312" w:cs="方正仿宋_GB2312"/>
                <w:color w:val="auto"/>
                <w:sz w:val="24"/>
                <w:szCs w:val="24"/>
                <w:lang w:val="en-US" w:eastAsia="zh-CN"/>
              </w:rPr>
              <w:t>,</w:t>
            </w:r>
          </w:p>
        </w:tc>
        <w:tc>
          <w:tcPr>
            <w:tcW w:w="2512" w:type="dxa"/>
            <w:tcBorders>
              <w:top w:val="single" w:color="000000" w:sz="4" w:space="0"/>
              <w:left w:val="single" w:color="000000" w:sz="4" w:space="0"/>
              <w:bottom w:val="single" w:color="000000" w:sz="4" w:space="0"/>
              <w:right w:val="single" w:color="000000" w:sz="4" w:space="0"/>
            </w:tcBorders>
            <w:noWrap/>
            <w:vAlign w:val="center"/>
          </w:tcPr>
          <w:p w14:paraId="603EA680">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对医院巡查</w:t>
            </w:r>
            <w:r>
              <w:rPr>
                <w:rFonts w:hint="eastAsia" w:ascii="方正仿宋_GB2312" w:hAnsi="方正仿宋_GB2312" w:eastAsia="方正仿宋_GB2312" w:cs="方正仿宋_GB2312"/>
                <w:color w:val="auto"/>
                <w:sz w:val="24"/>
                <w:szCs w:val="24"/>
              </w:rPr>
              <w:t>发现</w:t>
            </w:r>
            <w:r>
              <w:rPr>
                <w:rFonts w:hint="eastAsia" w:ascii="方正仿宋_GB2312" w:hAnsi="方正仿宋_GB2312" w:eastAsia="方正仿宋_GB2312" w:cs="方正仿宋_GB2312"/>
                <w:color w:val="auto"/>
                <w:sz w:val="24"/>
                <w:szCs w:val="24"/>
                <w:lang w:val="en-US" w:eastAsia="zh-CN"/>
              </w:rPr>
              <w:t>物业管理服务问题</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未按时整改落实，扣0.5分；2次以上巡查发现同类问题，扣1分；</w:t>
            </w:r>
            <w:r>
              <w:rPr>
                <w:rFonts w:hint="eastAsia" w:ascii="方正仿宋_GB2312" w:hAnsi="方正仿宋_GB2312" w:eastAsia="方正仿宋_GB2312" w:cs="方正仿宋_GB2312"/>
                <w:color w:val="auto"/>
                <w:sz w:val="24"/>
                <w:szCs w:val="24"/>
              </w:rPr>
              <w:t>以此类推</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2887300">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04D2F104">
        <w:tblPrEx>
          <w:tblCellMar>
            <w:top w:w="15" w:type="dxa"/>
            <w:left w:w="15" w:type="dxa"/>
            <w:bottom w:w="15" w:type="dxa"/>
            <w:right w:w="15" w:type="dxa"/>
          </w:tblCellMar>
        </w:tblPrEx>
        <w:trPr>
          <w:trHeight w:val="491" w:hRule="atLeast"/>
          <w:jc w:val="center"/>
        </w:trPr>
        <w:tc>
          <w:tcPr>
            <w:tcW w:w="10141" w:type="dxa"/>
            <w:gridSpan w:val="6"/>
            <w:tcBorders>
              <w:top w:val="single" w:color="000000" w:sz="4" w:space="0"/>
              <w:left w:val="single" w:color="000000" w:sz="4" w:space="0"/>
              <w:bottom w:val="single" w:color="000000" w:sz="4" w:space="0"/>
              <w:right w:val="single" w:color="000000" w:sz="4" w:space="0"/>
            </w:tcBorders>
            <w:noWrap w:val="0"/>
            <w:vAlign w:val="center"/>
          </w:tcPr>
          <w:p w14:paraId="50095ECF">
            <w:pPr>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.室内</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外</w:t>
            </w:r>
            <w:r>
              <w:rPr>
                <w:rFonts w:hint="eastAsia" w:ascii="方正仿宋_GB2312" w:hAnsi="方正仿宋_GB2312" w:eastAsia="方正仿宋_GB2312" w:cs="方正仿宋_GB2312"/>
                <w:color w:val="auto"/>
                <w:sz w:val="24"/>
                <w:szCs w:val="24"/>
              </w:rPr>
              <w:t>卫生保洁管理（权重</w:t>
            </w: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0%）</w:t>
            </w:r>
          </w:p>
        </w:tc>
      </w:tr>
      <w:tr w14:paraId="44A56CBB">
        <w:tblPrEx>
          <w:tblCellMar>
            <w:top w:w="15" w:type="dxa"/>
            <w:left w:w="15" w:type="dxa"/>
            <w:bottom w:w="15" w:type="dxa"/>
            <w:right w:w="15" w:type="dxa"/>
          </w:tblCellMar>
        </w:tblPrEx>
        <w:trPr>
          <w:trHeight w:val="491"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5DF90EC2">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6AAAC6AB">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考核内容</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4D89A9CE">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编号</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4B930DC7">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标准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4B0ABBD4">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得分</w:t>
            </w:r>
            <w:r>
              <w:rPr>
                <w:rFonts w:hint="eastAsia" w:ascii="方正仿宋_GB2312" w:hAnsi="方正仿宋_GB2312" w:eastAsia="方正仿宋_GB2312" w:cs="方正仿宋_GB2312"/>
                <w:color w:val="auto"/>
                <w:sz w:val="24"/>
                <w:szCs w:val="24"/>
              </w:rPr>
              <w:t>标准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26A6ED6">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分值</w:t>
            </w:r>
          </w:p>
        </w:tc>
      </w:tr>
      <w:tr w14:paraId="16A1E263">
        <w:tblPrEx>
          <w:tblCellMar>
            <w:top w:w="15" w:type="dxa"/>
            <w:left w:w="15" w:type="dxa"/>
            <w:bottom w:w="15" w:type="dxa"/>
            <w:right w:w="15" w:type="dxa"/>
          </w:tblCellMar>
        </w:tblPrEx>
        <w:trPr>
          <w:trHeight w:val="491"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0A5577B9">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一</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0BEE9F36">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病区考核</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1D788B3D">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2.1</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7DA7F086">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以病区考核人员为准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0F15F236">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eastAsia="zh-CN"/>
              </w:rPr>
              <w:t>以</w:t>
            </w:r>
            <w:r>
              <w:rPr>
                <w:rFonts w:hint="eastAsia" w:ascii="方正仿宋_GB2312" w:hAnsi="方正仿宋_GB2312" w:eastAsia="方正仿宋_GB2312" w:cs="方正仿宋_GB2312"/>
                <w:color w:val="auto"/>
                <w:sz w:val="24"/>
                <w:szCs w:val="24"/>
                <w:lang w:val="en-US" w:eastAsia="zh-CN"/>
              </w:rPr>
              <w:t>各</w:t>
            </w:r>
            <w:r>
              <w:rPr>
                <w:rFonts w:hint="eastAsia" w:ascii="方正仿宋_GB2312" w:hAnsi="方正仿宋_GB2312" w:eastAsia="方正仿宋_GB2312" w:cs="方正仿宋_GB2312"/>
                <w:color w:val="auto"/>
                <w:sz w:val="24"/>
                <w:szCs w:val="24"/>
                <w:lang w:eastAsia="zh-CN"/>
              </w:rPr>
              <w:t>病区考核人员为准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D6D63AF">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10</w:t>
            </w:r>
          </w:p>
        </w:tc>
      </w:tr>
      <w:tr w14:paraId="4BE78C79">
        <w:tblPrEx>
          <w:tblCellMar>
            <w:top w:w="15" w:type="dxa"/>
            <w:left w:w="15" w:type="dxa"/>
            <w:bottom w:w="15" w:type="dxa"/>
            <w:right w:w="15" w:type="dxa"/>
          </w:tblCellMar>
        </w:tblPrEx>
        <w:trPr>
          <w:trHeight w:val="877"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6146DFCB">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二</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1D9C292">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eastAsia="zh-CN"/>
              </w:rPr>
              <w:t>爱卫办科室考核</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0264A3A9">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2.2</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72B0419C">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以业务科考核为准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4637D55C">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eastAsia="zh-CN"/>
              </w:rPr>
              <w:t>以业务科考核为准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31E7CEC">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10</w:t>
            </w:r>
          </w:p>
        </w:tc>
      </w:tr>
      <w:tr w14:paraId="094C7B70">
        <w:tblPrEx>
          <w:tblCellMar>
            <w:top w:w="15" w:type="dxa"/>
            <w:left w:w="15" w:type="dxa"/>
            <w:bottom w:w="15" w:type="dxa"/>
            <w:right w:w="15" w:type="dxa"/>
          </w:tblCellMar>
        </w:tblPrEx>
        <w:trPr>
          <w:trHeight w:val="4030" w:hRule="atLeast"/>
          <w:jc w:val="center"/>
        </w:trPr>
        <w:tc>
          <w:tcPr>
            <w:tcW w:w="665" w:type="dxa"/>
            <w:tcBorders>
              <w:top w:val="single" w:color="000000" w:sz="4" w:space="0"/>
              <w:left w:val="single" w:color="000000" w:sz="4" w:space="0"/>
              <w:bottom w:val="single" w:color="auto" w:sz="4" w:space="0"/>
              <w:right w:val="single" w:color="000000" w:sz="4" w:space="0"/>
            </w:tcBorders>
            <w:noWrap w:val="0"/>
            <w:vAlign w:val="center"/>
          </w:tcPr>
          <w:p w14:paraId="6E49331C">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三</w:t>
            </w:r>
          </w:p>
          <w:p w14:paraId="1F6E7A98">
            <w:pPr>
              <w:rPr>
                <w:rFonts w:hint="eastAsia" w:ascii="方正仿宋_GB2312" w:hAnsi="方正仿宋_GB2312" w:eastAsia="方正仿宋_GB2312" w:cs="方正仿宋_GB2312"/>
                <w:color w:val="auto"/>
                <w:sz w:val="24"/>
                <w:szCs w:val="24"/>
                <w:lang w:val="en-US" w:eastAsia="zh-CN"/>
              </w:rPr>
            </w:pPr>
          </w:p>
        </w:tc>
        <w:tc>
          <w:tcPr>
            <w:tcW w:w="937" w:type="dxa"/>
            <w:tcBorders>
              <w:top w:val="single" w:color="000000" w:sz="4" w:space="0"/>
              <w:left w:val="single" w:color="000000" w:sz="4" w:space="0"/>
              <w:bottom w:val="single" w:color="auto" w:sz="4" w:space="0"/>
              <w:right w:val="single" w:color="000000" w:sz="4" w:space="0"/>
            </w:tcBorders>
            <w:noWrap w:val="0"/>
            <w:vAlign w:val="center"/>
          </w:tcPr>
          <w:p w14:paraId="53DB061B">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管理人员</w:t>
            </w:r>
            <w:r>
              <w:rPr>
                <w:rFonts w:hint="eastAsia" w:ascii="方正仿宋_GB2312" w:hAnsi="方正仿宋_GB2312" w:eastAsia="方正仿宋_GB2312" w:cs="方正仿宋_GB2312"/>
                <w:color w:val="auto"/>
                <w:sz w:val="24"/>
                <w:szCs w:val="24"/>
                <w:lang w:eastAsia="zh-CN"/>
              </w:rPr>
              <w:t>考核</w:t>
            </w:r>
          </w:p>
          <w:p w14:paraId="53012118">
            <w:pPr>
              <w:rPr>
                <w:rFonts w:hint="eastAsia" w:ascii="方正仿宋_GB2312" w:hAnsi="方正仿宋_GB2312" w:eastAsia="方正仿宋_GB2312" w:cs="方正仿宋_GB2312"/>
                <w:color w:val="auto"/>
                <w:sz w:val="24"/>
                <w:szCs w:val="24"/>
                <w:lang w:val="en-US" w:eastAsia="zh-CN"/>
              </w:rPr>
            </w:pPr>
          </w:p>
        </w:tc>
        <w:tc>
          <w:tcPr>
            <w:tcW w:w="769" w:type="dxa"/>
            <w:tcBorders>
              <w:top w:val="single" w:color="000000" w:sz="4" w:space="0"/>
              <w:left w:val="single" w:color="000000" w:sz="4" w:space="0"/>
              <w:bottom w:val="single" w:color="auto" w:sz="4" w:space="0"/>
              <w:right w:val="single" w:color="000000" w:sz="4" w:space="0"/>
            </w:tcBorders>
            <w:noWrap w:val="0"/>
            <w:vAlign w:val="center"/>
          </w:tcPr>
          <w:p w14:paraId="77205521">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2.3</w:t>
            </w:r>
          </w:p>
        </w:tc>
        <w:tc>
          <w:tcPr>
            <w:tcW w:w="4553" w:type="dxa"/>
            <w:tcBorders>
              <w:top w:val="single" w:color="000000" w:sz="4" w:space="0"/>
              <w:left w:val="single" w:color="000000" w:sz="4" w:space="0"/>
              <w:bottom w:val="single" w:color="auto" w:sz="4" w:space="0"/>
              <w:right w:val="single" w:color="000000" w:sz="4" w:space="0"/>
            </w:tcBorders>
            <w:noWrap w:val="0"/>
            <w:vAlign w:val="center"/>
          </w:tcPr>
          <w:p w14:paraId="4FEDBA73">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以业务科考核为准</w:t>
            </w:r>
          </w:p>
          <w:p w14:paraId="6C0F570B">
            <w:pPr>
              <w:rPr>
                <w:rFonts w:hint="eastAsia" w:ascii="方正仿宋_GB2312" w:hAnsi="方正仿宋_GB2312" w:eastAsia="方正仿宋_GB2312" w:cs="方正仿宋_GB2312"/>
                <w:color w:val="auto"/>
                <w:sz w:val="24"/>
                <w:szCs w:val="24"/>
                <w:lang w:val="en-US" w:eastAsia="zh-CN"/>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28E1E817">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1.保洁队长无故脱岗、离岗每月超三次扣4分；</w:t>
            </w:r>
          </w:p>
          <w:p w14:paraId="66A74E59">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2.经反应后与各病区沟通协调工作仍未落实到位，发现1次扣1分，总分为3分</w:t>
            </w:r>
          </w:p>
          <w:p w14:paraId="541E4C12">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3.消耗品、设备工具及清洁设备等是否每天供应充足，如每月接各病区或科室反应经核实情况属实，每月三次直扣3分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9A8B5EA">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10</w:t>
            </w:r>
          </w:p>
        </w:tc>
      </w:tr>
      <w:tr w14:paraId="3A58551D">
        <w:tblPrEx>
          <w:tblCellMar>
            <w:top w:w="15" w:type="dxa"/>
            <w:left w:w="15" w:type="dxa"/>
            <w:bottom w:w="15" w:type="dxa"/>
            <w:right w:w="15" w:type="dxa"/>
          </w:tblCellMar>
        </w:tblPrEx>
        <w:trPr>
          <w:trHeight w:val="307" w:hRule="atLeast"/>
          <w:jc w:val="center"/>
        </w:trPr>
        <w:tc>
          <w:tcPr>
            <w:tcW w:w="10141" w:type="dxa"/>
            <w:gridSpan w:val="6"/>
            <w:tcBorders>
              <w:top w:val="single" w:color="000000" w:sz="4" w:space="0"/>
              <w:left w:val="single" w:color="000000" w:sz="4" w:space="0"/>
              <w:bottom w:val="single" w:color="000000" w:sz="4" w:space="0"/>
              <w:right w:val="single" w:color="000000" w:sz="4" w:space="0"/>
            </w:tcBorders>
            <w:noWrap w:val="0"/>
            <w:vAlign w:val="center"/>
          </w:tcPr>
          <w:p w14:paraId="5CC4E7F8">
            <w:pPr>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保安</w:t>
            </w:r>
            <w:r>
              <w:rPr>
                <w:rFonts w:hint="eastAsia" w:ascii="方正仿宋_GB2312" w:hAnsi="方正仿宋_GB2312" w:eastAsia="方正仿宋_GB2312" w:cs="方正仿宋_GB2312"/>
                <w:color w:val="auto"/>
                <w:sz w:val="24"/>
                <w:szCs w:val="24"/>
              </w:rPr>
              <w:t>管理（权重</w:t>
            </w: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0%）</w:t>
            </w:r>
          </w:p>
        </w:tc>
      </w:tr>
      <w:tr w14:paraId="51E8995E">
        <w:tblPrEx>
          <w:tblCellMar>
            <w:top w:w="15" w:type="dxa"/>
            <w:left w:w="15" w:type="dxa"/>
            <w:bottom w:w="15" w:type="dxa"/>
            <w:right w:w="15" w:type="dxa"/>
          </w:tblCellMar>
        </w:tblPrEx>
        <w:trPr>
          <w:trHeight w:val="371"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14:paraId="059A6B30">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679A41A6">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考核内容</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37E5C369">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编号</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7139D70D">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标准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749AA682">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得分</w:t>
            </w:r>
            <w:r>
              <w:rPr>
                <w:rFonts w:hint="eastAsia" w:ascii="方正仿宋_GB2312" w:hAnsi="方正仿宋_GB2312" w:eastAsia="方正仿宋_GB2312" w:cs="方正仿宋_GB2312"/>
                <w:color w:val="auto"/>
                <w:sz w:val="24"/>
                <w:szCs w:val="24"/>
              </w:rPr>
              <w:t>标准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0D31C2C">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分值</w:t>
            </w:r>
          </w:p>
        </w:tc>
      </w:tr>
      <w:tr w14:paraId="79C0D673">
        <w:tblPrEx>
          <w:tblCellMar>
            <w:top w:w="15" w:type="dxa"/>
            <w:left w:w="15" w:type="dxa"/>
            <w:bottom w:w="15" w:type="dxa"/>
            <w:right w:w="15" w:type="dxa"/>
          </w:tblCellMar>
        </w:tblPrEx>
        <w:trPr>
          <w:trHeight w:val="3387" w:hRule="atLeast"/>
          <w:jc w:val="center"/>
        </w:trPr>
        <w:tc>
          <w:tcPr>
            <w:tcW w:w="665" w:type="dxa"/>
            <w:vMerge w:val="restart"/>
            <w:tcBorders>
              <w:top w:val="single" w:color="000000" w:sz="4" w:space="0"/>
              <w:left w:val="single" w:color="000000" w:sz="4" w:space="0"/>
              <w:right w:val="single" w:color="000000" w:sz="4" w:space="0"/>
            </w:tcBorders>
            <w:noWrap w:val="0"/>
            <w:vAlign w:val="center"/>
          </w:tcPr>
          <w:p w14:paraId="5A667B1E">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一</w:t>
            </w:r>
          </w:p>
        </w:tc>
        <w:tc>
          <w:tcPr>
            <w:tcW w:w="937" w:type="dxa"/>
            <w:vMerge w:val="restart"/>
            <w:tcBorders>
              <w:top w:val="single" w:color="000000" w:sz="4" w:space="0"/>
              <w:left w:val="single" w:color="000000" w:sz="4" w:space="0"/>
              <w:right w:val="single" w:color="000000" w:sz="4" w:space="0"/>
            </w:tcBorders>
            <w:noWrap w:val="0"/>
            <w:vAlign w:val="center"/>
          </w:tcPr>
          <w:p w14:paraId="5460E7BF">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基本履职</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3CED104D">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3.1.1</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357DAD8A">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 xml:space="preserve">1.熟悉岗位职责；态度热情，坚守岗位，认真填写值班记录，仪表端庄；形象规范，上班期间统一穿整套工作服；                </w:t>
            </w:r>
          </w:p>
          <w:p w14:paraId="20A4F77C">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2.上班期间坐姿要端正，不得将腿脚放在办公桌；上班期间不得玩手机游戏等不雅行为；以上医院通过查阅监控或巡查等方式；</w:t>
            </w:r>
          </w:p>
          <w:p w14:paraId="1EB78D1E">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3.当班时间迟到、早退、玩手机、脱岗、睡觉一次扣分，酒后上岗每次扣分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0393F1D4">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每违反一项扣1分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58A8C2D">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p>
        </w:tc>
      </w:tr>
      <w:tr w14:paraId="24870603">
        <w:tblPrEx>
          <w:tblCellMar>
            <w:top w:w="15" w:type="dxa"/>
            <w:left w:w="15" w:type="dxa"/>
            <w:bottom w:w="15" w:type="dxa"/>
            <w:right w:w="15" w:type="dxa"/>
          </w:tblCellMar>
        </w:tblPrEx>
        <w:trPr>
          <w:trHeight w:val="1621" w:hRule="atLeast"/>
          <w:jc w:val="center"/>
        </w:trPr>
        <w:tc>
          <w:tcPr>
            <w:tcW w:w="665" w:type="dxa"/>
            <w:vMerge w:val="continue"/>
            <w:tcBorders>
              <w:left w:val="single" w:color="000000" w:sz="4" w:space="0"/>
              <w:right w:val="single" w:color="000000" w:sz="4" w:space="0"/>
            </w:tcBorders>
            <w:noWrap w:val="0"/>
            <w:vAlign w:val="center"/>
          </w:tcPr>
          <w:p w14:paraId="70FC97FE">
            <w:pPr>
              <w:rPr>
                <w:rFonts w:hint="eastAsia" w:ascii="方正仿宋_GB2312" w:hAnsi="方正仿宋_GB2312" w:eastAsia="方正仿宋_GB2312" w:cs="方正仿宋_GB2312"/>
                <w:color w:val="auto"/>
                <w:sz w:val="24"/>
                <w:szCs w:val="24"/>
                <w:lang w:val="en-US" w:eastAsia="zh-CN"/>
              </w:rPr>
            </w:pPr>
          </w:p>
        </w:tc>
        <w:tc>
          <w:tcPr>
            <w:tcW w:w="937" w:type="dxa"/>
            <w:vMerge w:val="continue"/>
            <w:tcBorders>
              <w:left w:val="single" w:color="000000" w:sz="4" w:space="0"/>
              <w:right w:val="single" w:color="000000" w:sz="4" w:space="0"/>
            </w:tcBorders>
            <w:noWrap w:val="0"/>
            <w:vAlign w:val="center"/>
          </w:tcPr>
          <w:p w14:paraId="61DC1840">
            <w:pPr>
              <w:rPr>
                <w:rFonts w:hint="eastAsia" w:ascii="方正仿宋_GB2312" w:hAnsi="方正仿宋_GB2312" w:eastAsia="方正仿宋_GB2312" w:cs="方正仿宋_GB2312"/>
                <w:color w:val="auto"/>
                <w:sz w:val="24"/>
                <w:szCs w:val="24"/>
                <w:lang w:val="en-US" w:eastAsia="zh-CN"/>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29B7292C">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3.1.2</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61FADB69">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1.按规定路线、时间巡逻和签到，做好巡更巡查；院内巡查发现安全隐患不及时报告，处置不当造成医院损失的扣分。</w:t>
            </w:r>
          </w:p>
          <w:p w14:paraId="4A58AF62">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2.对保安岗位按规定查岗，填写记录，发现问题及时处理</w:t>
            </w:r>
          </w:p>
        </w:tc>
        <w:tc>
          <w:tcPr>
            <w:tcW w:w="2512" w:type="dxa"/>
            <w:tcBorders>
              <w:top w:val="single" w:color="000000" w:sz="4" w:space="0"/>
              <w:left w:val="single" w:color="000000" w:sz="4" w:space="0"/>
              <w:right w:val="single" w:color="000000" w:sz="4" w:space="0"/>
            </w:tcBorders>
            <w:noWrap w:val="0"/>
            <w:vAlign w:val="center"/>
          </w:tcPr>
          <w:p w14:paraId="40A10BFC">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每违反一项扣1分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54D226">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1CF804AE">
        <w:tblPrEx>
          <w:tblCellMar>
            <w:top w:w="15" w:type="dxa"/>
            <w:left w:w="15" w:type="dxa"/>
            <w:bottom w:w="15" w:type="dxa"/>
            <w:right w:w="15" w:type="dxa"/>
          </w:tblCellMar>
        </w:tblPrEx>
        <w:trPr>
          <w:trHeight w:val="1070" w:hRule="atLeast"/>
          <w:jc w:val="center"/>
        </w:trPr>
        <w:tc>
          <w:tcPr>
            <w:tcW w:w="665" w:type="dxa"/>
            <w:vMerge w:val="continue"/>
            <w:tcBorders>
              <w:left w:val="single" w:color="000000" w:sz="4" w:space="0"/>
              <w:bottom w:val="single" w:color="000000" w:sz="4" w:space="0"/>
              <w:right w:val="single" w:color="000000" w:sz="4" w:space="0"/>
            </w:tcBorders>
            <w:noWrap w:val="0"/>
            <w:vAlign w:val="center"/>
          </w:tcPr>
          <w:p w14:paraId="65F9F135">
            <w:pPr>
              <w:rPr>
                <w:rFonts w:hint="eastAsia" w:ascii="方正仿宋_GB2312" w:hAnsi="方正仿宋_GB2312" w:eastAsia="方正仿宋_GB2312" w:cs="方正仿宋_GB2312"/>
                <w:color w:val="auto"/>
                <w:sz w:val="24"/>
                <w:szCs w:val="24"/>
                <w:lang w:val="en-US" w:eastAsia="zh-CN"/>
              </w:rPr>
            </w:pPr>
          </w:p>
        </w:tc>
        <w:tc>
          <w:tcPr>
            <w:tcW w:w="937" w:type="dxa"/>
            <w:vMerge w:val="continue"/>
            <w:tcBorders>
              <w:left w:val="single" w:color="000000" w:sz="4" w:space="0"/>
              <w:bottom w:val="single" w:color="000000" w:sz="4" w:space="0"/>
              <w:right w:val="single" w:color="000000" w:sz="4" w:space="0"/>
            </w:tcBorders>
            <w:noWrap w:val="0"/>
            <w:vAlign w:val="center"/>
          </w:tcPr>
          <w:p w14:paraId="60566476">
            <w:pPr>
              <w:rPr>
                <w:rFonts w:hint="eastAsia" w:ascii="方正仿宋_GB2312" w:hAnsi="方正仿宋_GB2312" w:eastAsia="方正仿宋_GB2312" w:cs="方正仿宋_GB2312"/>
                <w:color w:val="auto"/>
                <w:sz w:val="24"/>
                <w:szCs w:val="24"/>
                <w:lang w:val="en-US" w:eastAsia="zh-CN"/>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406905B0">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3.1.3</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21BFD691">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停车场有专人巡查，机动车停放有序，不堵塞消防通道，不占用无障碍停车位，车库内无堆放杂物、照明亮度满足要求；单车(含电动车)固定停放，整齐有序；做好地库巡查，管好地库车辆停放</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52838CAC">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每违反一项扣1分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BFE4611">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19BED71B">
        <w:tblPrEx>
          <w:tblCellMar>
            <w:top w:w="15" w:type="dxa"/>
            <w:left w:w="15" w:type="dxa"/>
            <w:bottom w:w="15" w:type="dxa"/>
            <w:right w:w="15" w:type="dxa"/>
          </w:tblCellMar>
        </w:tblPrEx>
        <w:trPr>
          <w:trHeight w:val="408" w:hRule="atLeast"/>
          <w:jc w:val="center"/>
        </w:trPr>
        <w:tc>
          <w:tcPr>
            <w:tcW w:w="665" w:type="dxa"/>
            <w:vMerge w:val="restart"/>
            <w:tcBorders>
              <w:top w:val="single" w:color="000000" w:sz="4" w:space="0"/>
              <w:left w:val="single" w:color="000000" w:sz="4" w:space="0"/>
              <w:right w:val="single" w:color="000000" w:sz="4" w:space="0"/>
            </w:tcBorders>
            <w:noWrap w:val="0"/>
            <w:vAlign w:val="center"/>
          </w:tcPr>
          <w:p w14:paraId="41BE4538">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二</w:t>
            </w:r>
          </w:p>
          <w:p w14:paraId="09C794AB">
            <w:pPr>
              <w:jc w:val="center"/>
              <w:rPr>
                <w:rFonts w:hint="eastAsia" w:ascii="方正仿宋_GB2312" w:hAnsi="方正仿宋_GB2312" w:eastAsia="方正仿宋_GB2312" w:cs="方正仿宋_GB2312"/>
                <w:color w:val="auto"/>
                <w:sz w:val="24"/>
                <w:szCs w:val="24"/>
                <w:lang w:val="en-US" w:eastAsia="zh-CN"/>
              </w:rPr>
            </w:pPr>
          </w:p>
          <w:p w14:paraId="7C56F7EC">
            <w:pPr>
              <w:rPr>
                <w:rFonts w:hint="eastAsia" w:ascii="方正仿宋_GB2312" w:hAnsi="方正仿宋_GB2312" w:eastAsia="方正仿宋_GB2312" w:cs="方正仿宋_GB2312"/>
                <w:color w:val="auto"/>
                <w:sz w:val="24"/>
                <w:szCs w:val="24"/>
              </w:rPr>
            </w:pPr>
          </w:p>
        </w:tc>
        <w:tc>
          <w:tcPr>
            <w:tcW w:w="937" w:type="dxa"/>
            <w:vMerge w:val="restart"/>
            <w:tcBorders>
              <w:top w:val="single" w:color="000000" w:sz="4" w:space="0"/>
              <w:left w:val="single" w:color="000000" w:sz="4" w:space="0"/>
              <w:right w:val="single" w:color="000000" w:sz="4" w:space="0"/>
            </w:tcBorders>
            <w:noWrap w:val="0"/>
            <w:vAlign w:val="center"/>
          </w:tcPr>
          <w:p w14:paraId="45D1D333">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规范管理</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4F97E2FE">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3.2.1</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2F6D61FB">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有安全管理制度，岗位职责上墙；有安全应急预案，定期培训、演习；每月有工作计划，并按计划实施 ，有总结反馈；有检查抽查，有问题处理记录、有考核</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1BBC28DB">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每缺一项扣0.5分，基本没有制度全部扣除。</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78684D2">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3FBF6FD1">
        <w:tblPrEx>
          <w:tblCellMar>
            <w:top w:w="15" w:type="dxa"/>
            <w:left w:w="15" w:type="dxa"/>
            <w:bottom w:w="15" w:type="dxa"/>
            <w:right w:w="15" w:type="dxa"/>
          </w:tblCellMar>
        </w:tblPrEx>
        <w:trPr>
          <w:trHeight w:val="1331" w:hRule="atLeast"/>
          <w:jc w:val="center"/>
        </w:trPr>
        <w:tc>
          <w:tcPr>
            <w:tcW w:w="665" w:type="dxa"/>
            <w:vMerge w:val="continue"/>
            <w:tcBorders>
              <w:left w:val="single" w:color="000000" w:sz="4" w:space="0"/>
              <w:right w:val="single" w:color="000000" w:sz="4" w:space="0"/>
            </w:tcBorders>
            <w:noWrap w:val="0"/>
            <w:vAlign w:val="center"/>
          </w:tcPr>
          <w:p w14:paraId="4272B960">
            <w:pPr>
              <w:rPr>
                <w:rFonts w:hint="eastAsia" w:ascii="方正仿宋_GB2312" w:hAnsi="方正仿宋_GB2312" w:eastAsia="方正仿宋_GB2312" w:cs="方正仿宋_GB2312"/>
                <w:color w:val="auto"/>
                <w:sz w:val="24"/>
                <w:szCs w:val="24"/>
                <w:lang w:val="en-US" w:eastAsia="zh-CN"/>
              </w:rPr>
            </w:pPr>
          </w:p>
        </w:tc>
        <w:tc>
          <w:tcPr>
            <w:tcW w:w="937" w:type="dxa"/>
            <w:vMerge w:val="continue"/>
            <w:tcBorders>
              <w:left w:val="single" w:color="000000" w:sz="4" w:space="0"/>
              <w:right w:val="single" w:color="000000" w:sz="4" w:space="0"/>
            </w:tcBorders>
            <w:noWrap w:val="0"/>
            <w:vAlign w:val="center"/>
          </w:tcPr>
          <w:p w14:paraId="653FD914">
            <w:pPr>
              <w:rPr>
                <w:rFonts w:hint="eastAsia" w:ascii="方正仿宋_GB2312" w:hAnsi="方正仿宋_GB2312" w:eastAsia="方正仿宋_GB2312" w:cs="方正仿宋_GB2312"/>
                <w:color w:val="auto"/>
                <w:sz w:val="24"/>
                <w:szCs w:val="24"/>
                <w:lang w:val="en-US" w:eastAsia="zh-CN"/>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097193FB">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3.2.2</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70236CFA">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当班中粗暴无礼或行为严重有损医院形象被家属投诉经查属实的一次扣分，院内巡查发现安全隐患不及时报告，处置不当造成医院损失的扣分</w:t>
            </w:r>
          </w:p>
        </w:tc>
        <w:tc>
          <w:tcPr>
            <w:tcW w:w="2512" w:type="dxa"/>
            <w:vMerge w:val="restart"/>
            <w:tcBorders>
              <w:top w:val="single" w:color="000000" w:sz="4" w:space="0"/>
              <w:left w:val="single" w:color="000000" w:sz="4" w:space="0"/>
              <w:right w:val="single" w:color="000000" w:sz="4" w:space="0"/>
            </w:tcBorders>
            <w:noWrap w:val="0"/>
            <w:vAlign w:val="center"/>
          </w:tcPr>
          <w:p w14:paraId="3A2AA136">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每违反一项扣1分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023E84F">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p>
        </w:tc>
      </w:tr>
      <w:tr w14:paraId="50303A81">
        <w:tblPrEx>
          <w:tblCellMar>
            <w:top w:w="15" w:type="dxa"/>
            <w:left w:w="15" w:type="dxa"/>
            <w:bottom w:w="15" w:type="dxa"/>
            <w:right w:w="15" w:type="dxa"/>
          </w:tblCellMar>
        </w:tblPrEx>
        <w:trPr>
          <w:trHeight w:val="1448" w:hRule="atLeast"/>
          <w:jc w:val="center"/>
        </w:trPr>
        <w:tc>
          <w:tcPr>
            <w:tcW w:w="665" w:type="dxa"/>
            <w:vMerge w:val="continue"/>
            <w:tcBorders>
              <w:left w:val="single" w:color="000000" w:sz="4" w:space="0"/>
              <w:right w:val="single" w:color="000000" w:sz="4" w:space="0"/>
            </w:tcBorders>
            <w:noWrap w:val="0"/>
            <w:vAlign w:val="center"/>
          </w:tcPr>
          <w:p w14:paraId="2A4E40BC">
            <w:pPr>
              <w:rPr>
                <w:rFonts w:hint="eastAsia" w:ascii="方正仿宋_GB2312" w:hAnsi="方正仿宋_GB2312" w:eastAsia="方正仿宋_GB2312" w:cs="方正仿宋_GB2312"/>
                <w:color w:val="auto"/>
                <w:sz w:val="24"/>
                <w:szCs w:val="24"/>
                <w:lang w:val="en-US" w:eastAsia="zh-CN"/>
              </w:rPr>
            </w:pPr>
          </w:p>
        </w:tc>
        <w:tc>
          <w:tcPr>
            <w:tcW w:w="937" w:type="dxa"/>
            <w:vMerge w:val="continue"/>
            <w:tcBorders>
              <w:left w:val="single" w:color="000000" w:sz="4" w:space="0"/>
              <w:right w:val="single" w:color="000000" w:sz="4" w:space="0"/>
            </w:tcBorders>
            <w:noWrap w:val="0"/>
            <w:vAlign w:val="center"/>
          </w:tcPr>
          <w:p w14:paraId="58C55912">
            <w:pPr>
              <w:rPr>
                <w:rFonts w:hint="eastAsia" w:ascii="方正仿宋_GB2312" w:hAnsi="方正仿宋_GB2312" w:eastAsia="方正仿宋_GB2312" w:cs="方正仿宋_GB2312"/>
                <w:color w:val="auto"/>
                <w:sz w:val="24"/>
                <w:szCs w:val="24"/>
                <w:lang w:val="en-US" w:eastAsia="zh-CN"/>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773982F1">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3.2.3</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0A9C4EEA">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病区呼叫协助帮忙不回复特别是夜班期间病房患者发病不敢上前制止，拖延时间造成公物损坏的每次扣分，协助门诊新入院患者带检及办理入院手续，协助病房约束情绪不稳定患者等病房内需要的安全工作。</w:t>
            </w:r>
          </w:p>
        </w:tc>
        <w:tc>
          <w:tcPr>
            <w:tcW w:w="25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67581">
            <w:pPr>
              <w:rPr>
                <w:rFonts w:hint="eastAsia" w:ascii="方正仿宋_GB2312" w:hAnsi="方正仿宋_GB2312" w:eastAsia="方正仿宋_GB2312" w:cs="方正仿宋_GB2312"/>
                <w:color w:val="auto"/>
                <w:sz w:val="24"/>
                <w:szCs w:val="24"/>
                <w:lang w:val="en-US" w:eastAsia="zh-CN"/>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33E968F">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p>
        </w:tc>
      </w:tr>
      <w:tr w14:paraId="1BDC5447">
        <w:tblPrEx>
          <w:tblCellMar>
            <w:top w:w="15" w:type="dxa"/>
            <w:left w:w="15" w:type="dxa"/>
            <w:bottom w:w="15" w:type="dxa"/>
            <w:right w:w="15" w:type="dxa"/>
          </w:tblCellMar>
        </w:tblPrEx>
        <w:trPr>
          <w:trHeight w:val="506" w:hRule="atLeast"/>
          <w:jc w:val="center"/>
        </w:trPr>
        <w:tc>
          <w:tcPr>
            <w:tcW w:w="665" w:type="dxa"/>
            <w:vMerge w:val="continue"/>
            <w:tcBorders>
              <w:left w:val="single" w:color="000000" w:sz="4" w:space="0"/>
              <w:right w:val="single" w:color="000000" w:sz="4" w:space="0"/>
            </w:tcBorders>
            <w:noWrap w:val="0"/>
            <w:vAlign w:val="center"/>
          </w:tcPr>
          <w:p w14:paraId="7EDAB917">
            <w:pPr>
              <w:rPr>
                <w:rFonts w:hint="eastAsia" w:ascii="方正仿宋_GB2312" w:hAnsi="方正仿宋_GB2312" w:eastAsia="方正仿宋_GB2312" w:cs="方正仿宋_GB2312"/>
                <w:color w:val="auto"/>
                <w:sz w:val="24"/>
                <w:szCs w:val="24"/>
                <w:lang w:val="en-US" w:eastAsia="zh-CN"/>
              </w:rPr>
            </w:pPr>
          </w:p>
        </w:tc>
        <w:tc>
          <w:tcPr>
            <w:tcW w:w="937" w:type="dxa"/>
            <w:vMerge w:val="continue"/>
            <w:tcBorders>
              <w:left w:val="single" w:color="000000" w:sz="4" w:space="0"/>
              <w:right w:val="single" w:color="000000" w:sz="4" w:space="0"/>
            </w:tcBorders>
            <w:noWrap w:val="0"/>
            <w:vAlign w:val="center"/>
          </w:tcPr>
          <w:p w14:paraId="7228E14C">
            <w:pPr>
              <w:rPr>
                <w:rFonts w:hint="eastAsia" w:ascii="方正仿宋_GB2312" w:hAnsi="方正仿宋_GB2312" w:eastAsia="方正仿宋_GB2312" w:cs="方正仿宋_GB2312"/>
                <w:color w:val="auto"/>
                <w:sz w:val="24"/>
                <w:szCs w:val="24"/>
                <w:lang w:val="en-US" w:eastAsia="zh-CN"/>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6957CF6D">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3.2.4</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54FE6A3C">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患者开放期间看手机、聊天造成患者打架，逃跑等事件的每次扣分</w:t>
            </w:r>
          </w:p>
        </w:tc>
        <w:tc>
          <w:tcPr>
            <w:tcW w:w="25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A5491">
            <w:pPr>
              <w:rPr>
                <w:rFonts w:hint="eastAsia" w:ascii="方正仿宋_GB2312" w:hAnsi="方正仿宋_GB2312" w:eastAsia="方正仿宋_GB2312" w:cs="方正仿宋_GB2312"/>
                <w:color w:val="auto"/>
                <w:sz w:val="24"/>
                <w:szCs w:val="24"/>
                <w:lang w:val="en-US" w:eastAsia="zh-CN"/>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AB01AF0">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327963EF">
        <w:tblPrEx>
          <w:tblCellMar>
            <w:top w:w="15" w:type="dxa"/>
            <w:left w:w="15" w:type="dxa"/>
            <w:bottom w:w="15" w:type="dxa"/>
            <w:right w:w="15" w:type="dxa"/>
          </w:tblCellMar>
        </w:tblPrEx>
        <w:trPr>
          <w:trHeight w:val="681" w:hRule="atLeast"/>
          <w:jc w:val="center"/>
        </w:trPr>
        <w:tc>
          <w:tcPr>
            <w:tcW w:w="665" w:type="dxa"/>
            <w:vMerge w:val="continue"/>
            <w:tcBorders>
              <w:left w:val="single" w:color="000000" w:sz="4" w:space="0"/>
              <w:right w:val="single" w:color="000000" w:sz="4" w:space="0"/>
            </w:tcBorders>
            <w:noWrap w:val="0"/>
            <w:vAlign w:val="center"/>
          </w:tcPr>
          <w:p w14:paraId="57EAC373">
            <w:pPr>
              <w:rPr>
                <w:rFonts w:hint="eastAsia" w:ascii="方正仿宋_GB2312" w:hAnsi="方正仿宋_GB2312" w:eastAsia="方正仿宋_GB2312" w:cs="方正仿宋_GB2312"/>
                <w:color w:val="auto"/>
                <w:sz w:val="24"/>
                <w:szCs w:val="24"/>
              </w:rPr>
            </w:pPr>
          </w:p>
        </w:tc>
        <w:tc>
          <w:tcPr>
            <w:tcW w:w="937" w:type="dxa"/>
            <w:vMerge w:val="continue"/>
            <w:tcBorders>
              <w:left w:val="single" w:color="000000" w:sz="4" w:space="0"/>
              <w:right w:val="single" w:color="000000" w:sz="4" w:space="0"/>
            </w:tcBorders>
            <w:noWrap w:val="0"/>
            <w:vAlign w:val="center"/>
          </w:tcPr>
          <w:p w14:paraId="0ECECEF0">
            <w:pPr>
              <w:rPr>
                <w:rFonts w:hint="eastAsia" w:ascii="方正仿宋_GB2312" w:hAnsi="方正仿宋_GB2312" w:eastAsia="方正仿宋_GB2312" w:cs="方正仿宋_GB2312"/>
                <w:color w:val="auto"/>
                <w:sz w:val="24"/>
                <w:szCs w:val="24"/>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7DBBB775">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3.2.5</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034D7605">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秩序人员（门岗，监控，巡逻、机动岗）不得旷工，当月累计旷工2次报公司予以除名</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2706582E">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旷工一日扣 1 分，当月累计旷工2次报公司予以除名并扣2分。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F4D616C">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p>
        </w:tc>
      </w:tr>
      <w:tr w14:paraId="754EC91B">
        <w:tblPrEx>
          <w:tblCellMar>
            <w:top w:w="15" w:type="dxa"/>
            <w:left w:w="15" w:type="dxa"/>
            <w:bottom w:w="15" w:type="dxa"/>
            <w:right w:w="15" w:type="dxa"/>
          </w:tblCellMar>
        </w:tblPrEx>
        <w:trPr>
          <w:trHeight w:val="958" w:hRule="atLeast"/>
          <w:jc w:val="center"/>
        </w:trPr>
        <w:tc>
          <w:tcPr>
            <w:tcW w:w="665" w:type="dxa"/>
            <w:vMerge w:val="continue"/>
            <w:tcBorders>
              <w:left w:val="single" w:color="000000" w:sz="4" w:space="0"/>
              <w:right w:val="single" w:color="000000" w:sz="4" w:space="0"/>
            </w:tcBorders>
            <w:noWrap w:val="0"/>
            <w:vAlign w:val="center"/>
          </w:tcPr>
          <w:p w14:paraId="6FF9A076">
            <w:pPr>
              <w:rPr>
                <w:rFonts w:hint="eastAsia" w:ascii="方正仿宋_GB2312" w:hAnsi="方正仿宋_GB2312" w:eastAsia="方正仿宋_GB2312" w:cs="方正仿宋_GB2312"/>
                <w:color w:val="auto"/>
                <w:sz w:val="24"/>
                <w:szCs w:val="24"/>
              </w:rPr>
            </w:pPr>
          </w:p>
        </w:tc>
        <w:tc>
          <w:tcPr>
            <w:tcW w:w="937" w:type="dxa"/>
            <w:vMerge w:val="continue"/>
            <w:tcBorders>
              <w:left w:val="single" w:color="000000" w:sz="4" w:space="0"/>
              <w:right w:val="single" w:color="000000" w:sz="4" w:space="0"/>
            </w:tcBorders>
            <w:noWrap w:val="0"/>
            <w:vAlign w:val="center"/>
          </w:tcPr>
          <w:p w14:paraId="2F73A971">
            <w:pPr>
              <w:rPr>
                <w:rFonts w:hint="eastAsia" w:ascii="方正仿宋_GB2312" w:hAnsi="方正仿宋_GB2312" w:eastAsia="方正仿宋_GB2312" w:cs="方正仿宋_GB2312"/>
                <w:color w:val="auto"/>
                <w:sz w:val="24"/>
                <w:szCs w:val="24"/>
                <w:lang w:val="en-US" w:eastAsia="zh-CN"/>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57A15EA7">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en-US" w:eastAsia="zh-CN"/>
              </w:rPr>
              <w:t>6</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70A5904F">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工作期间不得擅自离岗、酒后上岗、睡岗等问题，医院通过查阅监控或巡查等方式</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75195FD3">
            <w:pPr>
              <w:rPr>
                <w:rFonts w:hint="eastAsia" w:ascii="方正仿宋_GB2312" w:hAnsi="方正仿宋_GB2312" w:eastAsia="方正仿宋_GB2312" w:cs="方正仿宋_GB2312"/>
                <w:color w:val="auto"/>
                <w:sz w:val="24"/>
                <w:szCs w:val="24"/>
                <w:lang w:val="en-US"/>
              </w:rPr>
            </w:pPr>
            <w:r>
              <w:rPr>
                <w:rFonts w:hint="eastAsia" w:ascii="方正仿宋_GB2312" w:hAnsi="方正仿宋_GB2312" w:eastAsia="方正仿宋_GB2312" w:cs="方正仿宋_GB2312"/>
                <w:color w:val="auto"/>
                <w:sz w:val="24"/>
                <w:szCs w:val="24"/>
              </w:rPr>
              <w:t>每发现</w:t>
            </w:r>
            <w:r>
              <w:rPr>
                <w:rFonts w:hint="eastAsia" w:ascii="方正仿宋_GB2312" w:hAnsi="方正仿宋_GB2312" w:eastAsia="方正仿宋_GB2312" w:cs="方正仿宋_GB2312"/>
                <w:color w:val="auto"/>
                <w:sz w:val="24"/>
                <w:szCs w:val="24"/>
                <w:lang w:val="en-US" w:eastAsia="zh-CN"/>
              </w:rPr>
              <w:t>一次扣1分，扣完为止</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D7B76EC">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p>
        </w:tc>
      </w:tr>
      <w:tr w14:paraId="49CB46A8">
        <w:tblPrEx>
          <w:tblCellMar>
            <w:top w:w="15" w:type="dxa"/>
            <w:left w:w="15" w:type="dxa"/>
            <w:bottom w:w="15" w:type="dxa"/>
            <w:right w:w="15" w:type="dxa"/>
          </w:tblCellMar>
        </w:tblPrEx>
        <w:trPr>
          <w:trHeight w:val="807" w:hRule="atLeast"/>
          <w:jc w:val="center"/>
        </w:trPr>
        <w:tc>
          <w:tcPr>
            <w:tcW w:w="665" w:type="dxa"/>
            <w:vMerge w:val="continue"/>
            <w:tcBorders>
              <w:left w:val="single" w:color="000000" w:sz="4" w:space="0"/>
              <w:right w:val="single" w:color="000000" w:sz="4" w:space="0"/>
            </w:tcBorders>
            <w:noWrap w:val="0"/>
            <w:vAlign w:val="center"/>
          </w:tcPr>
          <w:p w14:paraId="128FC361">
            <w:pPr>
              <w:rPr>
                <w:rFonts w:hint="eastAsia" w:ascii="方正仿宋_GB2312" w:hAnsi="方正仿宋_GB2312" w:eastAsia="方正仿宋_GB2312" w:cs="方正仿宋_GB2312"/>
                <w:color w:val="auto"/>
                <w:sz w:val="24"/>
                <w:szCs w:val="24"/>
              </w:rPr>
            </w:pPr>
          </w:p>
        </w:tc>
        <w:tc>
          <w:tcPr>
            <w:tcW w:w="937" w:type="dxa"/>
            <w:vMerge w:val="continue"/>
            <w:tcBorders>
              <w:left w:val="single" w:color="000000" w:sz="4" w:space="0"/>
              <w:right w:val="single" w:color="000000" w:sz="4" w:space="0"/>
            </w:tcBorders>
            <w:noWrap w:val="0"/>
            <w:vAlign w:val="center"/>
          </w:tcPr>
          <w:p w14:paraId="376033A5">
            <w:pPr>
              <w:rPr>
                <w:rFonts w:hint="eastAsia" w:ascii="方正仿宋_GB2312" w:hAnsi="方正仿宋_GB2312" w:eastAsia="方正仿宋_GB2312" w:cs="方正仿宋_GB2312"/>
                <w:color w:val="auto"/>
                <w:sz w:val="24"/>
                <w:szCs w:val="24"/>
              </w:rPr>
            </w:pPr>
          </w:p>
        </w:tc>
        <w:tc>
          <w:tcPr>
            <w:tcW w:w="769" w:type="dxa"/>
            <w:tcBorders>
              <w:top w:val="single" w:color="000000" w:sz="4" w:space="0"/>
              <w:left w:val="single" w:color="000000" w:sz="4" w:space="0"/>
              <w:bottom w:val="single" w:color="000000" w:sz="4" w:space="0"/>
              <w:right w:val="single" w:color="000000" w:sz="4" w:space="0"/>
            </w:tcBorders>
            <w:noWrap w:val="0"/>
            <w:vAlign w:val="center"/>
          </w:tcPr>
          <w:p w14:paraId="5A5015DF">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en-US" w:eastAsia="zh-CN"/>
              </w:rPr>
              <w:t>7</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36CEBEEA">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大小夜班值班人员必须每隔一个小时在工作群里打卡一次，严格按排班表时间休息，轮休人员当天在群里打卡，特殊情况需换休必须提前一天报备并发工作群告知</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17AFE94C">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违者每少打卡一次扣 0.5 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8D8D83E">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w:t>
            </w:r>
          </w:p>
        </w:tc>
      </w:tr>
      <w:tr w14:paraId="30F3AFAE">
        <w:tblPrEx>
          <w:tblCellMar>
            <w:top w:w="15" w:type="dxa"/>
            <w:left w:w="15" w:type="dxa"/>
            <w:bottom w:w="15" w:type="dxa"/>
            <w:right w:w="15" w:type="dxa"/>
          </w:tblCellMar>
        </w:tblPrEx>
        <w:trPr>
          <w:trHeight w:val="2237" w:hRule="atLeast"/>
          <w:jc w:val="center"/>
        </w:trPr>
        <w:tc>
          <w:tcPr>
            <w:tcW w:w="665" w:type="dxa"/>
            <w:vMerge w:val="continue"/>
            <w:tcBorders>
              <w:left w:val="single" w:color="000000" w:sz="4" w:space="0"/>
              <w:bottom w:val="single" w:color="auto" w:sz="4" w:space="0"/>
              <w:right w:val="single" w:color="000000" w:sz="4" w:space="0"/>
            </w:tcBorders>
            <w:noWrap w:val="0"/>
            <w:vAlign w:val="center"/>
          </w:tcPr>
          <w:p w14:paraId="5F050AC8">
            <w:pPr>
              <w:rPr>
                <w:rFonts w:hint="eastAsia" w:ascii="方正仿宋_GB2312" w:hAnsi="方正仿宋_GB2312" w:eastAsia="方正仿宋_GB2312" w:cs="方正仿宋_GB2312"/>
                <w:color w:val="auto"/>
                <w:sz w:val="24"/>
                <w:szCs w:val="24"/>
              </w:rPr>
            </w:pPr>
          </w:p>
        </w:tc>
        <w:tc>
          <w:tcPr>
            <w:tcW w:w="937" w:type="dxa"/>
            <w:vMerge w:val="continue"/>
            <w:tcBorders>
              <w:left w:val="single" w:color="000000" w:sz="4" w:space="0"/>
              <w:bottom w:val="single" w:color="auto" w:sz="4" w:space="0"/>
              <w:right w:val="single" w:color="000000" w:sz="4" w:space="0"/>
            </w:tcBorders>
            <w:noWrap w:val="0"/>
            <w:vAlign w:val="center"/>
          </w:tcPr>
          <w:p w14:paraId="528AE923">
            <w:pPr>
              <w:rPr>
                <w:rFonts w:hint="eastAsia" w:ascii="方正仿宋_GB2312" w:hAnsi="方正仿宋_GB2312" w:eastAsia="方正仿宋_GB2312" w:cs="方正仿宋_GB2312"/>
                <w:color w:val="auto"/>
                <w:sz w:val="24"/>
                <w:szCs w:val="24"/>
              </w:rPr>
            </w:pPr>
          </w:p>
        </w:tc>
        <w:tc>
          <w:tcPr>
            <w:tcW w:w="769" w:type="dxa"/>
            <w:tcBorders>
              <w:left w:val="single" w:color="auto" w:sz="4" w:space="0"/>
              <w:bottom w:val="single" w:color="auto" w:sz="4" w:space="0"/>
              <w:right w:val="single" w:color="000000" w:sz="4" w:space="0"/>
            </w:tcBorders>
            <w:noWrap w:val="0"/>
            <w:vAlign w:val="center"/>
          </w:tcPr>
          <w:p w14:paraId="160262DF">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en-US" w:eastAsia="zh-CN"/>
              </w:rPr>
              <w:t>8</w:t>
            </w:r>
          </w:p>
        </w:tc>
        <w:tc>
          <w:tcPr>
            <w:tcW w:w="4553" w:type="dxa"/>
            <w:tcBorders>
              <w:top w:val="single" w:color="000000" w:sz="4" w:space="0"/>
              <w:left w:val="single" w:color="000000" w:sz="4" w:space="0"/>
              <w:bottom w:val="single" w:color="000000" w:sz="4" w:space="0"/>
              <w:right w:val="single" w:color="000000" w:sz="4" w:space="0"/>
            </w:tcBorders>
            <w:noWrap w:val="0"/>
            <w:vAlign w:val="center"/>
          </w:tcPr>
          <w:p w14:paraId="3DF2848E">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当班中遇有火警（包括误报）和一键报警时，要熟能生巧操作消控和一键报警设备，发生应急时刻，因值班人员操作错误造成不良影响或失误发生重大事故，物业公司承担医院一切损失</w:t>
            </w:r>
          </w:p>
        </w:tc>
        <w:tc>
          <w:tcPr>
            <w:tcW w:w="2512" w:type="dxa"/>
            <w:tcBorders>
              <w:top w:val="single" w:color="000000" w:sz="4" w:space="0"/>
              <w:left w:val="single" w:color="000000" w:sz="4" w:space="0"/>
              <w:bottom w:val="single" w:color="000000" w:sz="4" w:space="0"/>
              <w:right w:val="single" w:color="auto" w:sz="4" w:space="0"/>
            </w:tcBorders>
            <w:noWrap w:val="0"/>
            <w:vAlign w:val="center"/>
          </w:tcPr>
          <w:p w14:paraId="4E36F7F8">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因值班人员操作错误造成不良影响的扣 1分；因失误发生重大事故扣2 分。</w:t>
            </w:r>
          </w:p>
        </w:tc>
        <w:tc>
          <w:tcPr>
            <w:tcW w:w="705" w:type="dxa"/>
            <w:tcBorders>
              <w:top w:val="single" w:color="000000" w:sz="4" w:space="0"/>
              <w:left w:val="single" w:color="auto" w:sz="4" w:space="0"/>
              <w:bottom w:val="single" w:color="000000" w:sz="4" w:space="0"/>
              <w:right w:val="single" w:color="000000" w:sz="4" w:space="0"/>
            </w:tcBorders>
            <w:noWrap w:val="0"/>
            <w:vAlign w:val="center"/>
          </w:tcPr>
          <w:p w14:paraId="2A1DEA52">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p>
        </w:tc>
      </w:tr>
    </w:tbl>
    <w:p w14:paraId="468729E2">
      <w:pPr>
        <w:spacing w:after="0"/>
        <w:rPr>
          <w:color w:val="auto"/>
        </w:rPr>
      </w:pPr>
    </w:p>
    <w:tbl>
      <w:tblPr>
        <w:tblStyle w:val="13"/>
        <w:tblW w:w="10217" w:type="dxa"/>
        <w:jc w:val="center"/>
        <w:tblLayout w:type="fixed"/>
        <w:tblCellMar>
          <w:top w:w="15" w:type="dxa"/>
          <w:left w:w="15" w:type="dxa"/>
          <w:bottom w:w="15" w:type="dxa"/>
          <w:right w:w="15" w:type="dxa"/>
        </w:tblCellMar>
      </w:tblPr>
      <w:tblGrid>
        <w:gridCol w:w="711"/>
        <w:gridCol w:w="941"/>
        <w:gridCol w:w="804"/>
        <w:gridCol w:w="3185"/>
        <w:gridCol w:w="3848"/>
        <w:gridCol w:w="728"/>
      </w:tblGrid>
      <w:tr w14:paraId="4986FEB1">
        <w:tblPrEx>
          <w:tblCellMar>
            <w:top w:w="15" w:type="dxa"/>
            <w:left w:w="15" w:type="dxa"/>
            <w:bottom w:w="15" w:type="dxa"/>
            <w:right w:w="15" w:type="dxa"/>
          </w:tblCellMar>
        </w:tblPrEx>
        <w:trPr>
          <w:trHeight w:val="90" w:hRule="atLeast"/>
          <w:jc w:val="center"/>
        </w:trPr>
        <w:tc>
          <w:tcPr>
            <w:tcW w:w="10217" w:type="dxa"/>
            <w:gridSpan w:val="6"/>
            <w:tcBorders>
              <w:top w:val="single" w:color="000000" w:sz="4" w:space="0"/>
              <w:left w:val="single" w:color="000000" w:sz="4" w:space="0"/>
              <w:bottom w:val="single" w:color="000000" w:sz="4" w:space="0"/>
              <w:right w:val="single" w:color="000000" w:sz="4" w:space="0"/>
            </w:tcBorders>
            <w:noWrap w:val="0"/>
            <w:vAlign w:val="center"/>
          </w:tcPr>
          <w:p w14:paraId="7138560F">
            <w:pPr>
              <w:numPr>
                <w:ilvl w:val="0"/>
                <w:numId w:val="0"/>
              </w:numPr>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lang w:val="en-US" w:eastAsia="zh-CN"/>
              </w:rPr>
              <w:t>4.绿化</w:t>
            </w:r>
            <w:r>
              <w:rPr>
                <w:rFonts w:hint="eastAsia" w:ascii="方正仿宋_GB2312" w:hAnsi="方正仿宋_GB2312" w:eastAsia="方正仿宋_GB2312" w:cs="方正仿宋_GB2312"/>
                <w:b/>
                <w:color w:val="auto"/>
                <w:sz w:val="24"/>
                <w:szCs w:val="24"/>
              </w:rPr>
              <w:t>管理（权重</w:t>
            </w:r>
            <w:r>
              <w:rPr>
                <w:rFonts w:hint="eastAsia" w:ascii="方正仿宋_GB2312" w:hAnsi="方正仿宋_GB2312" w:eastAsia="方正仿宋_GB2312" w:cs="方正仿宋_GB2312"/>
                <w:b/>
                <w:color w:val="auto"/>
                <w:sz w:val="24"/>
                <w:szCs w:val="24"/>
                <w:lang w:val="en-US" w:eastAsia="zh-CN"/>
              </w:rPr>
              <w:t>15</w:t>
            </w:r>
            <w:r>
              <w:rPr>
                <w:rFonts w:hint="eastAsia" w:ascii="方正仿宋_GB2312" w:hAnsi="方正仿宋_GB2312" w:eastAsia="方正仿宋_GB2312" w:cs="方正仿宋_GB2312"/>
                <w:b/>
                <w:color w:val="auto"/>
                <w:sz w:val="24"/>
                <w:szCs w:val="24"/>
              </w:rPr>
              <w:t>%）</w:t>
            </w:r>
          </w:p>
        </w:tc>
      </w:tr>
      <w:tr w14:paraId="5DC04ED9">
        <w:tblPrEx>
          <w:tblCellMar>
            <w:top w:w="15" w:type="dxa"/>
            <w:left w:w="15" w:type="dxa"/>
            <w:bottom w:w="15" w:type="dxa"/>
            <w:right w:w="15" w:type="dxa"/>
          </w:tblCellMar>
        </w:tblPrEx>
        <w:trPr>
          <w:trHeight w:val="450" w:hRule="atLeast"/>
          <w:jc w:val="center"/>
        </w:trPr>
        <w:tc>
          <w:tcPr>
            <w:tcW w:w="711" w:type="dxa"/>
            <w:tcBorders>
              <w:top w:val="single" w:color="000000" w:sz="4" w:space="0"/>
              <w:left w:val="single" w:color="000000" w:sz="4" w:space="0"/>
              <w:bottom w:val="single" w:color="000000" w:sz="4" w:space="0"/>
              <w:right w:val="single" w:color="000000" w:sz="4" w:space="0"/>
            </w:tcBorders>
            <w:noWrap w:val="0"/>
            <w:vAlign w:val="center"/>
          </w:tcPr>
          <w:p w14:paraId="275F136B">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941" w:type="dxa"/>
            <w:tcBorders>
              <w:top w:val="single" w:color="000000" w:sz="4" w:space="0"/>
              <w:left w:val="single" w:color="000000" w:sz="4" w:space="0"/>
              <w:bottom w:val="single" w:color="000000" w:sz="4" w:space="0"/>
              <w:right w:val="single" w:color="000000" w:sz="4" w:space="0"/>
            </w:tcBorders>
            <w:noWrap w:val="0"/>
            <w:vAlign w:val="center"/>
          </w:tcPr>
          <w:p w14:paraId="1C4870B1">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考核内容</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C83CD42">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编号</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7D4AC3B9">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标准</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65352A5C">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得分</w:t>
            </w:r>
            <w:r>
              <w:rPr>
                <w:rFonts w:hint="eastAsia" w:ascii="方正仿宋_GB2312" w:hAnsi="方正仿宋_GB2312" w:eastAsia="方正仿宋_GB2312" w:cs="方正仿宋_GB2312"/>
                <w:color w:val="auto"/>
                <w:sz w:val="24"/>
                <w:szCs w:val="24"/>
              </w:rPr>
              <w:t>标准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E9D127F">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分值</w:t>
            </w:r>
          </w:p>
        </w:tc>
      </w:tr>
      <w:tr w14:paraId="7D5A003D">
        <w:tblPrEx>
          <w:tblCellMar>
            <w:top w:w="15" w:type="dxa"/>
            <w:left w:w="15" w:type="dxa"/>
            <w:bottom w:w="15" w:type="dxa"/>
            <w:right w:w="15" w:type="dxa"/>
          </w:tblCellMar>
        </w:tblPrEx>
        <w:trPr>
          <w:trHeight w:val="2280" w:hRule="atLeast"/>
          <w:jc w:val="center"/>
        </w:trPr>
        <w:tc>
          <w:tcPr>
            <w:tcW w:w="711" w:type="dxa"/>
            <w:vMerge w:val="restart"/>
            <w:tcBorders>
              <w:top w:val="single" w:color="000000" w:sz="4" w:space="0"/>
              <w:left w:val="single" w:color="000000" w:sz="4" w:space="0"/>
              <w:right w:val="single" w:color="000000" w:sz="4" w:space="0"/>
            </w:tcBorders>
            <w:noWrap w:val="0"/>
            <w:vAlign w:val="center"/>
          </w:tcPr>
          <w:p w14:paraId="30485BE0">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一</w:t>
            </w:r>
          </w:p>
          <w:p w14:paraId="2B7111D7">
            <w:pPr>
              <w:jc w:val="center"/>
              <w:rPr>
                <w:rFonts w:hint="eastAsia" w:ascii="方正仿宋_GB2312" w:hAnsi="方正仿宋_GB2312" w:eastAsia="方正仿宋_GB2312" w:cs="方正仿宋_GB2312"/>
                <w:color w:val="auto"/>
                <w:sz w:val="24"/>
                <w:szCs w:val="24"/>
              </w:rPr>
            </w:pPr>
          </w:p>
          <w:p w14:paraId="2A6493F2">
            <w:pPr>
              <w:jc w:val="center"/>
              <w:rPr>
                <w:rFonts w:hint="eastAsia" w:ascii="方正仿宋_GB2312" w:hAnsi="方正仿宋_GB2312" w:eastAsia="方正仿宋_GB2312" w:cs="方正仿宋_GB2312"/>
                <w:color w:val="auto"/>
                <w:sz w:val="24"/>
                <w:szCs w:val="24"/>
              </w:rPr>
            </w:pPr>
          </w:p>
        </w:tc>
        <w:tc>
          <w:tcPr>
            <w:tcW w:w="941" w:type="dxa"/>
            <w:vMerge w:val="restart"/>
            <w:tcBorders>
              <w:top w:val="single" w:color="000000" w:sz="4" w:space="0"/>
              <w:left w:val="single" w:color="000000" w:sz="4" w:space="0"/>
              <w:right w:val="single" w:color="000000" w:sz="4" w:space="0"/>
            </w:tcBorders>
            <w:noWrap w:val="0"/>
            <w:vAlign w:val="center"/>
          </w:tcPr>
          <w:p w14:paraId="5527356B">
            <w:pPr>
              <w:jc w:val="center"/>
              <w:rPr>
                <w:rFonts w:hint="eastAsia" w:eastAsia="方正仿宋_GB2312"/>
                <w:color w:val="auto"/>
                <w:lang w:val="en-US" w:eastAsia="zh-CN"/>
              </w:rPr>
            </w:pPr>
            <w:r>
              <w:rPr>
                <w:rFonts w:hint="eastAsia" w:eastAsia="方正仿宋_GB2312"/>
                <w:color w:val="auto"/>
                <w:lang w:val="en-US" w:eastAsia="zh-CN"/>
              </w:rPr>
              <w:t>日常养护管理</w:t>
            </w:r>
          </w:p>
          <w:p w14:paraId="37EA5873">
            <w:pPr>
              <w:rPr>
                <w:rFonts w:hint="default" w:ascii="方正仿宋_GB2312" w:hAnsi="方正仿宋_GB2312" w:eastAsia="方正仿宋_GB2312" w:cs="方正仿宋_GB2312"/>
                <w:color w:val="auto"/>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53151B">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.1.1</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2AEB1849">
            <w:pPr>
              <w:numPr>
                <w:ilvl w:val="0"/>
                <w:numId w:val="4"/>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成活率：每季度统计新植树木及花卉的成活率，目标不低于95%</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2.</w:t>
            </w:r>
            <w:r>
              <w:rPr>
                <w:rFonts w:hint="eastAsia" w:ascii="方正仿宋_GB2312" w:hAnsi="方正仿宋_GB2312" w:eastAsia="方正仿宋_GB2312" w:cs="方正仿宋_GB2312"/>
                <w:color w:val="auto"/>
                <w:sz w:val="24"/>
                <w:szCs w:val="24"/>
              </w:rPr>
              <w:t>生长势：根据植物叶片颜色、枝条生长情况评估，分为强、中、弱三级，要求达到“强”或“中”级占比不低于80%</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08DE2C60">
            <w:pPr>
              <w:numPr>
                <w:ilvl w:val="0"/>
                <w:numId w:val="5"/>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成活率</w:t>
            </w:r>
            <w:r>
              <w:rPr>
                <w:rFonts w:hint="eastAsia" w:ascii="方正仿宋_GB2312" w:hAnsi="方正仿宋_GB2312" w:eastAsia="方正仿宋_GB2312" w:cs="方正仿宋_GB2312"/>
                <w:color w:val="auto"/>
                <w:sz w:val="24"/>
                <w:szCs w:val="24"/>
                <w:lang w:val="en-US" w:eastAsia="zh-CN"/>
              </w:rPr>
              <w:t>低于95%，扣2分</w:t>
            </w:r>
          </w:p>
          <w:p w14:paraId="024DD619">
            <w:pPr>
              <w:numPr>
                <w:ilvl w:val="0"/>
                <w:numId w:val="5"/>
              </w:num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生长势：对植物叶片颜色低于80%扣3分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34DEDF7">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w:t>
            </w:r>
          </w:p>
        </w:tc>
      </w:tr>
      <w:tr w14:paraId="17E08666">
        <w:tblPrEx>
          <w:tblCellMar>
            <w:top w:w="15" w:type="dxa"/>
            <w:left w:w="15" w:type="dxa"/>
            <w:bottom w:w="15" w:type="dxa"/>
            <w:right w:w="15" w:type="dxa"/>
          </w:tblCellMar>
        </w:tblPrEx>
        <w:trPr>
          <w:trHeight w:val="2524" w:hRule="atLeast"/>
          <w:jc w:val="center"/>
        </w:trPr>
        <w:tc>
          <w:tcPr>
            <w:tcW w:w="711" w:type="dxa"/>
            <w:vMerge w:val="continue"/>
            <w:tcBorders>
              <w:left w:val="single" w:color="000000" w:sz="4" w:space="0"/>
              <w:right w:val="single" w:color="000000" w:sz="4" w:space="0"/>
            </w:tcBorders>
            <w:noWrap w:val="0"/>
            <w:vAlign w:val="center"/>
          </w:tcPr>
          <w:p w14:paraId="22009B42">
            <w:pPr>
              <w:jc w:val="center"/>
              <w:rPr>
                <w:rFonts w:hint="eastAsia" w:ascii="方正仿宋_GB2312" w:hAnsi="方正仿宋_GB2312" w:eastAsia="方正仿宋_GB2312" w:cs="方正仿宋_GB2312"/>
                <w:color w:val="auto"/>
                <w:sz w:val="24"/>
                <w:szCs w:val="24"/>
              </w:rPr>
            </w:pPr>
          </w:p>
        </w:tc>
        <w:tc>
          <w:tcPr>
            <w:tcW w:w="941" w:type="dxa"/>
            <w:vMerge w:val="continue"/>
            <w:tcBorders>
              <w:left w:val="single" w:color="000000" w:sz="4" w:space="0"/>
              <w:right w:val="single" w:color="000000" w:sz="4" w:space="0"/>
            </w:tcBorders>
            <w:noWrap w:val="0"/>
            <w:vAlign w:val="center"/>
          </w:tcPr>
          <w:p w14:paraId="3E3F8E6B">
            <w:pPr>
              <w:rPr>
                <w:rFonts w:hint="eastAsia" w:ascii="方正仿宋_GB2312" w:hAnsi="方正仿宋_GB2312" w:eastAsia="方正仿宋_GB2312" w:cs="方正仿宋_GB2312"/>
                <w:color w:val="auto"/>
                <w:sz w:val="24"/>
                <w:szCs w:val="24"/>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82C5F09">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en-US" w:eastAsia="zh-CN"/>
              </w:rPr>
              <w:t>2</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10AB8FD7">
            <w:pPr>
              <w:numPr>
                <w:ilvl w:val="0"/>
                <w:numId w:val="6"/>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灌溉频率：根据季节、植物种类及土壤湿度制定灌溉计划，确保每次灌溉量适中，避免过湿或过干</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2.</w:t>
            </w:r>
            <w:r>
              <w:rPr>
                <w:rFonts w:hint="eastAsia" w:ascii="方正仿宋_GB2312" w:hAnsi="方正仿宋_GB2312" w:eastAsia="方正仿宋_GB2312" w:cs="方正仿宋_GB2312"/>
                <w:color w:val="auto"/>
                <w:sz w:val="24"/>
                <w:szCs w:val="24"/>
              </w:rPr>
              <w:t>排水效率：定期检查排水系统，确保雨季无积水现象，排水畅通无阻</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45D85515">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灌溉频率</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灌溉</w:t>
            </w:r>
            <w:r>
              <w:rPr>
                <w:rFonts w:hint="eastAsia" w:ascii="方正仿宋_GB2312" w:hAnsi="方正仿宋_GB2312" w:eastAsia="方正仿宋_GB2312" w:cs="方正仿宋_GB2312"/>
                <w:color w:val="auto"/>
                <w:sz w:val="24"/>
                <w:szCs w:val="24"/>
                <w:lang w:val="en-US" w:eastAsia="zh-CN"/>
              </w:rPr>
              <w:t>不到位，每发现一次扣2分</w:t>
            </w:r>
          </w:p>
          <w:p w14:paraId="0D11D1D4">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排水效率</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春节出现内捞每发现一次扣2分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2BE6C6A">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w:t>
            </w:r>
          </w:p>
        </w:tc>
      </w:tr>
      <w:tr w14:paraId="4A0B4CDE">
        <w:tblPrEx>
          <w:tblCellMar>
            <w:top w:w="15" w:type="dxa"/>
            <w:left w:w="15" w:type="dxa"/>
            <w:bottom w:w="15" w:type="dxa"/>
            <w:right w:w="15" w:type="dxa"/>
          </w:tblCellMar>
        </w:tblPrEx>
        <w:trPr>
          <w:trHeight w:val="1063" w:hRule="atLeast"/>
          <w:jc w:val="center"/>
        </w:trPr>
        <w:tc>
          <w:tcPr>
            <w:tcW w:w="711" w:type="dxa"/>
            <w:vMerge w:val="continue"/>
            <w:tcBorders>
              <w:left w:val="single" w:color="000000" w:sz="4" w:space="0"/>
              <w:right w:val="single" w:color="000000" w:sz="4" w:space="0"/>
            </w:tcBorders>
            <w:noWrap w:val="0"/>
            <w:vAlign w:val="center"/>
          </w:tcPr>
          <w:p w14:paraId="13A33F30">
            <w:pPr>
              <w:jc w:val="center"/>
              <w:rPr>
                <w:rFonts w:hint="eastAsia" w:ascii="方正仿宋_GB2312" w:hAnsi="方正仿宋_GB2312" w:eastAsia="方正仿宋_GB2312" w:cs="方正仿宋_GB2312"/>
                <w:color w:val="auto"/>
                <w:sz w:val="24"/>
                <w:szCs w:val="24"/>
              </w:rPr>
            </w:pPr>
          </w:p>
        </w:tc>
        <w:tc>
          <w:tcPr>
            <w:tcW w:w="941" w:type="dxa"/>
            <w:vMerge w:val="continue"/>
            <w:tcBorders>
              <w:left w:val="single" w:color="000000" w:sz="4" w:space="0"/>
              <w:right w:val="single" w:color="000000" w:sz="4" w:space="0"/>
            </w:tcBorders>
            <w:noWrap w:val="0"/>
            <w:vAlign w:val="center"/>
          </w:tcPr>
          <w:p w14:paraId="4CA20CFB">
            <w:pPr>
              <w:rPr>
                <w:rFonts w:hint="default" w:ascii="方正仿宋_GB2312" w:hAnsi="方正仿宋_GB2312" w:eastAsia="方正仿宋_GB2312" w:cs="方正仿宋_GB2312"/>
                <w:color w:val="auto"/>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2A0B2E9">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1.3</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43D20E1C">
            <w:pPr>
              <w:numPr>
                <w:ilvl w:val="0"/>
                <w:numId w:val="7"/>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施肥次数：根据植物需求及土壤肥力状况，制定合理的施肥计划，每年至少施肥2-4次</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w:t>
            </w:r>
          </w:p>
          <w:p w14:paraId="555BC147">
            <w:pPr>
              <w:numPr>
                <w:ilvl w:val="0"/>
                <w:numId w:val="0"/>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施肥效果：通过叶片颜色、生长速度等观察施肥效果，评估施肥计划的合理性</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5EDB1AA4">
            <w:pPr>
              <w:numPr>
                <w:ilvl w:val="0"/>
                <w:numId w:val="0"/>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施肥次数：</w:t>
            </w:r>
            <w:r>
              <w:rPr>
                <w:rFonts w:hint="eastAsia" w:ascii="方正仿宋_GB2312" w:hAnsi="方正仿宋_GB2312" w:eastAsia="方正仿宋_GB2312" w:cs="方正仿宋_GB2312"/>
                <w:color w:val="auto"/>
                <w:sz w:val="24"/>
                <w:szCs w:val="24"/>
                <w:lang w:val="en-US" w:eastAsia="zh-CN"/>
              </w:rPr>
              <w:t xml:space="preserve">每年3、6、9、12月各施肥1次，未达标扣0.5分      </w:t>
            </w:r>
          </w:p>
          <w:p w14:paraId="5818E860">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施肥效果：</w:t>
            </w:r>
            <w:r>
              <w:rPr>
                <w:rFonts w:hint="eastAsia" w:ascii="方正仿宋_GB2312" w:hAnsi="方正仿宋_GB2312" w:eastAsia="方正仿宋_GB2312" w:cs="方正仿宋_GB2312"/>
                <w:color w:val="auto"/>
                <w:sz w:val="24"/>
                <w:szCs w:val="24"/>
                <w:lang w:val="en-US" w:eastAsia="zh-CN"/>
              </w:rPr>
              <w:t>不达标扣0.5分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F724602">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p>
        </w:tc>
      </w:tr>
      <w:tr w14:paraId="3D15FBF2">
        <w:tblPrEx>
          <w:tblCellMar>
            <w:top w:w="15" w:type="dxa"/>
            <w:left w:w="15" w:type="dxa"/>
            <w:bottom w:w="15" w:type="dxa"/>
            <w:right w:w="15" w:type="dxa"/>
          </w:tblCellMar>
        </w:tblPrEx>
        <w:trPr>
          <w:trHeight w:val="345" w:hRule="atLeast"/>
          <w:jc w:val="center"/>
        </w:trPr>
        <w:tc>
          <w:tcPr>
            <w:tcW w:w="711" w:type="dxa"/>
            <w:vMerge w:val="continue"/>
            <w:tcBorders>
              <w:left w:val="single" w:color="000000" w:sz="4" w:space="0"/>
              <w:right w:val="single" w:color="000000" w:sz="4" w:space="0"/>
            </w:tcBorders>
            <w:noWrap w:val="0"/>
            <w:vAlign w:val="center"/>
          </w:tcPr>
          <w:p w14:paraId="60094EFE">
            <w:pPr>
              <w:jc w:val="center"/>
              <w:rPr>
                <w:rFonts w:hint="eastAsia" w:ascii="方正仿宋_GB2312" w:hAnsi="方正仿宋_GB2312" w:eastAsia="方正仿宋_GB2312" w:cs="方正仿宋_GB2312"/>
                <w:color w:val="auto"/>
                <w:sz w:val="24"/>
                <w:szCs w:val="24"/>
              </w:rPr>
            </w:pPr>
          </w:p>
        </w:tc>
        <w:tc>
          <w:tcPr>
            <w:tcW w:w="941" w:type="dxa"/>
            <w:vMerge w:val="continue"/>
            <w:tcBorders>
              <w:left w:val="single" w:color="000000" w:sz="4" w:space="0"/>
              <w:right w:val="single" w:color="000000" w:sz="4" w:space="0"/>
            </w:tcBorders>
            <w:noWrap w:val="0"/>
            <w:vAlign w:val="center"/>
          </w:tcPr>
          <w:p w14:paraId="6EDA5119">
            <w:pPr>
              <w:rPr>
                <w:rFonts w:hint="eastAsia" w:ascii="方正仿宋_GB2312" w:hAnsi="方正仿宋_GB2312" w:eastAsia="方正仿宋_GB2312" w:cs="方正仿宋_GB2312"/>
                <w:color w:val="auto"/>
                <w:sz w:val="24"/>
                <w:szCs w:val="24"/>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CEB81EB">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4.1.4</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0C669071">
            <w:pPr>
              <w:numPr>
                <w:ilvl w:val="0"/>
                <w:numId w:val="8"/>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修剪频率：根据植物种类及生长习性，制定修剪计划，确保植物形态美观，无杂乱枝条</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w:t>
            </w:r>
          </w:p>
          <w:p w14:paraId="18AB4FD9">
            <w:pPr>
              <w:numPr>
                <w:ilvl w:val="0"/>
                <w:numId w:val="8"/>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修剪质量：修剪后植物应保持自然形态，切口平整，无枯枝败叶残留</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5292CE27">
            <w:pPr>
              <w:numPr>
                <w:ilvl w:val="0"/>
                <w:numId w:val="0"/>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修剪频率：根据植物种类及生长习性，制定修剪计划，确保植物形态美观，无杂乱枝条</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每发现一次扣1分</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w:t>
            </w:r>
          </w:p>
          <w:p w14:paraId="278CAD1F">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修剪质量</w:t>
            </w:r>
            <w:r>
              <w:rPr>
                <w:rFonts w:hint="eastAsia" w:ascii="方正仿宋_GB2312" w:hAnsi="方正仿宋_GB2312" w:eastAsia="方正仿宋_GB2312" w:cs="方正仿宋_GB2312"/>
                <w:color w:val="auto"/>
                <w:sz w:val="24"/>
                <w:szCs w:val="24"/>
                <w:lang w:val="en-US" w:eastAsia="zh-CN"/>
              </w:rPr>
              <w:t>差，扣1分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8BDEAFF">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68B35F2A">
        <w:tblPrEx>
          <w:tblCellMar>
            <w:top w:w="15" w:type="dxa"/>
            <w:left w:w="15" w:type="dxa"/>
            <w:bottom w:w="15" w:type="dxa"/>
            <w:right w:w="15" w:type="dxa"/>
          </w:tblCellMar>
        </w:tblPrEx>
        <w:trPr>
          <w:trHeight w:val="2655" w:hRule="atLeast"/>
          <w:jc w:val="center"/>
        </w:trPr>
        <w:tc>
          <w:tcPr>
            <w:tcW w:w="711" w:type="dxa"/>
            <w:vMerge w:val="continue"/>
            <w:tcBorders>
              <w:left w:val="single" w:color="000000" w:sz="4" w:space="0"/>
              <w:bottom w:val="single" w:color="auto" w:sz="4" w:space="0"/>
              <w:right w:val="single" w:color="000000" w:sz="4" w:space="0"/>
            </w:tcBorders>
            <w:noWrap w:val="0"/>
            <w:vAlign w:val="center"/>
          </w:tcPr>
          <w:p w14:paraId="3107934B">
            <w:pPr>
              <w:jc w:val="center"/>
              <w:rPr>
                <w:rFonts w:hint="eastAsia" w:ascii="方正仿宋_GB2312" w:hAnsi="方正仿宋_GB2312" w:eastAsia="方正仿宋_GB2312" w:cs="方正仿宋_GB2312"/>
                <w:color w:val="auto"/>
                <w:sz w:val="24"/>
                <w:szCs w:val="24"/>
              </w:rPr>
            </w:pPr>
          </w:p>
        </w:tc>
        <w:tc>
          <w:tcPr>
            <w:tcW w:w="941" w:type="dxa"/>
            <w:vMerge w:val="continue"/>
            <w:tcBorders>
              <w:left w:val="single" w:color="000000" w:sz="4" w:space="0"/>
              <w:bottom w:val="single" w:color="auto" w:sz="4" w:space="0"/>
              <w:right w:val="single" w:color="000000" w:sz="4" w:space="0"/>
            </w:tcBorders>
            <w:noWrap w:val="0"/>
            <w:vAlign w:val="center"/>
          </w:tcPr>
          <w:p w14:paraId="2A41CD48">
            <w:pPr>
              <w:rPr>
                <w:rFonts w:hint="eastAsia" w:ascii="方正仿宋_GB2312" w:hAnsi="方正仿宋_GB2312" w:eastAsia="方正仿宋_GB2312" w:cs="方正仿宋_GB2312"/>
                <w:color w:val="auto"/>
                <w:sz w:val="24"/>
                <w:szCs w:val="24"/>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F8B2BD5">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4.1.5</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22B262BA">
            <w:pPr>
              <w:numPr>
                <w:ilvl w:val="0"/>
                <w:numId w:val="9"/>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监测频率：定期巡查绿化区域，及时发现病虫害迹象，每月至少巡查2次</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w:t>
            </w:r>
          </w:p>
          <w:p w14:paraId="600E979A">
            <w:pPr>
              <w:numPr>
                <w:ilvl w:val="0"/>
                <w:numId w:val="9"/>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防治效果：采用生物防治、物理防治和化学防治相结合的方式，确保病虫害得到有效控制，受害率不超过5%。</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6BEF5F6E">
            <w:pPr>
              <w:numPr>
                <w:ilvl w:val="0"/>
                <w:numId w:val="0"/>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监测频率：</w:t>
            </w:r>
            <w:r>
              <w:rPr>
                <w:rFonts w:hint="eastAsia" w:ascii="方正仿宋_GB2312" w:hAnsi="方正仿宋_GB2312" w:eastAsia="方正仿宋_GB2312" w:cs="方正仿宋_GB2312"/>
                <w:color w:val="auto"/>
                <w:sz w:val="24"/>
                <w:szCs w:val="24"/>
                <w:lang w:val="en-US" w:eastAsia="zh-CN"/>
              </w:rPr>
              <w:t>出</w:t>
            </w:r>
            <w:r>
              <w:rPr>
                <w:rFonts w:hint="eastAsia" w:ascii="方正仿宋_GB2312" w:hAnsi="方正仿宋_GB2312" w:eastAsia="方正仿宋_GB2312" w:cs="方正仿宋_GB2312"/>
                <w:color w:val="auto"/>
                <w:sz w:val="24"/>
                <w:szCs w:val="24"/>
              </w:rPr>
              <w:t>现病虫</w:t>
            </w:r>
            <w:r>
              <w:rPr>
                <w:rFonts w:hint="eastAsia" w:ascii="方正仿宋_GB2312" w:hAnsi="方正仿宋_GB2312" w:eastAsia="方正仿宋_GB2312" w:cs="方正仿宋_GB2312"/>
                <w:color w:val="auto"/>
                <w:sz w:val="24"/>
                <w:szCs w:val="24"/>
                <w:lang w:val="en-US" w:eastAsia="zh-CN"/>
              </w:rPr>
              <w:t>现象</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 xml:space="preserve">扣0.5分  </w:t>
            </w:r>
          </w:p>
          <w:p w14:paraId="043D08DE">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防治效果：受害率</w:t>
            </w:r>
            <w:r>
              <w:rPr>
                <w:rFonts w:hint="eastAsia" w:ascii="方正仿宋_GB2312" w:hAnsi="方正仿宋_GB2312" w:eastAsia="方正仿宋_GB2312" w:cs="方正仿宋_GB2312"/>
                <w:color w:val="auto"/>
                <w:sz w:val="24"/>
                <w:szCs w:val="24"/>
                <w:lang w:val="en-US" w:eastAsia="zh-CN"/>
              </w:rPr>
              <w:t>大于</w:t>
            </w: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en-US" w:eastAsia="zh-CN"/>
              </w:rPr>
              <w:t>扣0.5分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ADBDE7F">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p>
        </w:tc>
      </w:tr>
      <w:tr w14:paraId="004A2D44">
        <w:tblPrEx>
          <w:tblCellMar>
            <w:top w:w="15" w:type="dxa"/>
            <w:left w:w="15" w:type="dxa"/>
            <w:bottom w:w="15" w:type="dxa"/>
            <w:right w:w="15" w:type="dxa"/>
          </w:tblCellMar>
        </w:tblPrEx>
        <w:trPr>
          <w:trHeight w:val="450" w:hRule="atLeast"/>
          <w:jc w:val="center"/>
        </w:trPr>
        <w:tc>
          <w:tcPr>
            <w:tcW w:w="711" w:type="dxa"/>
            <w:vMerge w:val="continue"/>
            <w:tcBorders>
              <w:top w:val="single" w:color="auto" w:sz="4" w:space="0"/>
              <w:left w:val="single" w:color="000000" w:sz="4" w:space="0"/>
              <w:bottom w:val="single" w:color="auto" w:sz="4" w:space="0"/>
              <w:right w:val="single" w:color="000000" w:sz="4" w:space="0"/>
            </w:tcBorders>
            <w:noWrap w:val="0"/>
            <w:vAlign w:val="center"/>
          </w:tcPr>
          <w:p w14:paraId="6A5074EC">
            <w:pPr>
              <w:jc w:val="center"/>
              <w:rPr>
                <w:rFonts w:hint="eastAsia" w:ascii="方正仿宋_GB2312" w:hAnsi="方正仿宋_GB2312" w:eastAsia="方正仿宋_GB2312" w:cs="方正仿宋_GB2312"/>
                <w:color w:val="auto"/>
                <w:sz w:val="24"/>
                <w:szCs w:val="24"/>
              </w:rPr>
            </w:pPr>
          </w:p>
        </w:tc>
        <w:tc>
          <w:tcPr>
            <w:tcW w:w="941" w:type="dxa"/>
            <w:vMerge w:val="continue"/>
            <w:tcBorders>
              <w:top w:val="single" w:color="auto" w:sz="4" w:space="0"/>
              <w:left w:val="single" w:color="000000" w:sz="4" w:space="0"/>
              <w:bottom w:val="single" w:color="auto" w:sz="4" w:space="0"/>
              <w:right w:val="single" w:color="000000" w:sz="4" w:space="0"/>
            </w:tcBorders>
            <w:noWrap w:val="0"/>
            <w:vAlign w:val="center"/>
          </w:tcPr>
          <w:p w14:paraId="46A0B6AA">
            <w:pPr>
              <w:rPr>
                <w:rFonts w:hint="eastAsia" w:ascii="方正仿宋_GB2312" w:hAnsi="方正仿宋_GB2312" w:eastAsia="方正仿宋_GB2312" w:cs="方正仿宋_GB2312"/>
                <w:color w:val="auto"/>
                <w:sz w:val="24"/>
                <w:szCs w:val="24"/>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C16FCA4">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4.1.6</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5ED8896A">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清洁频率：保持绿化区域干净整洁，每周至少清理一次落叶、垃圾等杂物</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2.</w:t>
            </w:r>
            <w:r>
              <w:rPr>
                <w:rFonts w:hint="eastAsia" w:ascii="方正仿宋_GB2312" w:hAnsi="方正仿宋_GB2312" w:eastAsia="方正仿宋_GB2312" w:cs="方正仿宋_GB2312"/>
                <w:color w:val="auto"/>
                <w:sz w:val="24"/>
                <w:szCs w:val="24"/>
              </w:rPr>
              <w:t>环境卫生：绿化区域内无明显杂草生长，花坛边缘清晰，无土壤裸露。</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1DD5F56C">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清洁频率：每周至少清理一次落叶、垃圾等杂物</w:t>
            </w:r>
            <w:r>
              <w:rPr>
                <w:rFonts w:hint="eastAsia" w:ascii="方正仿宋_GB2312" w:hAnsi="方正仿宋_GB2312" w:eastAsia="方正仿宋_GB2312" w:cs="方正仿宋_GB2312"/>
                <w:color w:val="auto"/>
                <w:sz w:val="24"/>
                <w:szCs w:val="24"/>
                <w:lang w:val="en-US" w:eastAsia="zh-CN"/>
              </w:rPr>
              <w:t>,未完成扣1分</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2.</w:t>
            </w:r>
            <w:r>
              <w:rPr>
                <w:rFonts w:hint="eastAsia" w:ascii="方正仿宋_GB2312" w:hAnsi="方正仿宋_GB2312" w:eastAsia="方正仿宋_GB2312" w:cs="方正仿宋_GB2312"/>
                <w:color w:val="auto"/>
                <w:sz w:val="24"/>
                <w:szCs w:val="24"/>
              </w:rPr>
              <w:t>环境卫生：杂草</w:t>
            </w:r>
            <w:r>
              <w:rPr>
                <w:rFonts w:hint="eastAsia" w:ascii="方正仿宋_GB2312" w:hAnsi="方正仿宋_GB2312" w:eastAsia="方正仿宋_GB2312" w:cs="方正仿宋_GB2312"/>
                <w:color w:val="auto"/>
                <w:sz w:val="24"/>
                <w:szCs w:val="24"/>
                <w:lang w:val="en-US" w:eastAsia="zh-CN"/>
              </w:rPr>
              <w:t>多及</w:t>
            </w:r>
            <w:r>
              <w:rPr>
                <w:rFonts w:hint="eastAsia" w:ascii="方正仿宋_GB2312" w:hAnsi="方正仿宋_GB2312" w:eastAsia="方正仿宋_GB2312" w:cs="方正仿宋_GB2312"/>
                <w:color w:val="auto"/>
                <w:sz w:val="24"/>
                <w:szCs w:val="24"/>
              </w:rPr>
              <w:t>土壤裸露</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扣1分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24038B49">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232048BE">
        <w:tblPrEx>
          <w:tblCellMar>
            <w:top w:w="15" w:type="dxa"/>
            <w:left w:w="15" w:type="dxa"/>
            <w:bottom w:w="15" w:type="dxa"/>
            <w:right w:w="15" w:type="dxa"/>
          </w:tblCellMar>
        </w:tblPrEx>
        <w:trPr>
          <w:trHeight w:val="450" w:hRule="atLeast"/>
          <w:jc w:val="center"/>
        </w:trPr>
        <w:tc>
          <w:tcPr>
            <w:tcW w:w="10217" w:type="dxa"/>
            <w:gridSpan w:val="6"/>
            <w:tcBorders>
              <w:top w:val="single" w:color="auto" w:sz="4" w:space="0"/>
              <w:left w:val="single" w:color="000000" w:sz="4" w:space="0"/>
              <w:bottom w:val="single" w:color="auto" w:sz="4" w:space="0"/>
              <w:right w:val="single" w:color="000000" w:sz="4" w:space="0"/>
            </w:tcBorders>
            <w:noWrap w:val="0"/>
            <w:vAlign w:val="center"/>
          </w:tcPr>
          <w:p w14:paraId="20A9ED88">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5.水电</w:t>
            </w:r>
            <w:r>
              <w:rPr>
                <w:rFonts w:hint="eastAsia" w:ascii="方正仿宋_GB2312" w:hAnsi="方正仿宋_GB2312" w:eastAsia="方正仿宋_GB2312" w:cs="方正仿宋_GB2312"/>
                <w:b/>
                <w:bCs/>
                <w:color w:val="auto"/>
                <w:sz w:val="24"/>
                <w:szCs w:val="24"/>
              </w:rPr>
              <w:t>管理（权重</w:t>
            </w:r>
            <w:r>
              <w:rPr>
                <w:rFonts w:hint="eastAsia" w:ascii="方正仿宋_GB2312" w:hAnsi="方正仿宋_GB2312" w:eastAsia="方正仿宋_GB2312" w:cs="方正仿宋_GB2312"/>
                <w:b/>
                <w:bCs/>
                <w:color w:val="auto"/>
                <w:sz w:val="24"/>
                <w:szCs w:val="24"/>
                <w:lang w:val="en-US" w:eastAsia="zh-CN"/>
              </w:rPr>
              <w:t>10</w:t>
            </w:r>
            <w:r>
              <w:rPr>
                <w:rFonts w:hint="eastAsia" w:ascii="方正仿宋_GB2312" w:hAnsi="方正仿宋_GB2312" w:eastAsia="方正仿宋_GB2312" w:cs="方正仿宋_GB2312"/>
                <w:b/>
                <w:bCs/>
                <w:color w:val="auto"/>
                <w:sz w:val="24"/>
                <w:szCs w:val="24"/>
              </w:rPr>
              <w:t>%）</w:t>
            </w:r>
          </w:p>
        </w:tc>
      </w:tr>
      <w:tr w14:paraId="243980BD">
        <w:tblPrEx>
          <w:tblCellMar>
            <w:top w:w="15" w:type="dxa"/>
            <w:left w:w="15" w:type="dxa"/>
            <w:bottom w:w="15" w:type="dxa"/>
            <w:right w:w="15" w:type="dxa"/>
          </w:tblCellMar>
        </w:tblPrEx>
        <w:trPr>
          <w:trHeight w:val="450" w:hRule="atLeast"/>
          <w:jc w:val="center"/>
        </w:trPr>
        <w:tc>
          <w:tcPr>
            <w:tcW w:w="711" w:type="dxa"/>
            <w:tcBorders>
              <w:top w:val="single" w:color="auto" w:sz="4" w:space="0"/>
              <w:left w:val="single" w:color="000000" w:sz="4" w:space="0"/>
              <w:bottom w:val="single" w:color="auto" w:sz="4" w:space="0"/>
              <w:right w:val="single" w:color="000000" w:sz="4" w:space="0"/>
            </w:tcBorders>
            <w:noWrap w:val="0"/>
            <w:vAlign w:val="center"/>
          </w:tcPr>
          <w:p w14:paraId="5F446B36">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一</w:t>
            </w:r>
          </w:p>
        </w:tc>
        <w:tc>
          <w:tcPr>
            <w:tcW w:w="941" w:type="dxa"/>
            <w:tcBorders>
              <w:top w:val="single" w:color="auto" w:sz="4" w:space="0"/>
              <w:left w:val="single" w:color="000000" w:sz="4" w:space="0"/>
              <w:bottom w:val="single" w:color="auto" w:sz="4" w:space="0"/>
              <w:right w:val="single" w:color="000000" w:sz="4" w:space="0"/>
            </w:tcBorders>
            <w:noWrap w:val="0"/>
            <w:vAlign w:val="center"/>
          </w:tcPr>
          <w:p w14:paraId="6ED72A14">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工作效率</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072346E9">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5.1</w:t>
            </w:r>
          </w:p>
        </w:tc>
        <w:tc>
          <w:tcPr>
            <w:tcW w:w="3185" w:type="dxa"/>
            <w:tcBorders>
              <w:top w:val="single" w:color="auto" w:sz="4" w:space="0"/>
              <w:left w:val="single" w:color="000000" w:sz="4" w:space="0"/>
              <w:bottom w:val="single" w:color="000000" w:sz="4" w:space="0"/>
              <w:right w:val="single" w:color="000000" w:sz="4" w:space="0"/>
            </w:tcBorders>
            <w:noWrap w:val="0"/>
            <w:vAlign w:val="center"/>
          </w:tcPr>
          <w:p w14:paraId="2C22D782">
            <w:pPr>
              <w:numPr>
                <w:ilvl w:val="0"/>
                <w:numId w:val="10"/>
              </w:numPr>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维修响应时间：根据维修请求发出到维修人员到场的时间进行评分，响应时间越短，得分越高</w:t>
            </w:r>
            <w:r>
              <w:rPr>
                <w:rFonts w:hint="eastAsia" w:ascii="方正仿宋_GB2312" w:hAnsi="方正仿宋_GB2312" w:eastAsia="方正仿宋_GB2312" w:cs="方正仿宋_GB2312"/>
                <w:color w:val="auto"/>
                <w:sz w:val="24"/>
                <w:szCs w:val="24"/>
                <w:lang w:eastAsia="zh-CN"/>
              </w:rPr>
              <w:t>；</w:t>
            </w:r>
          </w:p>
          <w:p w14:paraId="0ECD8939">
            <w:pPr>
              <w:numPr>
                <w:ilvl w:val="0"/>
                <w:numId w:val="10"/>
              </w:num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维修完成时间：自维修人员到场开始，至维修任务完全结束的时间。维修速度越快，得分越高。</w:t>
            </w:r>
          </w:p>
        </w:tc>
        <w:tc>
          <w:tcPr>
            <w:tcW w:w="3848" w:type="dxa"/>
            <w:tcBorders>
              <w:top w:val="single" w:color="auto" w:sz="4" w:space="0"/>
              <w:left w:val="single" w:color="000000" w:sz="4" w:space="0"/>
              <w:bottom w:val="single" w:color="000000" w:sz="4" w:space="0"/>
              <w:right w:val="single" w:color="000000" w:sz="4" w:space="0"/>
            </w:tcBorders>
            <w:noWrap w:val="0"/>
            <w:vAlign w:val="center"/>
          </w:tcPr>
          <w:p w14:paraId="315D3E7D">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响应时间为2小时：每超出规定时间10分钟，扣2分。</w:t>
            </w:r>
          </w:p>
        </w:tc>
        <w:tc>
          <w:tcPr>
            <w:tcW w:w="728" w:type="dxa"/>
            <w:tcBorders>
              <w:top w:val="single" w:color="auto" w:sz="4" w:space="0"/>
              <w:left w:val="single" w:color="000000" w:sz="4" w:space="0"/>
              <w:bottom w:val="single" w:color="000000" w:sz="4" w:space="0"/>
              <w:right w:val="single" w:color="000000" w:sz="4" w:space="0"/>
            </w:tcBorders>
            <w:noWrap w:val="0"/>
            <w:vAlign w:val="center"/>
          </w:tcPr>
          <w:p w14:paraId="7260B3C6">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213838E3">
        <w:tblPrEx>
          <w:tblCellMar>
            <w:top w:w="15" w:type="dxa"/>
            <w:left w:w="15" w:type="dxa"/>
            <w:bottom w:w="15" w:type="dxa"/>
            <w:right w:w="15" w:type="dxa"/>
          </w:tblCellMar>
        </w:tblPrEx>
        <w:trPr>
          <w:trHeight w:val="90" w:hRule="atLeast"/>
          <w:jc w:val="center"/>
        </w:trPr>
        <w:tc>
          <w:tcPr>
            <w:tcW w:w="711" w:type="dxa"/>
            <w:tcBorders>
              <w:top w:val="single" w:color="auto" w:sz="4" w:space="0"/>
              <w:left w:val="single" w:color="000000" w:sz="4" w:space="0"/>
              <w:bottom w:val="single" w:color="auto" w:sz="4" w:space="0"/>
              <w:right w:val="single" w:color="000000" w:sz="4" w:space="0"/>
            </w:tcBorders>
            <w:noWrap w:val="0"/>
            <w:vAlign w:val="center"/>
          </w:tcPr>
          <w:p w14:paraId="2D7B919B">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二</w:t>
            </w:r>
          </w:p>
        </w:tc>
        <w:tc>
          <w:tcPr>
            <w:tcW w:w="941" w:type="dxa"/>
            <w:tcBorders>
              <w:top w:val="single" w:color="auto" w:sz="4" w:space="0"/>
              <w:left w:val="single" w:color="000000" w:sz="4" w:space="0"/>
              <w:bottom w:val="single" w:color="auto" w:sz="4" w:space="0"/>
              <w:right w:val="single" w:color="000000" w:sz="4" w:space="0"/>
            </w:tcBorders>
            <w:noWrap w:val="0"/>
            <w:vAlign w:val="center"/>
          </w:tcPr>
          <w:p w14:paraId="75FDD816">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工作质量</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3A3B4558">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5.2</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138DD3A3">
            <w:pPr>
              <w:numPr>
                <w:ilvl w:val="0"/>
                <w:numId w:val="11"/>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 xml:space="preserve">故障解决率：维修任务完成后，故障是否得到彻底解决，未出现反复现象；                   </w:t>
            </w:r>
          </w:p>
          <w:p w14:paraId="42468F97">
            <w:pPr>
              <w:numPr>
                <w:ilvl w:val="0"/>
                <w:numId w:val="11"/>
              </w:num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 xml:space="preserve">维修效果：维修后的设备或设施运行状况是否良好，无异常噪音、漏水、漏电等现象；            </w:t>
            </w:r>
          </w:p>
          <w:p w14:paraId="44E860DA">
            <w:pPr>
              <w:numPr>
                <w:ilvl w:val="0"/>
                <w:numId w:val="11"/>
              </w:num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操作规范：维修过程中是否严格遵守安全操作规程，无违章作业行为。</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7D6DA551">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维修质量不达标：每发现一处维修质量问题，扣1分。</w:t>
            </w:r>
          </w:p>
          <w:p w14:paraId="248FC21F">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违章作业：每发现一次违章作业行为，扣2分。</w:t>
            </w:r>
          </w:p>
          <w:p w14:paraId="66895C8B">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沟通不畅：因沟通不畅导致维修延误或投诉的，每次扣2分。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0B4FB76">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w:t>
            </w:r>
          </w:p>
        </w:tc>
      </w:tr>
      <w:tr w14:paraId="40143045">
        <w:tblPrEx>
          <w:tblCellMar>
            <w:top w:w="15" w:type="dxa"/>
            <w:left w:w="15" w:type="dxa"/>
            <w:bottom w:w="15" w:type="dxa"/>
            <w:right w:w="15" w:type="dxa"/>
          </w:tblCellMar>
        </w:tblPrEx>
        <w:trPr>
          <w:trHeight w:val="2601" w:hRule="atLeast"/>
          <w:jc w:val="center"/>
        </w:trPr>
        <w:tc>
          <w:tcPr>
            <w:tcW w:w="711" w:type="dxa"/>
            <w:tcBorders>
              <w:top w:val="single" w:color="auto" w:sz="4" w:space="0"/>
              <w:left w:val="single" w:color="000000" w:sz="4" w:space="0"/>
              <w:bottom w:val="single" w:color="auto" w:sz="4" w:space="0"/>
              <w:right w:val="single" w:color="000000" w:sz="4" w:space="0"/>
            </w:tcBorders>
            <w:noWrap w:val="0"/>
            <w:vAlign w:val="center"/>
          </w:tcPr>
          <w:p w14:paraId="0FB865DA">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三</w:t>
            </w:r>
          </w:p>
        </w:tc>
        <w:tc>
          <w:tcPr>
            <w:tcW w:w="941" w:type="dxa"/>
            <w:tcBorders>
              <w:top w:val="single" w:color="auto" w:sz="4" w:space="0"/>
              <w:left w:val="single" w:color="000000" w:sz="4" w:space="0"/>
              <w:bottom w:val="single" w:color="auto" w:sz="4" w:space="0"/>
              <w:right w:val="single" w:color="000000" w:sz="4" w:space="0"/>
            </w:tcBorders>
            <w:noWrap w:val="0"/>
            <w:vAlign w:val="center"/>
          </w:tcPr>
          <w:p w14:paraId="202196EE">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团队协作</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212FFFB3">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5.3</w:t>
            </w:r>
          </w:p>
        </w:tc>
        <w:tc>
          <w:tcPr>
            <w:tcW w:w="3185" w:type="dxa"/>
            <w:tcBorders>
              <w:top w:val="single" w:color="000000" w:sz="4" w:space="0"/>
              <w:left w:val="single" w:color="000000" w:sz="4" w:space="0"/>
              <w:bottom w:val="single" w:color="auto" w:sz="4" w:space="0"/>
              <w:right w:val="single" w:color="000000" w:sz="4" w:space="0"/>
            </w:tcBorders>
            <w:noWrap w:val="0"/>
            <w:vAlign w:val="center"/>
          </w:tcPr>
          <w:p w14:paraId="512E3F74">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团队合作：维修人员之间是否配合默契，共同解决问题</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2.</w:t>
            </w:r>
            <w:r>
              <w:rPr>
                <w:rFonts w:hint="eastAsia" w:ascii="方正仿宋_GB2312" w:hAnsi="方正仿宋_GB2312" w:eastAsia="方正仿宋_GB2312" w:cs="方正仿宋_GB2312"/>
                <w:color w:val="auto"/>
                <w:sz w:val="24"/>
                <w:szCs w:val="24"/>
              </w:rPr>
              <w:t>沟通协调：与报修人、其他部门之间的沟通是否顺畅，信息传递是否及时准确</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3.</w:t>
            </w:r>
            <w:r>
              <w:rPr>
                <w:rFonts w:hint="eastAsia" w:ascii="方正仿宋_GB2312" w:hAnsi="方正仿宋_GB2312" w:eastAsia="方正仿宋_GB2312" w:cs="方正仿宋_GB2312"/>
                <w:color w:val="auto"/>
                <w:sz w:val="24"/>
                <w:szCs w:val="24"/>
              </w:rPr>
              <w:t>工作态度：是否积极主动，对待维修任务认真负责。</w:t>
            </w:r>
          </w:p>
        </w:tc>
        <w:tc>
          <w:tcPr>
            <w:tcW w:w="3848" w:type="dxa"/>
            <w:tcBorders>
              <w:top w:val="single" w:color="000000" w:sz="4" w:space="0"/>
              <w:left w:val="single" w:color="000000" w:sz="4" w:space="0"/>
              <w:bottom w:val="single" w:color="auto" w:sz="4" w:space="0"/>
              <w:right w:val="single" w:color="000000" w:sz="4" w:space="0"/>
            </w:tcBorders>
            <w:noWrap w:val="0"/>
            <w:vAlign w:val="center"/>
          </w:tcPr>
          <w:p w14:paraId="33976E55">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工作态度消极：被投诉工作态度消极的，每次扣2分。</w:t>
            </w:r>
          </w:p>
        </w:tc>
        <w:tc>
          <w:tcPr>
            <w:tcW w:w="728" w:type="dxa"/>
            <w:tcBorders>
              <w:top w:val="single" w:color="000000" w:sz="4" w:space="0"/>
              <w:left w:val="single" w:color="000000" w:sz="4" w:space="0"/>
              <w:bottom w:val="single" w:color="auto" w:sz="4" w:space="0"/>
              <w:right w:val="single" w:color="000000" w:sz="4" w:space="0"/>
            </w:tcBorders>
            <w:noWrap w:val="0"/>
            <w:vAlign w:val="center"/>
          </w:tcPr>
          <w:p w14:paraId="56046366">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5D991BA0">
        <w:tblPrEx>
          <w:tblCellMar>
            <w:top w:w="15" w:type="dxa"/>
            <w:left w:w="15" w:type="dxa"/>
            <w:bottom w:w="15" w:type="dxa"/>
            <w:right w:w="15" w:type="dxa"/>
          </w:tblCellMar>
        </w:tblPrEx>
        <w:trPr>
          <w:trHeight w:val="450" w:hRule="atLeast"/>
          <w:jc w:val="center"/>
        </w:trPr>
        <w:tc>
          <w:tcPr>
            <w:tcW w:w="711" w:type="dxa"/>
            <w:tcBorders>
              <w:top w:val="single" w:color="auto" w:sz="4" w:space="0"/>
              <w:left w:val="single" w:color="000000" w:sz="4" w:space="0"/>
              <w:bottom w:val="single" w:color="auto" w:sz="4" w:space="0"/>
              <w:right w:val="single" w:color="000000" w:sz="4" w:space="0"/>
            </w:tcBorders>
            <w:noWrap w:val="0"/>
            <w:vAlign w:val="center"/>
          </w:tcPr>
          <w:p w14:paraId="13A7130C">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四</w:t>
            </w:r>
          </w:p>
        </w:tc>
        <w:tc>
          <w:tcPr>
            <w:tcW w:w="941" w:type="dxa"/>
            <w:tcBorders>
              <w:top w:val="single" w:color="auto" w:sz="4" w:space="0"/>
              <w:left w:val="single" w:color="000000" w:sz="4" w:space="0"/>
              <w:bottom w:val="single" w:color="auto" w:sz="4" w:space="0"/>
              <w:right w:val="single" w:color="000000" w:sz="4" w:space="0"/>
            </w:tcBorders>
            <w:noWrap w:val="0"/>
            <w:vAlign w:val="center"/>
          </w:tcPr>
          <w:p w14:paraId="5141FE8A">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职业素养</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6877E33E">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5.4</w:t>
            </w:r>
          </w:p>
        </w:tc>
        <w:tc>
          <w:tcPr>
            <w:tcW w:w="3185" w:type="dxa"/>
            <w:tcBorders>
              <w:top w:val="single" w:color="auto" w:sz="4" w:space="0"/>
              <w:left w:val="single" w:color="000000" w:sz="4" w:space="0"/>
              <w:bottom w:val="single" w:color="000000" w:sz="4" w:space="0"/>
              <w:right w:val="single" w:color="000000" w:sz="4" w:space="0"/>
            </w:tcBorders>
            <w:noWrap w:val="0"/>
            <w:vAlign w:val="center"/>
          </w:tcPr>
          <w:p w14:paraId="3A730D1E">
            <w:pPr>
              <w:numPr>
                <w:ilvl w:val="0"/>
                <w:numId w:val="12"/>
              </w:num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专业技能：维修人员是否具备相应的专业技能，能够迅速准确地判断故障原因</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 xml:space="preserve">              </w:t>
            </w:r>
          </w:p>
          <w:p w14:paraId="7906BF92">
            <w:pPr>
              <w:numPr>
                <w:ilvl w:val="0"/>
                <w:numId w:val="12"/>
              </w:num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文明施工：维修过程中是否注意保护现场环境，施工结束后是否及时清理现场。</w:t>
            </w:r>
          </w:p>
        </w:tc>
        <w:tc>
          <w:tcPr>
            <w:tcW w:w="3848" w:type="dxa"/>
            <w:tcBorders>
              <w:top w:val="single" w:color="auto" w:sz="4" w:space="0"/>
              <w:left w:val="single" w:color="000000" w:sz="4" w:space="0"/>
              <w:bottom w:val="single" w:color="000000" w:sz="4" w:space="0"/>
              <w:right w:val="single" w:color="000000" w:sz="4" w:space="0"/>
            </w:tcBorders>
            <w:noWrap w:val="0"/>
            <w:vAlign w:val="center"/>
          </w:tcPr>
          <w:p w14:paraId="3D24B1D3">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施工结束后未及时清理现场扣1分</w:t>
            </w:r>
          </w:p>
        </w:tc>
        <w:tc>
          <w:tcPr>
            <w:tcW w:w="728" w:type="dxa"/>
            <w:tcBorders>
              <w:top w:val="single" w:color="auto" w:sz="4" w:space="0"/>
              <w:left w:val="single" w:color="000000" w:sz="4" w:space="0"/>
              <w:bottom w:val="single" w:color="000000" w:sz="4" w:space="0"/>
              <w:right w:val="single" w:color="000000" w:sz="4" w:space="0"/>
            </w:tcBorders>
            <w:noWrap w:val="0"/>
            <w:vAlign w:val="center"/>
          </w:tcPr>
          <w:p w14:paraId="12EAC9AB">
            <w:pPr>
              <w:jc w:val="cente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p>
        </w:tc>
      </w:tr>
      <w:tr w14:paraId="7C7C227D">
        <w:tblPrEx>
          <w:tblCellMar>
            <w:top w:w="15" w:type="dxa"/>
            <w:left w:w="15" w:type="dxa"/>
            <w:bottom w:w="15" w:type="dxa"/>
            <w:right w:w="15" w:type="dxa"/>
          </w:tblCellMar>
        </w:tblPrEx>
        <w:trPr>
          <w:trHeight w:val="450" w:hRule="atLeast"/>
          <w:jc w:val="center"/>
        </w:trPr>
        <w:tc>
          <w:tcPr>
            <w:tcW w:w="10217" w:type="dxa"/>
            <w:gridSpan w:val="6"/>
            <w:tcBorders>
              <w:top w:val="single" w:color="auto" w:sz="4" w:space="0"/>
              <w:left w:val="single" w:color="000000" w:sz="4" w:space="0"/>
              <w:bottom w:val="single" w:color="000000" w:sz="4" w:space="0"/>
              <w:right w:val="single" w:color="000000" w:sz="4" w:space="0"/>
            </w:tcBorders>
            <w:noWrap w:val="0"/>
            <w:vAlign w:val="center"/>
          </w:tcPr>
          <w:p w14:paraId="4B20217E">
            <w:pPr>
              <w:rPr>
                <w:rFonts w:hint="default" w:ascii="方正仿宋_GB2312" w:hAnsi="方正仿宋_GB2312" w:eastAsia="方正仿宋_GB2312" w:cs="方正仿宋_GB2312"/>
                <w:color w:val="auto"/>
                <w:sz w:val="24"/>
                <w:szCs w:val="24"/>
                <w:lang w:val="en-US"/>
              </w:rPr>
            </w:pPr>
            <w:r>
              <w:rPr>
                <w:rFonts w:hint="eastAsia" w:ascii="方正仿宋_GB2312" w:hAnsi="方正仿宋_GB2312" w:eastAsia="方正仿宋_GB2312" w:cs="方正仿宋_GB2312"/>
                <w:color w:val="auto"/>
                <w:sz w:val="24"/>
                <w:szCs w:val="24"/>
                <w:lang w:val="en-US" w:eastAsia="zh-CN"/>
              </w:rPr>
              <w:t>6.加分项</w:t>
            </w:r>
            <w:r>
              <w:rPr>
                <w:rFonts w:hint="eastAsia" w:ascii="方正仿宋_GB2312" w:hAnsi="方正仿宋_GB2312" w:eastAsia="方正仿宋_GB2312" w:cs="方正仿宋_GB2312"/>
                <w:b/>
                <w:color w:val="auto"/>
                <w:sz w:val="24"/>
                <w:szCs w:val="24"/>
              </w:rPr>
              <w:t>（直接在月度考核得分上累加）</w:t>
            </w:r>
          </w:p>
        </w:tc>
      </w:tr>
      <w:tr w14:paraId="4C39A581">
        <w:tblPrEx>
          <w:tblCellMar>
            <w:top w:w="15" w:type="dxa"/>
            <w:left w:w="15" w:type="dxa"/>
            <w:bottom w:w="15" w:type="dxa"/>
            <w:right w:w="15" w:type="dxa"/>
          </w:tblCellMar>
        </w:tblPrEx>
        <w:trPr>
          <w:trHeight w:val="939" w:hRule="atLeast"/>
          <w:jc w:val="center"/>
        </w:trPr>
        <w:tc>
          <w:tcPr>
            <w:tcW w:w="711" w:type="dxa"/>
            <w:vMerge w:val="restart"/>
            <w:tcBorders>
              <w:top w:val="single" w:color="auto" w:sz="4" w:space="0"/>
              <w:left w:val="single" w:color="000000" w:sz="4" w:space="0"/>
              <w:bottom w:val="single" w:color="auto" w:sz="4" w:space="0"/>
              <w:right w:val="single" w:color="000000" w:sz="4" w:space="0"/>
            </w:tcBorders>
            <w:noWrap w:val="0"/>
            <w:vAlign w:val="center"/>
          </w:tcPr>
          <w:p w14:paraId="3340AD03">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一</w:t>
            </w:r>
          </w:p>
        </w:tc>
        <w:tc>
          <w:tcPr>
            <w:tcW w:w="941" w:type="dxa"/>
            <w:vMerge w:val="restart"/>
            <w:tcBorders>
              <w:top w:val="single" w:color="auto" w:sz="4" w:space="0"/>
              <w:left w:val="single" w:color="000000" w:sz="4" w:space="0"/>
              <w:bottom w:val="single" w:color="auto" w:sz="4" w:space="0"/>
              <w:right w:val="single" w:color="000000" w:sz="4" w:space="0"/>
            </w:tcBorders>
            <w:noWrap w:val="0"/>
            <w:vAlign w:val="center"/>
          </w:tcPr>
          <w:p w14:paraId="6164F85A">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水电管理</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72F3471E">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6.1.1</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2E94710E">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1.</w:t>
            </w:r>
            <w:r>
              <w:rPr>
                <w:rFonts w:hint="eastAsia" w:ascii="方正仿宋_GB2312" w:hAnsi="方正仿宋_GB2312" w:eastAsia="方正仿宋_GB2312" w:cs="方正仿宋_GB2312"/>
                <w:color w:val="auto"/>
                <w:sz w:val="24"/>
                <w:szCs w:val="24"/>
              </w:rPr>
              <w:t>创新改进：在维修过程中是否有创新性的改进或建议，提高了维修效率或质量。</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0932E743">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每提出一项加0.5分，满分</w:t>
            </w:r>
            <w:r>
              <w:rPr>
                <w:rFonts w:hint="eastAsia" w:ascii="方正仿宋_GB2312" w:hAnsi="方正仿宋_GB2312" w:eastAsia="方正仿宋_GB2312" w:cs="方正仿宋_GB2312"/>
                <w:color w:val="auto"/>
                <w:sz w:val="24"/>
                <w:szCs w:val="24"/>
                <w:lang w:val="en-US" w:eastAsia="zh-CN"/>
              </w:rPr>
              <w:t>1.5</w:t>
            </w:r>
            <w:r>
              <w:rPr>
                <w:rFonts w:hint="eastAsia" w:ascii="方正仿宋_GB2312" w:hAnsi="方正仿宋_GB2312" w:eastAsia="方正仿宋_GB2312" w:cs="方正仿宋_GB2312"/>
                <w:color w:val="auto"/>
                <w:sz w:val="24"/>
                <w:szCs w:val="24"/>
              </w:rPr>
              <w:t>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1CB0F44">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1.5</w:t>
            </w:r>
          </w:p>
        </w:tc>
      </w:tr>
      <w:tr w14:paraId="0C772C88">
        <w:tblPrEx>
          <w:tblCellMar>
            <w:top w:w="15" w:type="dxa"/>
            <w:left w:w="15" w:type="dxa"/>
            <w:bottom w:w="15" w:type="dxa"/>
            <w:right w:w="15" w:type="dxa"/>
          </w:tblCellMar>
        </w:tblPrEx>
        <w:trPr>
          <w:trHeight w:val="1090" w:hRule="atLeast"/>
          <w:jc w:val="center"/>
        </w:trPr>
        <w:tc>
          <w:tcPr>
            <w:tcW w:w="711" w:type="dxa"/>
            <w:vMerge w:val="continue"/>
            <w:tcBorders>
              <w:top w:val="single" w:color="auto" w:sz="4" w:space="0"/>
              <w:left w:val="single" w:color="000000" w:sz="4" w:space="0"/>
              <w:bottom w:val="single" w:color="auto" w:sz="4" w:space="0"/>
              <w:right w:val="single" w:color="000000" w:sz="4" w:space="0"/>
            </w:tcBorders>
            <w:noWrap w:val="0"/>
            <w:vAlign w:val="center"/>
          </w:tcPr>
          <w:p w14:paraId="22C08B18">
            <w:pPr>
              <w:jc w:val="center"/>
              <w:rPr>
                <w:rFonts w:hint="eastAsia" w:ascii="方正仿宋_GB2312" w:hAnsi="方正仿宋_GB2312" w:eastAsia="方正仿宋_GB2312" w:cs="方正仿宋_GB2312"/>
                <w:color w:val="auto"/>
                <w:sz w:val="24"/>
                <w:szCs w:val="24"/>
                <w:lang w:val="en-US" w:eastAsia="zh-CN"/>
              </w:rPr>
            </w:pPr>
          </w:p>
        </w:tc>
        <w:tc>
          <w:tcPr>
            <w:tcW w:w="941" w:type="dxa"/>
            <w:vMerge w:val="continue"/>
            <w:tcBorders>
              <w:top w:val="single" w:color="auto" w:sz="4" w:space="0"/>
              <w:left w:val="single" w:color="000000" w:sz="4" w:space="0"/>
              <w:bottom w:val="single" w:color="auto" w:sz="4" w:space="0"/>
              <w:right w:val="single" w:color="000000" w:sz="4" w:space="0"/>
            </w:tcBorders>
            <w:noWrap w:val="0"/>
            <w:vAlign w:val="center"/>
          </w:tcPr>
          <w:p w14:paraId="53D1D11B">
            <w:pPr>
              <w:rPr>
                <w:rFonts w:hint="eastAsia" w:ascii="方正仿宋_GB2312" w:hAnsi="方正仿宋_GB2312" w:eastAsia="方正仿宋_GB2312" w:cs="方正仿宋_GB2312"/>
                <w:color w:val="auto"/>
                <w:sz w:val="24"/>
                <w:szCs w:val="24"/>
              </w:rPr>
            </w:pP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4B951490">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6.1.2</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57FAA3DE">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应急处理：面对突发故障或紧急情况时，是否能够迅速响应并妥善处理。</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274F5EE7">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每提出一项加0.5分，满分</w:t>
            </w:r>
            <w:r>
              <w:rPr>
                <w:rFonts w:hint="eastAsia" w:ascii="方正仿宋_GB2312" w:hAnsi="方正仿宋_GB2312" w:eastAsia="方正仿宋_GB2312" w:cs="方正仿宋_GB2312"/>
                <w:color w:val="auto"/>
                <w:sz w:val="24"/>
                <w:szCs w:val="24"/>
                <w:lang w:val="en-US" w:eastAsia="zh-CN"/>
              </w:rPr>
              <w:t>1.5</w:t>
            </w:r>
            <w:r>
              <w:rPr>
                <w:rFonts w:hint="eastAsia" w:ascii="方正仿宋_GB2312" w:hAnsi="方正仿宋_GB2312" w:eastAsia="方正仿宋_GB2312" w:cs="方正仿宋_GB2312"/>
                <w:color w:val="auto"/>
                <w:sz w:val="24"/>
                <w:szCs w:val="24"/>
              </w:rPr>
              <w:t>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1575419B">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1.5</w:t>
            </w:r>
          </w:p>
        </w:tc>
      </w:tr>
      <w:tr w14:paraId="36C252BE">
        <w:tblPrEx>
          <w:tblCellMar>
            <w:top w:w="15" w:type="dxa"/>
            <w:left w:w="15" w:type="dxa"/>
            <w:bottom w:w="15" w:type="dxa"/>
            <w:right w:w="15" w:type="dxa"/>
          </w:tblCellMar>
        </w:tblPrEx>
        <w:trPr>
          <w:trHeight w:val="450" w:hRule="atLeast"/>
          <w:jc w:val="center"/>
        </w:trPr>
        <w:tc>
          <w:tcPr>
            <w:tcW w:w="711" w:type="dxa"/>
            <w:vMerge w:val="restart"/>
            <w:tcBorders>
              <w:top w:val="single" w:color="auto" w:sz="4" w:space="0"/>
              <w:left w:val="single" w:color="000000" w:sz="4" w:space="0"/>
              <w:bottom w:val="single" w:color="auto" w:sz="4" w:space="0"/>
              <w:right w:val="single" w:color="000000" w:sz="4" w:space="0"/>
            </w:tcBorders>
            <w:noWrap w:val="0"/>
            <w:vAlign w:val="center"/>
          </w:tcPr>
          <w:p w14:paraId="48E08D57">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二</w:t>
            </w:r>
          </w:p>
        </w:tc>
        <w:tc>
          <w:tcPr>
            <w:tcW w:w="941" w:type="dxa"/>
            <w:vMerge w:val="restart"/>
            <w:tcBorders>
              <w:top w:val="single" w:color="auto" w:sz="4" w:space="0"/>
              <w:left w:val="single" w:color="000000" w:sz="4" w:space="0"/>
              <w:bottom w:val="single" w:color="auto" w:sz="4" w:space="0"/>
              <w:right w:val="single" w:color="000000" w:sz="4" w:space="0"/>
            </w:tcBorders>
            <w:noWrap w:val="0"/>
            <w:vAlign w:val="center"/>
          </w:tcPr>
          <w:p w14:paraId="413B104E">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服务提升</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10D88E28">
            <w:pPr>
              <w:jc w:val="cente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.1</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4AEB5ACE">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对物业服务工作提出合理化建议被采纳的</w:t>
            </w:r>
            <w:r>
              <w:rPr>
                <w:rFonts w:hint="eastAsia" w:ascii="方正仿宋_GB2312" w:hAnsi="方正仿宋_GB2312" w:eastAsia="方正仿宋_GB2312" w:cs="方正仿宋_GB2312"/>
                <w:color w:val="auto"/>
                <w:sz w:val="24"/>
                <w:szCs w:val="24"/>
                <w:lang w:eastAsia="zh-CN"/>
              </w:rPr>
              <w:t>。</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79E84F3E">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每提出一项加0.5分，满分</w:t>
            </w: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85BA04B">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1D631D0A">
        <w:tblPrEx>
          <w:tblCellMar>
            <w:top w:w="15" w:type="dxa"/>
            <w:left w:w="15" w:type="dxa"/>
            <w:bottom w:w="15" w:type="dxa"/>
            <w:right w:w="15" w:type="dxa"/>
          </w:tblCellMar>
        </w:tblPrEx>
        <w:trPr>
          <w:trHeight w:val="450" w:hRule="atLeast"/>
          <w:jc w:val="center"/>
        </w:trPr>
        <w:tc>
          <w:tcPr>
            <w:tcW w:w="711" w:type="dxa"/>
            <w:vMerge w:val="continue"/>
            <w:tcBorders>
              <w:top w:val="single" w:color="auto" w:sz="4" w:space="0"/>
              <w:left w:val="single" w:color="000000" w:sz="4" w:space="0"/>
              <w:bottom w:val="single" w:color="auto" w:sz="4" w:space="0"/>
              <w:right w:val="single" w:color="000000" w:sz="4" w:space="0"/>
            </w:tcBorders>
            <w:noWrap w:val="0"/>
            <w:vAlign w:val="center"/>
          </w:tcPr>
          <w:p w14:paraId="5882273A">
            <w:pPr>
              <w:jc w:val="center"/>
              <w:rPr>
                <w:rFonts w:hint="eastAsia" w:ascii="方正仿宋_GB2312" w:hAnsi="方正仿宋_GB2312" w:eastAsia="方正仿宋_GB2312" w:cs="方正仿宋_GB2312"/>
                <w:color w:val="auto"/>
                <w:sz w:val="24"/>
                <w:szCs w:val="24"/>
                <w:lang w:val="en-US" w:eastAsia="zh-CN"/>
              </w:rPr>
            </w:pPr>
          </w:p>
        </w:tc>
        <w:tc>
          <w:tcPr>
            <w:tcW w:w="941" w:type="dxa"/>
            <w:vMerge w:val="continue"/>
            <w:tcBorders>
              <w:top w:val="single" w:color="auto" w:sz="4" w:space="0"/>
              <w:left w:val="single" w:color="000000" w:sz="4" w:space="0"/>
              <w:bottom w:val="single" w:color="auto" w:sz="4" w:space="0"/>
              <w:right w:val="single" w:color="000000" w:sz="4" w:space="0"/>
            </w:tcBorders>
            <w:noWrap w:val="0"/>
            <w:vAlign w:val="center"/>
          </w:tcPr>
          <w:p w14:paraId="5485A50F">
            <w:pPr>
              <w:rPr>
                <w:rFonts w:hint="eastAsia" w:ascii="方正仿宋_GB2312" w:hAnsi="方正仿宋_GB2312" w:eastAsia="方正仿宋_GB2312" w:cs="方正仿宋_GB2312"/>
                <w:color w:val="auto"/>
                <w:sz w:val="24"/>
                <w:szCs w:val="24"/>
              </w:rPr>
            </w:pP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7D193DCD">
            <w:pPr>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2.2</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19DAA0DB">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对合同外工作予以大力支持协助的</w:t>
            </w:r>
            <w:r>
              <w:rPr>
                <w:rFonts w:hint="eastAsia" w:ascii="方正仿宋_GB2312" w:hAnsi="方正仿宋_GB2312" w:eastAsia="方正仿宋_GB2312" w:cs="方正仿宋_GB2312"/>
                <w:color w:val="auto"/>
                <w:sz w:val="24"/>
                <w:szCs w:val="24"/>
                <w:lang w:eastAsia="zh-CN"/>
              </w:rPr>
              <w:t>。</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45CD9563">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根据事项大小加0.5-</w:t>
            </w:r>
            <w:r>
              <w:rPr>
                <w:rFonts w:hint="eastAsia" w:ascii="方正仿宋_GB2312" w:hAnsi="方正仿宋_GB2312" w:eastAsia="方正仿宋_GB2312" w:cs="方正仿宋_GB2312"/>
                <w:color w:val="auto"/>
                <w:sz w:val="24"/>
                <w:szCs w:val="24"/>
                <w:lang w:val="en-US" w:eastAsia="zh-CN"/>
              </w:rPr>
              <w:t>1.5</w:t>
            </w:r>
            <w:r>
              <w:rPr>
                <w:rFonts w:hint="eastAsia" w:ascii="方正仿宋_GB2312" w:hAnsi="方正仿宋_GB2312" w:eastAsia="方正仿宋_GB2312" w:cs="方正仿宋_GB2312"/>
                <w:color w:val="auto"/>
                <w:sz w:val="24"/>
                <w:szCs w:val="24"/>
              </w:rPr>
              <w:t>分，满分</w:t>
            </w:r>
            <w:r>
              <w:rPr>
                <w:rFonts w:hint="eastAsia" w:ascii="方正仿宋_GB2312" w:hAnsi="方正仿宋_GB2312" w:eastAsia="方正仿宋_GB2312" w:cs="方正仿宋_GB2312"/>
                <w:color w:val="auto"/>
                <w:sz w:val="24"/>
                <w:szCs w:val="24"/>
                <w:lang w:val="en-US" w:eastAsia="zh-CN"/>
              </w:rPr>
              <w:t>1.5</w:t>
            </w:r>
            <w:r>
              <w:rPr>
                <w:rFonts w:hint="eastAsia" w:ascii="方正仿宋_GB2312" w:hAnsi="方正仿宋_GB2312" w:eastAsia="方正仿宋_GB2312" w:cs="方正仿宋_GB2312"/>
                <w:color w:val="auto"/>
                <w:sz w:val="24"/>
                <w:szCs w:val="24"/>
              </w:rPr>
              <w:t>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5268226">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1.5</w:t>
            </w:r>
          </w:p>
        </w:tc>
      </w:tr>
      <w:tr w14:paraId="5172C465">
        <w:tblPrEx>
          <w:tblCellMar>
            <w:top w:w="15" w:type="dxa"/>
            <w:left w:w="15" w:type="dxa"/>
            <w:bottom w:w="15" w:type="dxa"/>
            <w:right w:w="15" w:type="dxa"/>
          </w:tblCellMar>
        </w:tblPrEx>
        <w:trPr>
          <w:trHeight w:val="450" w:hRule="atLeast"/>
          <w:jc w:val="center"/>
        </w:trPr>
        <w:tc>
          <w:tcPr>
            <w:tcW w:w="711" w:type="dxa"/>
            <w:vMerge w:val="restart"/>
            <w:tcBorders>
              <w:top w:val="single" w:color="auto" w:sz="4" w:space="0"/>
              <w:left w:val="single" w:color="000000" w:sz="4" w:space="0"/>
              <w:bottom w:val="single" w:color="auto" w:sz="4" w:space="0"/>
              <w:right w:val="single" w:color="000000" w:sz="4" w:space="0"/>
            </w:tcBorders>
            <w:noWrap w:val="0"/>
            <w:vAlign w:val="center"/>
          </w:tcPr>
          <w:p w14:paraId="2786A7F2">
            <w:pPr>
              <w:jc w:val="cente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三</w:t>
            </w:r>
          </w:p>
        </w:tc>
        <w:tc>
          <w:tcPr>
            <w:tcW w:w="941" w:type="dxa"/>
            <w:vMerge w:val="restart"/>
            <w:tcBorders>
              <w:top w:val="single" w:color="auto" w:sz="4" w:space="0"/>
              <w:left w:val="single" w:color="000000" w:sz="4" w:space="0"/>
              <w:bottom w:val="single" w:color="auto" w:sz="4" w:space="0"/>
              <w:right w:val="single" w:color="000000" w:sz="4" w:space="0"/>
            </w:tcBorders>
            <w:noWrap w:val="0"/>
            <w:vAlign w:val="center"/>
          </w:tcPr>
          <w:p w14:paraId="36DEA223">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好人好事</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62CA0E78">
            <w:pPr>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bidi="ar-SA"/>
              </w:rPr>
              <w:t>6.3.1</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1B450905">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员工工作期间拾金不昧的；</w:t>
            </w:r>
          </w:p>
        </w:tc>
        <w:tc>
          <w:tcPr>
            <w:tcW w:w="3848" w:type="dxa"/>
            <w:vMerge w:val="restart"/>
            <w:tcBorders>
              <w:top w:val="single" w:color="000000" w:sz="4" w:space="0"/>
              <w:left w:val="single" w:color="000000" w:sz="4" w:space="0"/>
              <w:right w:val="single" w:color="000000" w:sz="4" w:space="0"/>
            </w:tcBorders>
            <w:noWrap w:val="0"/>
            <w:vAlign w:val="center"/>
          </w:tcPr>
          <w:p w14:paraId="5F98AAEC">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根据感谢信、表扬信、荣誉证书每件加0.5分，满分2分。</w:t>
            </w:r>
          </w:p>
        </w:tc>
        <w:tc>
          <w:tcPr>
            <w:tcW w:w="728" w:type="dxa"/>
            <w:vMerge w:val="restart"/>
            <w:tcBorders>
              <w:top w:val="single" w:color="000000" w:sz="4" w:space="0"/>
              <w:left w:val="single" w:color="000000" w:sz="4" w:space="0"/>
              <w:right w:val="single" w:color="000000" w:sz="4" w:space="0"/>
            </w:tcBorders>
            <w:noWrap w:val="0"/>
            <w:vAlign w:val="center"/>
          </w:tcPr>
          <w:p w14:paraId="616E5F9A">
            <w:pPr>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r>
      <w:tr w14:paraId="078B0441">
        <w:tblPrEx>
          <w:tblCellMar>
            <w:top w:w="15" w:type="dxa"/>
            <w:left w:w="15" w:type="dxa"/>
            <w:bottom w:w="15" w:type="dxa"/>
            <w:right w:w="15" w:type="dxa"/>
          </w:tblCellMar>
        </w:tblPrEx>
        <w:trPr>
          <w:trHeight w:val="584" w:hRule="atLeast"/>
          <w:jc w:val="center"/>
        </w:trPr>
        <w:tc>
          <w:tcPr>
            <w:tcW w:w="711" w:type="dxa"/>
            <w:vMerge w:val="continue"/>
            <w:tcBorders>
              <w:top w:val="single" w:color="auto" w:sz="4" w:space="0"/>
              <w:left w:val="single" w:color="000000" w:sz="4" w:space="0"/>
              <w:bottom w:val="single" w:color="auto" w:sz="4" w:space="0"/>
              <w:right w:val="single" w:color="000000" w:sz="4" w:space="0"/>
            </w:tcBorders>
            <w:noWrap w:val="0"/>
            <w:vAlign w:val="center"/>
          </w:tcPr>
          <w:p w14:paraId="1A4FCCE6">
            <w:pPr>
              <w:jc w:val="center"/>
              <w:rPr>
                <w:rFonts w:hint="eastAsia" w:ascii="方正仿宋_GB2312" w:hAnsi="方正仿宋_GB2312" w:eastAsia="方正仿宋_GB2312" w:cs="方正仿宋_GB2312"/>
                <w:color w:val="auto"/>
                <w:sz w:val="24"/>
                <w:szCs w:val="24"/>
                <w:lang w:val="en-US" w:eastAsia="zh-CN"/>
              </w:rPr>
            </w:pPr>
          </w:p>
        </w:tc>
        <w:tc>
          <w:tcPr>
            <w:tcW w:w="941" w:type="dxa"/>
            <w:vMerge w:val="continue"/>
            <w:tcBorders>
              <w:top w:val="single" w:color="auto" w:sz="4" w:space="0"/>
              <w:left w:val="single" w:color="000000" w:sz="4" w:space="0"/>
              <w:bottom w:val="single" w:color="auto" w:sz="4" w:space="0"/>
              <w:right w:val="single" w:color="000000" w:sz="4" w:space="0"/>
            </w:tcBorders>
            <w:noWrap w:val="0"/>
            <w:vAlign w:val="center"/>
          </w:tcPr>
          <w:p w14:paraId="1DE2D34E">
            <w:pPr>
              <w:rPr>
                <w:rFonts w:hint="eastAsia" w:ascii="方正仿宋_GB2312" w:hAnsi="方正仿宋_GB2312" w:eastAsia="方正仿宋_GB2312" w:cs="方正仿宋_GB2312"/>
                <w:color w:val="auto"/>
                <w:sz w:val="24"/>
                <w:szCs w:val="24"/>
                <w:lang w:val="en-US" w:eastAsia="zh-CN" w:bidi="ar-SA"/>
              </w:rPr>
            </w:pP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7E47ADD8">
            <w:pPr>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6.3.2</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1094F6DD">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员工工作期间见义勇为的；</w:t>
            </w:r>
          </w:p>
        </w:tc>
        <w:tc>
          <w:tcPr>
            <w:tcW w:w="3848" w:type="dxa"/>
            <w:vMerge w:val="continue"/>
            <w:tcBorders>
              <w:left w:val="single" w:color="000000" w:sz="4" w:space="0"/>
              <w:right w:val="single" w:color="000000" w:sz="4" w:space="0"/>
            </w:tcBorders>
            <w:noWrap w:val="0"/>
            <w:vAlign w:val="center"/>
          </w:tcPr>
          <w:p w14:paraId="423A7516">
            <w:pPr>
              <w:rPr>
                <w:rFonts w:hint="eastAsia" w:ascii="方正仿宋_GB2312" w:hAnsi="方正仿宋_GB2312" w:eastAsia="方正仿宋_GB2312" w:cs="方正仿宋_GB2312"/>
                <w:color w:val="auto"/>
                <w:sz w:val="24"/>
                <w:szCs w:val="24"/>
                <w:lang w:val="en-US" w:eastAsia="zh-CN"/>
              </w:rPr>
            </w:pPr>
          </w:p>
        </w:tc>
        <w:tc>
          <w:tcPr>
            <w:tcW w:w="728" w:type="dxa"/>
            <w:vMerge w:val="continue"/>
            <w:tcBorders>
              <w:left w:val="single" w:color="000000" w:sz="4" w:space="0"/>
              <w:right w:val="single" w:color="000000" w:sz="4" w:space="0"/>
            </w:tcBorders>
            <w:noWrap w:val="0"/>
            <w:vAlign w:val="center"/>
          </w:tcPr>
          <w:p w14:paraId="4F65BE33">
            <w:pPr>
              <w:rPr>
                <w:rFonts w:hint="eastAsia" w:ascii="方正仿宋_GB2312" w:hAnsi="方正仿宋_GB2312" w:eastAsia="方正仿宋_GB2312" w:cs="方正仿宋_GB2312"/>
                <w:color w:val="auto"/>
                <w:sz w:val="24"/>
                <w:szCs w:val="24"/>
              </w:rPr>
            </w:pPr>
          </w:p>
        </w:tc>
      </w:tr>
      <w:tr w14:paraId="4F148B18">
        <w:tblPrEx>
          <w:tblCellMar>
            <w:top w:w="15" w:type="dxa"/>
            <w:left w:w="15" w:type="dxa"/>
            <w:bottom w:w="15" w:type="dxa"/>
            <w:right w:w="15" w:type="dxa"/>
          </w:tblCellMar>
        </w:tblPrEx>
        <w:trPr>
          <w:trHeight w:val="450" w:hRule="atLeast"/>
          <w:jc w:val="center"/>
        </w:trPr>
        <w:tc>
          <w:tcPr>
            <w:tcW w:w="711" w:type="dxa"/>
            <w:vMerge w:val="continue"/>
            <w:tcBorders>
              <w:top w:val="single" w:color="auto" w:sz="4" w:space="0"/>
              <w:left w:val="single" w:color="000000" w:sz="4" w:space="0"/>
              <w:bottom w:val="single" w:color="auto" w:sz="4" w:space="0"/>
              <w:right w:val="single" w:color="000000" w:sz="4" w:space="0"/>
            </w:tcBorders>
            <w:noWrap w:val="0"/>
            <w:vAlign w:val="center"/>
          </w:tcPr>
          <w:p w14:paraId="2982FA2A">
            <w:pPr>
              <w:jc w:val="center"/>
              <w:rPr>
                <w:rFonts w:hint="eastAsia" w:ascii="方正仿宋_GB2312" w:hAnsi="方正仿宋_GB2312" w:eastAsia="方正仿宋_GB2312" w:cs="方正仿宋_GB2312"/>
                <w:color w:val="auto"/>
                <w:sz w:val="24"/>
                <w:szCs w:val="24"/>
                <w:lang w:val="en-US" w:eastAsia="zh-CN"/>
              </w:rPr>
            </w:pPr>
          </w:p>
        </w:tc>
        <w:tc>
          <w:tcPr>
            <w:tcW w:w="941" w:type="dxa"/>
            <w:vMerge w:val="continue"/>
            <w:tcBorders>
              <w:top w:val="single" w:color="auto" w:sz="4" w:space="0"/>
              <w:left w:val="single" w:color="000000" w:sz="4" w:space="0"/>
              <w:bottom w:val="single" w:color="auto" w:sz="4" w:space="0"/>
              <w:right w:val="single" w:color="000000" w:sz="4" w:space="0"/>
            </w:tcBorders>
            <w:noWrap w:val="0"/>
            <w:vAlign w:val="center"/>
          </w:tcPr>
          <w:p w14:paraId="75F84E31">
            <w:pPr>
              <w:rPr>
                <w:rFonts w:hint="eastAsia" w:ascii="方正仿宋_GB2312" w:hAnsi="方正仿宋_GB2312" w:eastAsia="方正仿宋_GB2312" w:cs="方正仿宋_GB2312"/>
                <w:color w:val="auto"/>
                <w:sz w:val="24"/>
                <w:szCs w:val="24"/>
                <w:lang w:val="en-US" w:eastAsia="zh-CN"/>
              </w:rPr>
            </w:pP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01F567B5">
            <w:pPr>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6.3.3</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08C55DD1">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员工工作期间助人为乐的；</w:t>
            </w:r>
          </w:p>
        </w:tc>
        <w:tc>
          <w:tcPr>
            <w:tcW w:w="3848" w:type="dxa"/>
            <w:vMerge w:val="continue"/>
            <w:tcBorders>
              <w:left w:val="single" w:color="000000" w:sz="4" w:space="0"/>
              <w:right w:val="single" w:color="000000" w:sz="4" w:space="0"/>
            </w:tcBorders>
            <w:noWrap w:val="0"/>
            <w:vAlign w:val="center"/>
          </w:tcPr>
          <w:p w14:paraId="432AD85A">
            <w:pPr>
              <w:rPr>
                <w:rFonts w:hint="eastAsia" w:ascii="方正仿宋_GB2312" w:hAnsi="方正仿宋_GB2312" w:eastAsia="方正仿宋_GB2312" w:cs="方正仿宋_GB2312"/>
                <w:color w:val="auto"/>
                <w:sz w:val="24"/>
                <w:szCs w:val="24"/>
                <w:lang w:val="en-US" w:eastAsia="zh-CN"/>
              </w:rPr>
            </w:pPr>
          </w:p>
        </w:tc>
        <w:tc>
          <w:tcPr>
            <w:tcW w:w="728" w:type="dxa"/>
            <w:vMerge w:val="continue"/>
            <w:tcBorders>
              <w:left w:val="single" w:color="000000" w:sz="4" w:space="0"/>
              <w:right w:val="single" w:color="000000" w:sz="4" w:space="0"/>
            </w:tcBorders>
            <w:noWrap w:val="0"/>
            <w:vAlign w:val="center"/>
          </w:tcPr>
          <w:p w14:paraId="30240DC0">
            <w:pPr>
              <w:rPr>
                <w:rFonts w:hint="eastAsia" w:ascii="方正仿宋_GB2312" w:hAnsi="方正仿宋_GB2312" w:eastAsia="方正仿宋_GB2312" w:cs="方正仿宋_GB2312"/>
                <w:color w:val="auto"/>
                <w:sz w:val="24"/>
                <w:szCs w:val="24"/>
              </w:rPr>
            </w:pPr>
          </w:p>
        </w:tc>
      </w:tr>
      <w:tr w14:paraId="2D2B2210">
        <w:tblPrEx>
          <w:tblCellMar>
            <w:top w:w="15" w:type="dxa"/>
            <w:left w:w="15" w:type="dxa"/>
            <w:bottom w:w="15" w:type="dxa"/>
            <w:right w:w="15" w:type="dxa"/>
          </w:tblCellMar>
        </w:tblPrEx>
        <w:trPr>
          <w:trHeight w:val="450" w:hRule="atLeast"/>
          <w:jc w:val="center"/>
        </w:trPr>
        <w:tc>
          <w:tcPr>
            <w:tcW w:w="711" w:type="dxa"/>
            <w:vMerge w:val="continue"/>
            <w:tcBorders>
              <w:top w:val="single" w:color="auto" w:sz="4" w:space="0"/>
              <w:left w:val="single" w:color="000000" w:sz="4" w:space="0"/>
              <w:bottom w:val="single" w:color="auto" w:sz="4" w:space="0"/>
              <w:right w:val="single" w:color="000000" w:sz="4" w:space="0"/>
            </w:tcBorders>
            <w:noWrap w:val="0"/>
            <w:vAlign w:val="center"/>
          </w:tcPr>
          <w:p w14:paraId="5C270757">
            <w:pPr>
              <w:jc w:val="center"/>
              <w:rPr>
                <w:rFonts w:hint="eastAsia" w:ascii="方正仿宋_GB2312" w:hAnsi="方正仿宋_GB2312" w:eastAsia="方正仿宋_GB2312" w:cs="方正仿宋_GB2312"/>
                <w:color w:val="auto"/>
                <w:sz w:val="24"/>
                <w:szCs w:val="24"/>
                <w:lang w:val="en-US" w:eastAsia="zh-CN"/>
              </w:rPr>
            </w:pPr>
          </w:p>
        </w:tc>
        <w:tc>
          <w:tcPr>
            <w:tcW w:w="941" w:type="dxa"/>
            <w:vMerge w:val="continue"/>
            <w:tcBorders>
              <w:top w:val="single" w:color="auto" w:sz="4" w:space="0"/>
              <w:left w:val="single" w:color="000000" w:sz="4" w:space="0"/>
              <w:bottom w:val="single" w:color="auto" w:sz="4" w:space="0"/>
              <w:right w:val="single" w:color="000000" w:sz="4" w:space="0"/>
            </w:tcBorders>
            <w:noWrap w:val="0"/>
            <w:vAlign w:val="center"/>
          </w:tcPr>
          <w:p w14:paraId="2CB43E55">
            <w:pPr>
              <w:rPr>
                <w:rFonts w:hint="eastAsia" w:ascii="方正仿宋_GB2312" w:hAnsi="方正仿宋_GB2312" w:eastAsia="方正仿宋_GB2312" w:cs="方正仿宋_GB2312"/>
                <w:color w:val="auto"/>
                <w:sz w:val="24"/>
                <w:szCs w:val="24"/>
                <w:lang w:val="en-US" w:eastAsia="zh-CN"/>
              </w:rPr>
            </w:pP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7992E514">
            <w:pPr>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rPr>
              <w:t>6.3.4</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47D93001">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其它弘扬道德风尚或正能量的事项</w:t>
            </w:r>
            <w:r>
              <w:rPr>
                <w:rFonts w:hint="eastAsia" w:ascii="方正仿宋_GB2312" w:hAnsi="方正仿宋_GB2312" w:eastAsia="方正仿宋_GB2312" w:cs="方正仿宋_GB2312"/>
                <w:color w:val="auto"/>
                <w:sz w:val="24"/>
                <w:szCs w:val="24"/>
                <w:lang w:eastAsia="zh-CN"/>
              </w:rPr>
              <w:t>。</w:t>
            </w:r>
          </w:p>
        </w:tc>
        <w:tc>
          <w:tcPr>
            <w:tcW w:w="3848" w:type="dxa"/>
            <w:vMerge w:val="continue"/>
            <w:tcBorders>
              <w:left w:val="single" w:color="000000" w:sz="4" w:space="0"/>
              <w:right w:val="single" w:color="000000" w:sz="4" w:space="0"/>
            </w:tcBorders>
            <w:noWrap w:val="0"/>
            <w:vAlign w:val="center"/>
          </w:tcPr>
          <w:p w14:paraId="39A67073">
            <w:pPr>
              <w:rPr>
                <w:rFonts w:hint="eastAsia" w:ascii="方正仿宋_GB2312" w:hAnsi="方正仿宋_GB2312" w:eastAsia="方正仿宋_GB2312" w:cs="方正仿宋_GB2312"/>
                <w:color w:val="auto"/>
                <w:sz w:val="24"/>
                <w:szCs w:val="24"/>
                <w:lang w:val="en-US" w:eastAsia="zh-CN"/>
              </w:rPr>
            </w:pPr>
          </w:p>
        </w:tc>
        <w:tc>
          <w:tcPr>
            <w:tcW w:w="728" w:type="dxa"/>
            <w:vMerge w:val="continue"/>
            <w:tcBorders>
              <w:left w:val="single" w:color="000000" w:sz="4" w:space="0"/>
              <w:bottom w:val="single" w:color="000000" w:sz="4" w:space="0"/>
              <w:right w:val="single" w:color="000000" w:sz="4" w:space="0"/>
            </w:tcBorders>
            <w:noWrap w:val="0"/>
            <w:vAlign w:val="center"/>
          </w:tcPr>
          <w:p w14:paraId="4C69F546">
            <w:pPr>
              <w:rPr>
                <w:rFonts w:hint="eastAsia" w:ascii="方正仿宋_GB2312" w:hAnsi="方正仿宋_GB2312" w:eastAsia="方正仿宋_GB2312" w:cs="方正仿宋_GB2312"/>
                <w:color w:val="auto"/>
                <w:sz w:val="24"/>
                <w:szCs w:val="24"/>
              </w:rPr>
            </w:pPr>
          </w:p>
        </w:tc>
      </w:tr>
      <w:tr w14:paraId="03261F1F">
        <w:tblPrEx>
          <w:tblCellMar>
            <w:top w:w="15" w:type="dxa"/>
            <w:left w:w="15" w:type="dxa"/>
            <w:bottom w:w="15" w:type="dxa"/>
            <w:right w:w="15" w:type="dxa"/>
          </w:tblCellMar>
        </w:tblPrEx>
        <w:trPr>
          <w:trHeight w:val="450" w:hRule="atLeast"/>
          <w:jc w:val="center"/>
        </w:trPr>
        <w:tc>
          <w:tcPr>
            <w:tcW w:w="711" w:type="dxa"/>
            <w:tcBorders>
              <w:top w:val="single" w:color="auto" w:sz="4" w:space="0"/>
              <w:left w:val="single" w:color="000000" w:sz="4" w:space="0"/>
              <w:bottom w:val="single" w:color="auto" w:sz="4" w:space="0"/>
              <w:right w:val="single" w:color="000000" w:sz="4" w:space="0"/>
            </w:tcBorders>
            <w:noWrap w:val="0"/>
            <w:vAlign w:val="center"/>
          </w:tcPr>
          <w:p w14:paraId="62A32AD0">
            <w:pPr>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bidi="ar-SA"/>
              </w:rPr>
              <w:t>四</w:t>
            </w:r>
          </w:p>
        </w:tc>
        <w:tc>
          <w:tcPr>
            <w:tcW w:w="941" w:type="dxa"/>
            <w:tcBorders>
              <w:top w:val="single" w:color="auto" w:sz="4" w:space="0"/>
              <w:left w:val="single" w:color="000000" w:sz="4" w:space="0"/>
              <w:bottom w:val="single" w:color="auto" w:sz="4" w:space="0"/>
              <w:right w:val="single" w:color="000000" w:sz="4" w:space="0"/>
            </w:tcBorders>
            <w:noWrap w:val="0"/>
            <w:vAlign w:val="center"/>
          </w:tcPr>
          <w:p w14:paraId="4D8FEC19">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荣誉业绩</w:t>
            </w:r>
          </w:p>
        </w:tc>
        <w:tc>
          <w:tcPr>
            <w:tcW w:w="804" w:type="dxa"/>
            <w:tcBorders>
              <w:top w:val="single" w:color="auto" w:sz="4" w:space="0"/>
              <w:left w:val="single" w:color="000000" w:sz="4" w:space="0"/>
              <w:bottom w:val="single" w:color="auto" w:sz="4" w:space="0"/>
              <w:right w:val="single" w:color="000000" w:sz="4" w:space="0"/>
            </w:tcBorders>
            <w:noWrap w:val="0"/>
            <w:vAlign w:val="center"/>
          </w:tcPr>
          <w:p w14:paraId="175E493A">
            <w:pPr>
              <w:jc w:val="center"/>
              <w:rPr>
                <w:rFonts w:hint="default"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lang w:val="en-US" w:eastAsia="zh-CN" w:bidi="ar-SA"/>
              </w:rPr>
              <w:t>6.4</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59483611">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员工获得县级及以上荣誉和表彰的；</w:t>
            </w:r>
          </w:p>
        </w:tc>
        <w:tc>
          <w:tcPr>
            <w:tcW w:w="3848" w:type="dxa"/>
            <w:tcBorders>
              <w:top w:val="single" w:color="000000" w:sz="4" w:space="0"/>
              <w:left w:val="single" w:color="000000" w:sz="4" w:space="0"/>
              <w:bottom w:val="single" w:color="000000" w:sz="4" w:space="0"/>
              <w:right w:val="single" w:color="000000" w:sz="4" w:space="0"/>
            </w:tcBorders>
            <w:noWrap w:val="0"/>
            <w:vAlign w:val="center"/>
          </w:tcPr>
          <w:p w14:paraId="7EDBBA76">
            <w:pPr>
              <w:rPr>
                <w:rFonts w:hint="eastAsia" w:ascii="方正仿宋_GB2312" w:hAnsi="方正仿宋_GB2312" w:eastAsia="方正仿宋_GB2312" w:cs="方正仿宋_GB2312"/>
                <w:color w:val="auto"/>
                <w:sz w:val="24"/>
                <w:szCs w:val="24"/>
                <w:lang w:val="en-US" w:eastAsia="zh-CN" w:bidi="ar-SA"/>
              </w:rPr>
            </w:pPr>
            <w:r>
              <w:rPr>
                <w:rFonts w:hint="eastAsia" w:ascii="方正仿宋_GB2312" w:hAnsi="方正仿宋_GB2312" w:eastAsia="方正仿宋_GB2312" w:cs="方正仿宋_GB2312"/>
                <w:color w:val="auto"/>
                <w:sz w:val="24"/>
                <w:szCs w:val="24"/>
              </w:rPr>
              <w:t>按荣誉层次分别加0.5-</w:t>
            </w:r>
            <w:r>
              <w:rPr>
                <w:rFonts w:hint="eastAsia" w:ascii="方正仿宋_GB2312" w:hAnsi="方正仿宋_GB2312" w:eastAsia="方正仿宋_GB2312" w:cs="方正仿宋_GB2312"/>
                <w:color w:val="auto"/>
                <w:sz w:val="24"/>
                <w:szCs w:val="24"/>
                <w:lang w:val="en-US" w:eastAsia="zh-CN"/>
              </w:rPr>
              <w:t>1.5</w:t>
            </w:r>
            <w:r>
              <w:rPr>
                <w:rFonts w:hint="eastAsia" w:ascii="方正仿宋_GB2312" w:hAnsi="方正仿宋_GB2312" w:eastAsia="方正仿宋_GB2312" w:cs="方正仿宋_GB2312"/>
                <w:color w:val="auto"/>
                <w:sz w:val="24"/>
                <w:szCs w:val="24"/>
              </w:rPr>
              <w:t>分，满分</w:t>
            </w:r>
            <w:r>
              <w:rPr>
                <w:rFonts w:hint="eastAsia" w:ascii="方正仿宋_GB2312" w:hAnsi="方正仿宋_GB2312" w:eastAsia="方正仿宋_GB2312" w:cs="方正仿宋_GB2312"/>
                <w:color w:val="auto"/>
                <w:sz w:val="24"/>
                <w:szCs w:val="24"/>
                <w:lang w:val="en-US" w:eastAsia="zh-CN"/>
              </w:rPr>
              <w:t>1.5</w:t>
            </w:r>
            <w:r>
              <w:rPr>
                <w:rFonts w:hint="eastAsia" w:ascii="方正仿宋_GB2312" w:hAnsi="方正仿宋_GB2312" w:eastAsia="方正仿宋_GB2312" w:cs="方正仿宋_GB2312"/>
                <w:color w:val="auto"/>
                <w:sz w:val="24"/>
                <w:szCs w:val="24"/>
              </w:rPr>
              <w:t>分。</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1649538">
            <w:pPr>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1.5</w:t>
            </w:r>
          </w:p>
        </w:tc>
      </w:tr>
    </w:tbl>
    <w:p w14:paraId="30DDB9A0">
      <w:pPr>
        <w:rPr>
          <w:color w:val="auto"/>
        </w:rPr>
      </w:pPr>
    </w:p>
    <w:p w14:paraId="7170C180">
      <w:pPr>
        <w:rPr>
          <w:rFonts w:hint="eastAsia"/>
          <w:color w:val="auto"/>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347110-171F-4706-B933-CABA046984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公文小标宋">
    <w:panose1 w:val="02000500000000000000"/>
    <w:charset w:val="86"/>
    <w:family w:val="auto"/>
    <w:pitch w:val="default"/>
    <w:sig w:usb0="A00002BF" w:usb1="38CF7CFA" w:usb2="00000016" w:usb3="00000000" w:csb0="00040001" w:csb1="00000000"/>
    <w:embedRegular r:id="rId2" w:fontKey="{2D451D14-F1C5-4526-9F0B-14D09674F809}"/>
  </w:font>
  <w:font w:name="方正仿宋_GB2312">
    <w:panose1 w:val="02000000000000000000"/>
    <w:charset w:val="86"/>
    <w:family w:val="auto"/>
    <w:pitch w:val="default"/>
    <w:sig w:usb0="A00002BF" w:usb1="184F6CFA" w:usb2="00000012" w:usb3="00000000" w:csb0="00040001" w:csb1="00000000"/>
    <w:embedRegular r:id="rId3" w:fontKey="{9EC1A6D7-08F0-4BC9-93D9-00BF1EDF76E3}"/>
  </w:font>
  <w:font w:name="楷体">
    <w:panose1 w:val="02010609060101010101"/>
    <w:charset w:val="86"/>
    <w:family w:val="auto"/>
    <w:pitch w:val="default"/>
    <w:sig w:usb0="800002BF" w:usb1="38CF7CFA" w:usb2="00000016" w:usb3="00000000" w:csb0="00040001" w:csb1="00000000"/>
    <w:embedRegular r:id="rId4" w:fontKey="{A08AF1CC-754F-4DC9-9FCB-5EE21A39568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7FAD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23FA2"/>
    <w:multiLevelType w:val="singleLevel"/>
    <w:tmpl w:val="8F623FA2"/>
    <w:lvl w:ilvl="0" w:tentative="0">
      <w:start w:val="1"/>
      <w:numFmt w:val="decimal"/>
      <w:lvlText w:val="%1."/>
      <w:lvlJc w:val="left"/>
      <w:pPr>
        <w:tabs>
          <w:tab w:val="left" w:pos="312"/>
        </w:tabs>
      </w:pPr>
    </w:lvl>
  </w:abstractNum>
  <w:abstractNum w:abstractNumId="1">
    <w:nsid w:val="9EC26F18"/>
    <w:multiLevelType w:val="singleLevel"/>
    <w:tmpl w:val="9EC26F18"/>
    <w:lvl w:ilvl="0" w:tentative="0">
      <w:start w:val="1"/>
      <w:numFmt w:val="chineseCounting"/>
      <w:suff w:val="nothing"/>
      <w:lvlText w:val="%1、"/>
      <w:lvlJc w:val="left"/>
      <w:rPr>
        <w:rFonts w:hint="eastAsia"/>
      </w:rPr>
    </w:lvl>
  </w:abstractNum>
  <w:abstractNum w:abstractNumId="2">
    <w:nsid w:val="A921CCDB"/>
    <w:multiLevelType w:val="singleLevel"/>
    <w:tmpl w:val="A921CCDB"/>
    <w:lvl w:ilvl="0" w:tentative="0">
      <w:start w:val="1"/>
      <w:numFmt w:val="decimal"/>
      <w:lvlText w:val="%1."/>
      <w:lvlJc w:val="left"/>
      <w:pPr>
        <w:tabs>
          <w:tab w:val="left" w:pos="312"/>
        </w:tabs>
      </w:pPr>
    </w:lvl>
  </w:abstractNum>
  <w:abstractNum w:abstractNumId="3">
    <w:nsid w:val="B35AD3FD"/>
    <w:multiLevelType w:val="singleLevel"/>
    <w:tmpl w:val="B35AD3FD"/>
    <w:lvl w:ilvl="0" w:tentative="0">
      <w:start w:val="1"/>
      <w:numFmt w:val="decimal"/>
      <w:lvlText w:val="%1."/>
      <w:lvlJc w:val="left"/>
      <w:pPr>
        <w:tabs>
          <w:tab w:val="left" w:pos="312"/>
        </w:tabs>
      </w:pPr>
    </w:lvl>
  </w:abstractNum>
  <w:abstractNum w:abstractNumId="4">
    <w:nsid w:val="BC9C9B69"/>
    <w:multiLevelType w:val="singleLevel"/>
    <w:tmpl w:val="BC9C9B69"/>
    <w:lvl w:ilvl="0" w:tentative="0">
      <w:start w:val="1"/>
      <w:numFmt w:val="decimal"/>
      <w:lvlText w:val="%1."/>
      <w:lvlJc w:val="left"/>
      <w:pPr>
        <w:tabs>
          <w:tab w:val="left" w:pos="312"/>
        </w:tabs>
      </w:pPr>
    </w:lvl>
  </w:abstractNum>
  <w:abstractNum w:abstractNumId="5">
    <w:nsid w:val="C8D3904C"/>
    <w:multiLevelType w:val="singleLevel"/>
    <w:tmpl w:val="C8D3904C"/>
    <w:lvl w:ilvl="0" w:tentative="0">
      <w:start w:val="1"/>
      <w:numFmt w:val="decimal"/>
      <w:lvlText w:val="%1."/>
      <w:lvlJc w:val="left"/>
      <w:pPr>
        <w:tabs>
          <w:tab w:val="left" w:pos="312"/>
        </w:tabs>
      </w:pPr>
    </w:lvl>
  </w:abstractNum>
  <w:abstractNum w:abstractNumId="6">
    <w:nsid w:val="D50168A5"/>
    <w:multiLevelType w:val="singleLevel"/>
    <w:tmpl w:val="D50168A5"/>
    <w:lvl w:ilvl="0" w:tentative="0">
      <w:start w:val="1"/>
      <w:numFmt w:val="decimal"/>
      <w:lvlText w:val="%1."/>
      <w:lvlJc w:val="left"/>
      <w:pPr>
        <w:tabs>
          <w:tab w:val="left" w:pos="312"/>
        </w:tabs>
      </w:pPr>
    </w:lvl>
  </w:abstractNum>
  <w:abstractNum w:abstractNumId="7">
    <w:nsid w:val="D6DE5A88"/>
    <w:multiLevelType w:val="singleLevel"/>
    <w:tmpl w:val="D6DE5A88"/>
    <w:lvl w:ilvl="0" w:tentative="0">
      <w:start w:val="6"/>
      <w:numFmt w:val="chineseCounting"/>
      <w:suff w:val="nothing"/>
      <w:lvlText w:val="（%1）"/>
      <w:lvlJc w:val="left"/>
      <w:rPr>
        <w:rFonts w:hint="eastAsia"/>
      </w:rPr>
    </w:lvl>
  </w:abstractNum>
  <w:abstractNum w:abstractNumId="8">
    <w:nsid w:val="E24CC294"/>
    <w:multiLevelType w:val="singleLevel"/>
    <w:tmpl w:val="E24CC294"/>
    <w:lvl w:ilvl="0" w:tentative="0">
      <w:start w:val="1"/>
      <w:numFmt w:val="decimal"/>
      <w:lvlText w:val="%1."/>
      <w:lvlJc w:val="left"/>
      <w:pPr>
        <w:tabs>
          <w:tab w:val="left" w:pos="312"/>
        </w:tabs>
      </w:pPr>
    </w:lvl>
  </w:abstractNum>
  <w:abstractNum w:abstractNumId="9">
    <w:nsid w:val="EEC6508E"/>
    <w:multiLevelType w:val="singleLevel"/>
    <w:tmpl w:val="EEC6508E"/>
    <w:lvl w:ilvl="0" w:tentative="0">
      <w:start w:val="1"/>
      <w:numFmt w:val="decimal"/>
      <w:lvlText w:val="%1."/>
      <w:lvlJc w:val="left"/>
      <w:pPr>
        <w:tabs>
          <w:tab w:val="left" w:pos="312"/>
        </w:tabs>
      </w:pPr>
    </w:lvl>
  </w:abstractNum>
  <w:abstractNum w:abstractNumId="10">
    <w:nsid w:val="F7038F51"/>
    <w:multiLevelType w:val="singleLevel"/>
    <w:tmpl w:val="F7038F51"/>
    <w:lvl w:ilvl="0" w:tentative="0">
      <w:start w:val="4"/>
      <w:numFmt w:val="chineseCounting"/>
      <w:suff w:val="nothing"/>
      <w:lvlText w:val="（%1）"/>
      <w:lvlJc w:val="left"/>
      <w:rPr>
        <w:rFonts w:hint="eastAsia"/>
      </w:rPr>
    </w:lvl>
  </w:abstractNum>
  <w:abstractNum w:abstractNumId="11">
    <w:nsid w:val="38EB8072"/>
    <w:multiLevelType w:val="singleLevel"/>
    <w:tmpl w:val="38EB8072"/>
    <w:lvl w:ilvl="0" w:tentative="0">
      <w:start w:val="1"/>
      <w:numFmt w:val="decimal"/>
      <w:lvlText w:val="%1."/>
      <w:lvlJc w:val="left"/>
      <w:pPr>
        <w:tabs>
          <w:tab w:val="left" w:pos="312"/>
        </w:tabs>
      </w:pPr>
    </w:lvl>
  </w:abstractNum>
  <w:num w:numId="1">
    <w:abstractNumId w:val="10"/>
  </w:num>
  <w:num w:numId="2">
    <w:abstractNumId w:val="7"/>
  </w:num>
  <w:num w:numId="3">
    <w:abstractNumId w:val="1"/>
  </w:num>
  <w:num w:numId="4">
    <w:abstractNumId w:val="3"/>
  </w:num>
  <w:num w:numId="5">
    <w:abstractNumId w:val="11"/>
  </w:num>
  <w:num w:numId="6">
    <w:abstractNumId w:val="5"/>
  </w:num>
  <w:num w:numId="7">
    <w:abstractNumId w:val="9"/>
  </w:num>
  <w:num w:numId="8">
    <w:abstractNumId w:val="8"/>
  </w:num>
  <w:num w:numId="9">
    <w:abstractNumId w:val="6"/>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OTVlNmU5Yjc5ZGU5MmY1NTgxZWFiZWY4Nzg0NTAifQ=="/>
  </w:docVars>
  <w:rsids>
    <w:rsidRoot w:val="00D31D50"/>
    <w:rsid w:val="0000303F"/>
    <w:rsid w:val="00004B2C"/>
    <w:rsid w:val="0000545B"/>
    <w:rsid w:val="000127AD"/>
    <w:rsid w:val="00017734"/>
    <w:rsid w:val="000200ED"/>
    <w:rsid w:val="000239FA"/>
    <w:rsid w:val="0002569A"/>
    <w:rsid w:val="00026BA7"/>
    <w:rsid w:val="0002729F"/>
    <w:rsid w:val="000316B2"/>
    <w:rsid w:val="00041B46"/>
    <w:rsid w:val="00043010"/>
    <w:rsid w:val="00044BDA"/>
    <w:rsid w:val="00044EDF"/>
    <w:rsid w:val="0004601F"/>
    <w:rsid w:val="00047117"/>
    <w:rsid w:val="00051DD8"/>
    <w:rsid w:val="00054A1C"/>
    <w:rsid w:val="000556D2"/>
    <w:rsid w:val="000644EB"/>
    <w:rsid w:val="0007489C"/>
    <w:rsid w:val="00090DF5"/>
    <w:rsid w:val="000A4A8F"/>
    <w:rsid w:val="000A64FE"/>
    <w:rsid w:val="000A6F48"/>
    <w:rsid w:val="000B14DE"/>
    <w:rsid w:val="000C4E7C"/>
    <w:rsid w:val="000E0202"/>
    <w:rsid w:val="000E1A56"/>
    <w:rsid w:val="000F381A"/>
    <w:rsid w:val="000F6D88"/>
    <w:rsid w:val="000F6FDE"/>
    <w:rsid w:val="00106DBD"/>
    <w:rsid w:val="00107E2C"/>
    <w:rsid w:val="00114FA1"/>
    <w:rsid w:val="001161DD"/>
    <w:rsid w:val="0013530F"/>
    <w:rsid w:val="00136CD5"/>
    <w:rsid w:val="00142603"/>
    <w:rsid w:val="00143839"/>
    <w:rsid w:val="0014474E"/>
    <w:rsid w:val="00144D74"/>
    <w:rsid w:val="00150788"/>
    <w:rsid w:val="001543FD"/>
    <w:rsid w:val="00156470"/>
    <w:rsid w:val="00157B6A"/>
    <w:rsid w:val="00162E2D"/>
    <w:rsid w:val="00163C56"/>
    <w:rsid w:val="001659E3"/>
    <w:rsid w:val="00166075"/>
    <w:rsid w:val="00166281"/>
    <w:rsid w:val="0016686F"/>
    <w:rsid w:val="00167550"/>
    <w:rsid w:val="00170E94"/>
    <w:rsid w:val="00171803"/>
    <w:rsid w:val="00180FB5"/>
    <w:rsid w:val="00181213"/>
    <w:rsid w:val="00185B9F"/>
    <w:rsid w:val="00190C5A"/>
    <w:rsid w:val="00193573"/>
    <w:rsid w:val="00194830"/>
    <w:rsid w:val="00197404"/>
    <w:rsid w:val="001A068A"/>
    <w:rsid w:val="001A20E3"/>
    <w:rsid w:val="001B176C"/>
    <w:rsid w:val="001B350F"/>
    <w:rsid w:val="001B35F9"/>
    <w:rsid w:val="001B4181"/>
    <w:rsid w:val="001B6D6F"/>
    <w:rsid w:val="001B7FAD"/>
    <w:rsid w:val="001C31F0"/>
    <w:rsid w:val="001C3313"/>
    <w:rsid w:val="001D3354"/>
    <w:rsid w:val="001D54CC"/>
    <w:rsid w:val="001E0C19"/>
    <w:rsid w:val="001E0E14"/>
    <w:rsid w:val="001F52C3"/>
    <w:rsid w:val="001F6168"/>
    <w:rsid w:val="00202019"/>
    <w:rsid w:val="002026D4"/>
    <w:rsid w:val="002030D9"/>
    <w:rsid w:val="00211063"/>
    <w:rsid w:val="00211A5B"/>
    <w:rsid w:val="00212434"/>
    <w:rsid w:val="00214F13"/>
    <w:rsid w:val="0022026D"/>
    <w:rsid w:val="002264CD"/>
    <w:rsid w:val="00227E90"/>
    <w:rsid w:val="0023067A"/>
    <w:rsid w:val="00230E04"/>
    <w:rsid w:val="002334AD"/>
    <w:rsid w:val="00233EF8"/>
    <w:rsid w:val="00234459"/>
    <w:rsid w:val="00244EC2"/>
    <w:rsid w:val="0025593D"/>
    <w:rsid w:val="002662E6"/>
    <w:rsid w:val="0026701B"/>
    <w:rsid w:val="002728D7"/>
    <w:rsid w:val="002748CF"/>
    <w:rsid w:val="002761D4"/>
    <w:rsid w:val="00276B32"/>
    <w:rsid w:val="00287A45"/>
    <w:rsid w:val="0029012E"/>
    <w:rsid w:val="002913F8"/>
    <w:rsid w:val="0029141F"/>
    <w:rsid w:val="00292F2A"/>
    <w:rsid w:val="002A1D72"/>
    <w:rsid w:val="002A2522"/>
    <w:rsid w:val="002A5588"/>
    <w:rsid w:val="002A560E"/>
    <w:rsid w:val="002B1A94"/>
    <w:rsid w:val="002B2D06"/>
    <w:rsid w:val="002C03BE"/>
    <w:rsid w:val="002C14E1"/>
    <w:rsid w:val="002C3417"/>
    <w:rsid w:val="002D0970"/>
    <w:rsid w:val="002D5A97"/>
    <w:rsid w:val="002E188C"/>
    <w:rsid w:val="002E2713"/>
    <w:rsid w:val="002E4E81"/>
    <w:rsid w:val="002F2E2A"/>
    <w:rsid w:val="002F5EC5"/>
    <w:rsid w:val="002F62EB"/>
    <w:rsid w:val="00300667"/>
    <w:rsid w:val="00302DBF"/>
    <w:rsid w:val="00305D5A"/>
    <w:rsid w:val="00307A97"/>
    <w:rsid w:val="00307DBC"/>
    <w:rsid w:val="0031333B"/>
    <w:rsid w:val="00313988"/>
    <w:rsid w:val="00317E6C"/>
    <w:rsid w:val="003217A7"/>
    <w:rsid w:val="00323B43"/>
    <w:rsid w:val="00326BEB"/>
    <w:rsid w:val="003273CB"/>
    <w:rsid w:val="00333729"/>
    <w:rsid w:val="00336895"/>
    <w:rsid w:val="00337C6C"/>
    <w:rsid w:val="00343594"/>
    <w:rsid w:val="00345758"/>
    <w:rsid w:val="003548EF"/>
    <w:rsid w:val="003572F7"/>
    <w:rsid w:val="003574A3"/>
    <w:rsid w:val="003613EC"/>
    <w:rsid w:val="00362F0D"/>
    <w:rsid w:val="00363B4C"/>
    <w:rsid w:val="00364B3E"/>
    <w:rsid w:val="0036506B"/>
    <w:rsid w:val="00370ABB"/>
    <w:rsid w:val="00385E03"/>
    <w:rsid w:val="003909B0"/>
    <w:rsid w:val="003915E2"/>
    <w:rsid w:val="00393687"/>
    <w:rsid w:val="003957C7"/>
    <w:rsid w:val="003A2909"/>
    <w:rsid w:val="003B7AA9"/>
    <w:rsid w:val="003B7F90"/>
    <w:rsid w:val="003C660D"/>
    <w:rsid w:val="003C66E7"/>
    <w:rsid w:val="003D37D8"/>
    <w:rsid w:val="003D3A07"/>
    <w:rsid w:val="003D62A0"/>
    <w:rsid w:val="003E0170"/>
    <w:rsid w:val="003E2575"/>
    <w:rsid w:val="003E4365"/>
    <w:rsid w:val="003E48CF"/>
    <w:rsid w:val="003F0DE3"/>
    <w:rsid w:val="003F286E"/>
    <w:rsid w:val="003F2FAD"/>
    <w:rsid w:val="003F7D5D"/>
    <w:rsid w:val="004006A7"/>
    <w:rsid w:val="00401ECC"/>
    <w:rsid w:val="004047A9"/>
    <w:rsid w:val="00407C85"/>
    <w:rsid w:val="00426133"/>
    <w:rsid w:val="0042638D"/>
    <w:rsid w:val="004264C5"/>
    <w:rsid w:val="0042744B"/>
    <w:rsid w:val="004313EA"/>
    <w:rsid w:val="00434BB4"/>
    <w:rsid w:val="004358AB"/>
    <w:rsid w:val="0044318E"/>
    <w:rsid w:val="004467D7"/>
    <w:rsid w:val="00446AFA"/>
    <w:rsid w:val="00447A10"/>
    <w:rsid w:val="00447E19"/>
    <w:rsid w:val="00456507"/>
    <w:rsid w:val="00461C41"/>
    <w:rsid w:val="00462412"/>
    <w:rsid w:val="0047382B"/>
    <w:rsid w:val="00473A95"/>
    <w:rsid w:val="004840B7"/>
    <w:rsid w:val="0048523B"/>
    <w:rsid w:val="00486A3F"/>
    <w:rsid w:val="004903D8"/>
    <w:rsid w:val="00492484"/>
    <w:rsid w:val="00495020"/>
    <w:rsid w:val="00496D67"/>
    <w:rsid w:val="004A011D"/>
    <w:rsid w:val="004A325D"/>
    <w:rsid w:val="004A4B21"/>
    <w:rsid w:val="004B178F"/>
    <w:rsid w:val="004B1909"/>
    <w:rsid w:val="004B6B2A"/>
    <w:rsid w:val="004C4746"/>
    <w:rsid w:val="004D3FEE"/>
    <w:rsid w:val="004D5699"/>
    <w:rsid w:val="004E19BB"/>
    <w:rsid w:val="004F11E1"/>
    <w:rsid w:val="004F2A54"/>
    <w:rsid w:val="005015EB"/>
    <w:rsid w:val="0050255F"/>
    <w:rsid w:val="00516231"/>
    <w:rsid w:val="005177AD"/>
    <w:rsid w:val="00517AD7"/>
    <w:rsid w:val="00523A20"/>
    <w:rsid w:val="00533F62"/>
    <w:rsid w:val="00535B8B"/>
    <w:rsid w:val="005444F3"/>
    <w:rsid w:val="005445A8"/>
    <w:rsid w:val="005457DD"/>
    <w:rsid w:val="005469CD"/>
    <w:rsid w:val="00550BF7"/>
    <w:rsid w:val="005573DA"/>
    <w:rsid w:val="00560972"/>
    <w:rsid w:val="00567DAD"/>
    <w:rsid w:val="005766AE"/>
    <w:rsid w:val="00580624"/>
    <w:rsid w:val="005834A2"/>
    <w:rsid w:val="0059237B"/>
    <w:rsid w:val="00592D76"/>
    <w:rsid w:val="00593F5B"/>
    <w:rsid w:val="00597BE6"/>
    <w:rsid w:val="005A280D"/>
    <w:rsid w:val="005A3BE8"/>
    <w:rsid w:val="005A3CD4"/>
    <w:rsid w:val="005A723D"/>
    <w:rsid w:val="005B008C"/>
    <w:rsid w:val="005B3CED"/>
    <w:rsid w:val="005B4356"/>
    <w:rsid w:val="005B52CC"/>
    <w:rsid w:val="005C1749"/>
    <w:rsid w:val="005C2318"/>
    <w:rsid w:val="005D31C2"/>
    <w:rsid w:val="005D381E"/>
    <w:rsid w:val="005D6E28"/>
    <w:rsid w:val="005D7AB2"/>
    <w:rsid w:val="005E11F3"/>
    <w:rsid w:val="005E7BD8"/>
    <w:rsid w:val="005E7F64"/>
    <w:rsid w:val="005F527F"/>
    <w:rsid w:val="005F536B"/>
    <w:rsid w:val="006021B0"/>
    <w:rsid w:val="00610C34"/>
    <w:rsid w:val="00612810"/>
    <w:rsid w:val="00613FD7"/>
    <w:rsid w:val="00617007"/>
    <w:rsid w:val="00624A55"/>
    <w:rsid w:val="006263E0"/>
    <w:rsid w:val="00626809"/>
    <w:rsid w:val="00630CF8"/>
    <w:rsid w:val="00632EE9"/>
    <w:rsid w:val="006703CD"/>
    <w:rsid w:val="00670935"/>
    <w:rsid w:val="006806DB"/>
    <w:rsid w:val="00680D41"/>
    <w:rsid w:val="00695108"/>
    <w:rsid w:val="006A4DE3"/>
    <w:rsid w:val="006B1F93"/>
    <w:rsid w:val="006B33F0"/>
    <w:rsid w:val="006B51B4"/>
    <w:rsid w:val="006B621E"/>
    <w:rsid w:val="006B6B25"/>
    <w:rsid w:val="006C0D79"/>
    <w:rsid w:val="006C1C2D"/>
    <w:rsid w:val="006C776A"/>
    <w:rsid w:val="006D4028"/>
    <w:rsid w:val="006D6687"/>
    <w:rsid w:val="006D7A7F"/>
    <w:rsid w:val="006E6E75"/>
    <w:rsid w:val="006F04C3"/>
    <w:rsid w:val="00700B21"/>
    <w:rsid w:val="00702EF5"/>
    <w:rsid w:val="00704BAF"/>
    <w:rsid w:val="0071098A"/>
    <w:rsid w:val="00711987"/>
    <w:rsid w:val="00711E4C"/>
    <w:rsid w:val="00721656"/>
    <w:rsid w:val="00723269"/>
    <w:rsid w:val="00727137"/>
    <w:rsid w:val="00733150"/>
    <w:rsid w:val="00742838"/>
    <w:rsid w:val="00744122"/>
    <w:rsid w:val="00744650"/>
    <w:rsid w:val="00745E19"/>
    <w:rsid w:val="00746A2C"/>
    <w:rsid w:val="00750798"/>
    <w:rsid w:val="00763111"/>
    <w:rsid w:val="007725A0"/>
    <w:rsid w:val="00781C54"/>
    <w:rsid w:val="00782260"/>
    <w:rsid w:val="0078295F"/>
    <w:rsid w:val="00783896"/>
    <w:rsid w:val="00784B4B"/>
    <w:rsid w:val="00787666"/>
    <w:rsid w:val="00794F3B"/>
    <w:rsid w:val="0079581C"/>
    <w:rsid w:val="0079713C"/>
    <w:rsid w:val="007A30DC"/>
    <w:rsid w:val="007A5339"/>
    <w:rsid w:val="007B0E0C"/>
    <w:rsid w:val="007B1F91"/>
    <w:rsid w:val="007B26F2"/>
    <w:rsid w:val="007B6B11"/>
    <w:rsid w:val="007C1D02"/>
    <w:rsid w:val="007D37E9"/>
    <w:rsid w:val="007E29A4"/>
    <w:rsid w:val="007E42C3"/>
    <w:rsid w:val="007E7008"/>
    <w:rsid w:val="007F0E33"/>
    <w:rsid w:val="007F1166"/>
    <w:rsid w:val="007F249F"/>
    <w:rsid w:val="007F2D29"/>
    <w:rsid w:val="007F7122"/>
    <w:rsid w:val="007F7B0A"/>
    <w:rsid w:val="008051A6"/>
    <w:rsid w:val="0081147E"/>
    <w:rsid w:val="0081435B"/>
    <w:rsid w:val="00822EF9"/>
    <w:rsid w:val="008304B2"/>
    <w:rsid w:val="008374A8"/>
    <w:rsid w:val="0084614B"/>
    <w:rsid w:val="008462C5"/>
    <w:rsid w:val="0084735E"/>
    <w:rsid w:val="008529C4"/>
    <w:rsid w:val="008532CA"/>
    <w:rsid w:val="00854FAF"/>
    <w:rsid w:val="00855766"/>
    <w:rsid w:val="00864D51"/>
    <w:rsid w:val="00870D47"/>
    <w:rsid w:val="00871FAA"/>
    <w:rsid w:val="00875A4B"/>
    <w:rsid w:val="008825D1"/>
    <w:rsid w:val="008841FB"/>
    <w:rsid w:val="00884A7A"/>
    <w:rsid w:val="00893C5A"/>
    <w:rsid w:val="00893EB5"/>
    <w:rsid w:val="00894410"/>
    <w:rsid w:val="008976CB"/>
    <w:rsid w:val="00897D57"/>
    <w:rsid w:val="008B1515"/>
    <w:rsid w:val="008B60B1"/>
    <w:rsid w:val="008B73F8"/>
    <w:rsid w:val="008B7726"/>
    <w:rsid w:val="008B7F0E"/>
    <w:rsid w:val="008D339A"/>
    <w:rsid w:val="008E0D85"/>
    <w:rsid w:val="008F2F8A"/>
    <w:rsid w:val="008F35C9"/>
    <w:rsid w:val="009017AF"/>
    <w:rsid w:val="0091711C"/>
    <w:rsid w:val="009227E5"/>
    <w:rsid w:val="00924B1E"/>
    <w:rsid w:val="00926FFD"/>
    <w:rsid w:val="00927244"/>
    <w:rsid w:val="009300B5"/>
    <w:rsid w:val="0093088D"/>
    <w:rsid w:val="009400B0"/>
    <w:rsid w:val="009526A9"/>
    <w:rsid w:val="00955414"/>
    <w:rsid w:val="00955817"/>
    <w:rsid w:val="009625BA"/>
    <w:rsid w:val="00971034"/>
    <w:rsid w:val="009725B9"/>
    <w:rsid w:val="009727A4"/>
    <w:rsid w:val="00972B37"/>
    <w:rsid w:val="0097592B"/>
    <w:rsid w:val="00977BFA"/>
    <w:rsid w:val="00982A4E"/>
    <w:rsid w:val="00987C4A"/>
    <w:rsid w:val="00991B8D"/>
    <w:rsid w:val="00996BFC"/>
    <w:rsid w:val="009A15C9"/>
    <w:rsid w:val="009A1F18"/>
    <w:rsid w:val="009A6EE5"/>
    <w:rsid w:val="009C0F6F"/>
    <w:rsid w:val="009C412A"/>
    <w:rsid w:val="009C55AE"/>
    <w:rsid w:val="009C7190"/>
    <w:rsid w:val="009D2100"/>
    <w:rsid w:val="009D351F"/>
    <w:rsid w:val="009D39B7"/>
    <w:rsid w:val="009D473D"/>
    <w:rsid w:val="009D6202"/>
    <w:rsid w:val="009D71DD"/>
    <w:rsid w:val="009E12C7"/>
    <w:rsid w:val="009E1DDC"/>
    <w:rsid w:val="009E2218"/>
    <w:rsid w:val="009E4ECE"/>
    <w:rsid w:val="009E6B36"/>
    <w:rsid w:val="009E6ECC"/>
    <w:rsid w:val="009F47C1"/>
    <w:rsid w:val="009F6477"/>
    <w:rsid w:val="00A16D28"/>
    <w:rsid w:val="00A173E9"/>
    <w:rsid w:val="00A32A5F"/>
    <w:rsid w:val="00A352C4"/>
    <w:rsid w:val="00A47AD9"/>
    <w:rsid w:val="00A51E75"/>
    <w:rsid w:val="00A60532"/>
    <w:rsid w:val="00A63374"/>
    <w:rsid w:val="00A712E0"/>
    <w:rsid w:val="00A71758"/>
    <w:rsid w:val="00A733FF"/>
    <w:rsid w:val="00A7677A"/>
    <w:rsid w:val="00A77ECC"/>
    <w:rsid w:val="00A8069F"/>
    <w:rsid w:val="00A827C3"/>
    <w:rsid w:val="00A82BDB"/>
    <w:rsid w:val="00A84FA4"/>
    <w:rsid w:val="00A85687"/>
    <w:rsid w:val="00A94397"/>
    <w:rsid w:val="00AA0F5A"/>
    <w:rsid w:val="00AA1E08"/>
    <w:rsid w:val="00AA1FBB"/>
    <w:rsid w:val="00AA3B85"/>
    <w:rsid w:val="00AA4E79"/>
    <w:rsid w:val="00AA5B69"/>
    <w:rsid w:val="00AB23B3"/>
    <w:rsid w:val="00AC4011"/>
    <w:rsid w:val="00AC4C38"/>
    <w:rsid w:val="00AC5B1D"/>
    <w:rsid w:val="00AC78ED"/>
    <w:rsid w:val="00AC7942"/>
    <w:rsid w:val="00AD1822"/>
    <w:rsid w:val="00AD34C9"/>
    <w:rsid w:val="00AE0184"/>
    <w:rsid w:val="00AE0FB8"/>
    <w:rsid w:val="00AE287E"/>
    <w:rsid w:val="00AE655E"/>
    <w:rsid w:val="00AE77DA"/>
    <w:rsid w:val="00AF71B8"/>
    <w:rsid w:val="00B1302E"/>
    <w:rsid w:val="00B248B0"/>
    <w:rsid w:val="00B25689"/>
    <w:rsid w:val="00B27928"/>
    <w:rsid w:val="00B34589"/>
    <w:rsid w:val="00B37C8A"/>
    <w:rsid w:val="00B436D1"/>
    <w:rsid w:val="00B47183"/>
    <w:rsid w:val="00B47464"/>
    <w:rsid w:val="00B47698"/>
    <w:rsid w:val="00B4790F"/>
    <w:rsid w:val="00B50521"/>
    <w:rsid w:val="00B5125C"/>
    <w:rsid w:val="00B538BA"/>
    <w:rsid w:val="00B56165"/>
    <w:rsid w:val="00B574DF"/>
    <w:rsid w:val="00B6115A"/>
    <w:rsid w:val="00B63E71"/>
    <w:rsid w:val="00B65061"/>
    <w:rsid w:val="00B71A16"/>
    <w:rsid w:val="00B8305A"/>
    <w:rsid w:val="00B853B8"/>
    <w:rsid w:val="00B85FE2"/>
    <w:rsid w:val="00B86F8D"/>
    <w:rsid w:val="00B953E9"/>
    <w:rsid w:val="00B95BC9"/>
    <w:rsid w:val="00B95E95"/>
    <w:rsid w:val="00B96FA5"/>
    <w:rsid w:val="00B97F3B"/>
    <w:rsid w:val="00BA27AB"/>
    <w:rsid w:val="00BA29F4"/>
    <w:rsid w:val="00BB0469"/>
    <w:rsid w:val="00BB52A5"/>
    <w:rsid w:val="00BC5883"/>
    <w:rsid w:val="00BD0C5B"/>
    <w:rsid w:val="00BD13FE"/>
    <w:rsid w:val="00BD57A3"/>
    <w:rsid w:val="00BE35C7"/>
    <w:rsid w:val="00BE3AA5"/>
    <w:rsid w:val="00BE4214"/>
    <w:rsid w:val="00BF09BF"/>
    <w:rsid w:val="00BF17A3"/>
    <w:rsid w:val="00C00CDC"/>
    <w:rsid w:val="00C02D9B"/>
    <w:rsid w:val="00C062D3"/>
    <w:rsid w:val="00C159C6"/>
    <w:rsid w:val="00C200A5"/>
    <w:rsid w:val="00C2113D"/>
    <w:rsid w:val="00C2207B"/>
    <w:rsid w:val="00C24310"/>
    <w:rsid w:val="00C25F68"/>
    <w:rsid w:val="00C2632A"/>
    <w:rsid w:val="00C26706"/>
    <w:rsid w:val="00C314BE"/>
    <w:rsid w:val="00C33766"/>
    <w:rsid w:val="00C33D49"/>
    <w:rsid w:val="00C349B1"/>
    <w:rsid w:val="00C45317"/>
    <w:rsid w:val="00C47E0D"/>
    <w:rsid w:val="00C47E1C"/>
    <w:rsid w:val="00C6021E"/>
    <w:rsid w:val="00C72DAB"/>
    <w:rsid w:val="00CA11B5"/>
    <w:rsid w:val="00CA71F0"/>
    <w:rsid w:val="00CA729A"/>
    <w:rsid w:val="00CA79F0"/>
    <w:rsid w:val="00CB4DDE"/>
    <w:rsid w:val="00CB5183"/>
    <w:rsid w:val="00CB5E64"/>
    <w:rsid w:val="00CC3F7A"/>
    <w:rsid w:val="00CC5DB9"/>
    <w:rsid w:val="00CC64A4"/>
    <w:rsid w:val="00CC7174"/>
    <w:rsid w:val="00CC75CE"/>
    <w:rsid w:val="00CD2E23"/>
    <w:rsid w:val="00CD312A"/>
    <w:rsid w:val="00CD65CD"/>
    <w:rsid w:val="00CF240B"/>
    <w:rsid w:val="00D03A4C"/>
    <w:rsid w:val="00D053DA"/>
    <w:rsid w:val="00D05E0D"/>
    <w:rsid w:val="00D05E91"/>
    <w:rsid w:val="00D13827"/>
    <w:rsid w:val="00D14F70"/>
    <w:rsid w:val="00D31D50"/>
    <w:rsid w:val="00D35E44"/>
    <w:rsid w:val="00D372C6"/>
    <w:rsid w:val="00D404F2"/>
    <w:rsid w:val="00D56A34"/>
    <w:rsid w:val="00D5792E"/>
    <w:rsid w:val="00D61018"/>
    <w:rsid w:val="00D61E97"/>
    <w:rsid w:val="00D6288B"/>
    <w:rsid w:val="00D755AB"/>
    <w:rsid w:val="00D80830"/>
    <w:rsid w:val="00D80882"/>
    <w:rsid w:val="00D84956"/>
    <w:rsid w:val="00D856A5"/>
    <w:rsid w:val="00D91D0E"/>
    <w:rsid w:val="00D92476"/>
    <w:rsid w:val="00D92D5F"/>
    <w:rsid w:val="00DA10B4"/>
    <w:rsid w:val="00DA283D"/>
    <w:rsid w:val="00DA67CF"/>
    <w:rsid w:val="00DB1C57"/>
    <w:rsid w:val="00DB2AED"/>
    <w:rsid w:val="00DB4551"/>
    <w:rsid w:val="00DB4AEF"/>
    <w:rsid w:val="00DB7F4D"/>
    <w:rsid w:val="00DC3A52"/>
    <w:rsid w:val="00DD2EE7"/>
    <w:rsid w:val="00DD6657"/>
    <w:rsid w:val="00DE0221"/>
    <w:rsid w:val="00DE0AFF"/>
    <w:rsid w:val="00DE6630"/>
    <w:rsid w:val="00DF49E1"/>
    <w:rsid w:val="00E01554"/>
    <w:rsid w:val="00E10A90"/>
    <w:rsid w:val="00E1763B"/>
    <w:rsid w:val="00E1772A"/>
    <w:rsid w:val="00E226DD"/>
    <w:rsid w:val="00E27617"/>
    <w:rsid w:val="00E301E0"/>
    <w:rsid w:val="00E35960"/>
    <w:rsid w:val="00E63256"/>
    <w:rsid w:val="00E63810"/>
    <w:rsid w:val="00E6583A"/>
    <w:rsid w:val="00E67258"/>
    <w:rsid w:val="00E721B7"/>
    <w:rsid w:val="00E72749"/>
    <w:rsid w:val="00E752B2"/>
    <w:rsid w:val="00E766CF"/>
    <w:rsid w:val="00E80DD3"/>
    <w:rsid w:val="00E83F73"/>
    <w:rsid w:val="00E845DE"/>
    <w:rsid w:val="00E85CD4"/>
    <w:rsid w:val="00E8725A"/>
    <w:rsid w:val="00E9088D"/>
    <w:rsid w:val="00E922D4"/>
    <w:rsid w:val="00E96E1A"/>
    <w:rsid w:val="00E96ED6"/>
    <w:rsid w:val="00E97780"/>
    <w:rsid w:val="00E97D1D"/>
    <w:rsid w:val="00EA6EB6"/>
    <w:rsid w:val="00EB3345"/>
    <w:rsid w:val="00EB6AA8"/>
    <w:rsid w:val="00EC687C"/>
    <w:rsid w:val="00ED7E82"/>
    <w:rsid w:val="00EF3712"/>
    <w:rsid w:val="00EF3ECC"/>
    <w:rsid w:val="00EF4A11"/>
    <w:rsid w:val="00F01C83"/>
    <w:rsid w:val="00F04763"/>
    <w:rsid w:val="00F10B88"/>
    <w:rsid w:val="00F17C60"/>
    <w:rsid w:val="00F209B8"/>
    <w:rsid w:val="00F2200E"/>
    <w:rsid w:val="00F23F73"/>
    <w:rsid w:val="00F241CD"/>
    <w:rsid w:val="00F30792"/>
    <w:rsid w:val="00F402E7"/>
    <w:rsid w:val="00F40BA9"/>
    <w:rsid w:val="00F42C20"/>
    <w:rsid w:val="00F507B5"/>
    <w:rsid w:val="00F75109"/>
    <w:rsid w:val="00F76297"/>
    <w:rsid w:val="00F814E2"/>
    <w:rsid w:val="00F86DDB"/>
    <w:rsid w:val="00F9034F"/>
    <w:rsid w:val="00F93327"/>
    <w:rsid w:val="00FA11CD"/>
    <w:rsid w:val="00FA1F30"/>
    <w:rsid w:val="00FA3A21"/>
    <w:rsid w:val="00FA50C2"/>
    <w:rsid w:val="00FA5DFC"/>
    <w:rsid w:val="00FA6796"/>
    <w:rsid w:val="00FA78E4"/>
    <w:rsid w:val="00FA7CBD"/>
    <w:rsid w:val="00FB6432"/>
    <w:rsid w:val="00FC17DE"/>
    <w:rsid w:val="00FC205C"/>
    <w:rsid w:val="00FC6424"/>
    <w:rsid w:val="00FD256B"/>
    <w:rsid w:val="00FD726A"/>
    <w:rsid w:val="00FD7389"/>
    <w:rsid w:val="00FE004F"/>
    <w:rsid w:val="00FE4BD1"/>
    <w:rsid w:val="00FF10DD"/>
    <w:rsid w:val="00FF497E"/>
    <w:rsid w:val="00FF6863"/>
    <w:rsid w:val="00FF77EC"/>
    <w:rsid w:val="00FF7CE3"/>
    <w:rsid w:val="0187402D"/>
    <w:rsid w:val="023E3F18"/>
    <w:rsid w:val="025C5D1F"/>
    <w:rsid w:val="043B2EAD"/>
    <w:rsid w:val="0461658A"/>
    <w:rsid w:val="06AB2AFB"/>
    <w:rsid w:val="08055CAB"/>
    <w:rsid w:val="08B27DFB"/>
    <w:rsid w:val="096D44BB"/>
    <w:rsid w:val="09792864"/>
    <w:rsid w:val="0C4D5E73"/>
    <w:rsid w:val="0CEC1B53"/>
    <w:rsid w:val="0D0E3E7A"/>
    <w:rsid w:val="0D1959D4"/>
    <w:rsid w:val="0DBA12E6"/>
    <w:rsid w:val="0FEB4292"/>
    <w:rsid w:val="10FE773C"/>
    <w:rsid w:val="12DC3C11"/>
    <w:rsid w:val="133D230C"/>
    <w:rsid w:val="14CD7B51"/>
    <w:rsid w:val="15691073"/>
    <w:rsid w:val="15872044"/>
    <w:rsid w:val="15980684"/>
    <w:rsid w:val="17575DF8"/>
    <w:rsid w:val="17B46AD8"/>
    <w:rsid w:val="185D254A"/>
    <w:rsid w:val="186053C9"/>
    <w:rsid w:val="1A750B37"/>
    <w:rsid w:val="1AEB6F83"/>
    <w:rsid w:val="1B7725C5"/>
    <w:rsid w:val="1B7F1DCD"/>
    <w:rsid w:val="1BE57679"/>
    <w:rsid w:val="1C5B7EB6"/>
    <w:rsid w:val="1D6B22EC"/>
    <w:rsid w:val="1E6A1215"/>
    <w:rsid w:val="21CF0E59"/>
    <w:rsid w:val="22034BB2"/>
    <w:rsid w:val="2280372C"/>
    <w:rsid w:val="22D214A6"/>
    <w:rsid w:val="233D5624"/>
    <w:rsid w:val="239C5FFF"/>
    <w:rsid w:val="240D1B75"/>
    <w:rsid w:val="241F4FA1"/>
    <w:rsid w:val="248730E0"/>
    <w:rsid w:val="25897AC4"/>
    <w:rsid w:val="259200C7"/>
    <w:rsid w:val="26B65723"/>
    <w:rsid w:val="278828F7"/>
    <w:rsid w:val="283E3841"/>
    <w:rsid w:val="288602EB"/>
    <w:rsid w:val="29044F3B"/>
    <w:rsid w:val="2A0139B6"/>
    <w:rsid w:val="2AF25ADB"/>
    <w:rsid w:val="2B3B716B"/>
    <w:rsid w:val="2B990335"/>
    <w:rsid w:val="2BCC767A"/>
    <w:rsid w:val="2C7F577D"/>
    <w:rsid w:val="2EED2E72"/>
    <w:rsid w:val="2F715851"/>
    <w:rsid w:val="2FA015A7"/>
    <w:rsid w:val="2FFA3647"/>
    <w:rsid w:val="304C651E"/>
    <w:rsid w:val="31CC5FDD"/>
    <w:rsid w:val="324C4DED"/>
    <w:rsid w:val="330C3187"/>
    <w:rsid w:val="336631F3"/>
    <w:rsid w:val="33FB1B8D"/>
    <w:rsid w:val="346674E4"/>
    <w:rsid w:val="351811DB"/>
    <w:rsid w:val="36F070F2"/>
    <w:rsid w:val="3758513A"/>
    <w:rsid w:val="3814454D"/>
    <w:rsid w:val="3B660B7D"/>
    <w:rsid w:val="3B700F2D"/>
    <w:rsid w:val="3DFF04CC"/>
    <w:rsid w:val="3E3128ED"/>
    <w:rsid w:val="3EAA09FF"/>
    <w:rsid w:val="3EC744B2"/>
    <w:rsid w:val="409F2815"/>
    <w:rsid w:val="410B7187"/>
    <w:rsid w:val="412A1D04"/>
    <w:rsid w:val="414454B5"/>
    <w:rsid w:val="41B1216B"/>
    <w:rsid w:val="42001415"/>
    <w:rsid w:val="43B12268"/>
    <w:rsid w:val="45A21AF0"/>
    <w:rsid w:val="45C24369"/>
    <w:rsid w:val="468550FD"/>
    <w:rsid w:val="46B16829"/>
    <w:rsid w:val="47DD3EA6"/>
    <w:rsid w:val="48650C21"/>
    <w:rsid w:val="492E0052"/>
    <w:rsid w:val="49417812"/>
    <w:rsid w:val="498213D5"/>
    <w:rsid w:val="4A392C51"/>
    <w:rsid w:val="4AF60EA8"/>
    <w:rsid w:val="4B644064"/>
    <w:rsid w:val="4B86222C"/>
    <w:rsid w:val="4DD33F20"/>
    <w:rsid w:val="4DEB6377"/>
    <w:rsid w:val="4DEC7B2D"/>
    <w:rsid w:val="4E3A6C59"/>
    <w:rsid w:val="4E5E7594"/>
    <w:rsid w:val="507A0509"/>
    <w:rsid w:val="510D5BFD"/>
    <w:rsid w:val="51D610EC"/>
    <w:rsid w:val="531C2067"/>
    <w:rsid w:val="53AE6B06"/>
    <w:rsid w:val="54955679"/>
    <w:rsid w:val="563335B2"/>
    <w:rsid w:val="565F5B54"/>
    <w:rsid w:val="58CA7618"/>
    <w:rsid w:val="59590F80"/>
    <w:rsid w:val="5A225A91"/>
    <w:rsid w:val="5B64274B"/>
    <w:rsid w:val="5C1178F0"/>
    <w:rsid w:val="5C8C43EE"/>
    <w:rsid w:val="5CE2198D"/>
    <w:rsid w:val="5D752101"/>
    <w:rsid w:val="5D9B7E45"/>
    <w:rsid w:val="5E1B3E8B"/>
    <w:rsid w:val="61CE2FA3"/>
    <w:rsid w:val="6269269E"/>
    <w:rsid w:val="631B685C"/>
    <w:rsid w:val="633206E6"/>
    <w:rsid w:val="63D829CB"/>
    <w:rsid w:val="63F3722F"/>
    <w:rsid w:val="65010DC8"/>
    <w:rsid w:val="651E4E2C"/>
    <w:rsid w:val="65297A59"/>
    <w:rsid w:val="6559566E"/>
    <w:rsid w:val="65A2780B"/>
    <w:rsid w:val="65DA2622"/>
    <w:rsid w:val="6648068F"/>
    <w:rsid w:val="670E7990"/>
    <w:rsid w:val="6A4815DC"/>
    <w:rsid w:val="6B2605FF"/>
    <w:rsid w:val="6C580C23"/>
    <w:rsid w:val="6C8934D3"/>
    <w:rsid w:val="6D083455"/>
    <w:rsid w:val="6DAF0D17"/>
    <w:rsid w:val="6E216BEC"/>
    <w:rsid w:val="6ECB64DD"/>
    <w:rsid w:val="6F3E0345"/>
    <w:rsid w:val="6F8E0942"/>
    <w:rsid w:val="6FCA1E38"/>
    <w:rsid w:val="712C2762"/>
    <w:rsid w:val="71485297"/>
    <w:rsid w:val="71A30B93"/>
    <w:rsid w:val="71DF449E"/>
    <w:rsid w:val="72A008D2"/>
    <w:rsid w:val="73D642A8"/>
    <w:rsid w:val="74AA2238"/>
    <w:rsid w:val="76061985"/>
    <w:rsid w:val="77575C35"/>
    <w:rsid w:val="77E12415"/>
    <w:rsid w:val="77F42148"/>
    <w:rsid w:val="78104056"/>
    <w:rsid w:val="784D1858"/>
    <w:rsid w:val="78721271"/>
    <w:rsid w:val="78E65B06"/>
    <w:rsid w:val="79A90D10"/>
    <w:rsid w:val="7A232871"/>
    <w:rsid w:val="7A5C2227"/>
    <w:rsid w:val="7B3B008E"/>
    <w:rsid w:val="7C352D2F"/>
    <w:rsid w:val="7C9B4026"/>
    <w:rsid w:val="7EF36C27"/>
    <w:rsid w:val="7F2617AF"/>
    <w:rsid w:val="7F6E0A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sz w:val="22"/>
      <w:szCs w:val="22"/>
      <w:lang w:val="en-US" w:eastAsia="zh-CN" w:bidi="ar-SA"/>
    </w:rPr>
  </w:style>
  <w:style w:type="paragraph" w:styleId="2">
    <w:name w:val="heading 1"/>
    <w:basedOn w:val="1"/>
    <w:next w:val="1"/>
    <w:link w:val="19"/>
    <w:qFormat/>
    <w:uiPriority w:val="99"/>
    <w:pPr>
      <w:keepNext/>
      <w:keepLines/>
      <w:widowControl w:val="0"/>
      <w:adjustRightInd/>
      <w:snapToGrid/>
      <w:spacing w:after="0" w:line="578" w:lineRule="auto"/>
      <w:jc w:val="both"/>
      <w:outlineLvl w:val="0"/>
    </w:pPr>
    <w:rPr>
      <w:rFonts w:ascii="Calibri" w:hAnsi="Calibri" w:eastAsia="宋体" w:cs="Calibri"/>
      <w:b/>
      <w:bCs/>
      <w:kern w:val="44"/>
      <w:sz w:val="44"/>
      <w:szCs w:val="44"/>
    </w:rPr>
  </w:style>
  <w:style w:type="paragraph" w:styleId="3">
    <w:name w:val="heading 2"/>
    <w:basedOn w:val="1"/>
    <w:next w:val="1"/>
    <w:link w:val="20"/>
    <w:qFormat/>
    <w:uiPriority w:val="99"/>
    <w:pPr>
      <w:keepNext/>
      <w:keepLines/>
      <w:widowControl w:val="0"/>
      <w:adjustRightInd/>
      <w:snapToGrid/>
      <w:spacing w:after="0"/>
      <w:outlineLvl w:val="1"/>
    </w:pPr>
    <w:rPr>
      <w:rFonts w:ascii="Arial" w:hAnsi="Arial" w:eastAsia="宋体" w:cs="宋体"/>
      <w:b/>
      <w:bCs/>
      <w:snapToGrid w:val="0"/>
      <w:sz w:val="28"/>
      <w:szCs w:val="32"/>
    </w:rPr>
  </w:style>
  <w:style w:type="paragraph" w:styleId="4">
    <w:name w:val="heading 3"/>
    <w:basedOn w:val="1"/>
    <w:next w:val="1"/>
    <w:link w:val="21"/>
    <w:qFormat/>
    <w:uiPriority w:val="99"/>
    <w:pPr>
      <w:keepNext/>
      <w:keepLines/>
      <w:widowControl w:val="0"/>
      <w:adjustRightInd/>
      <w:snapToGrid/>
      <w:spacing w:before="260" w:after="260" w:line="416" w:lineRule="auto"/>
      <w:jc w:val="both"/>
      <w:outlineLvl w:val="2"/>
    </w:pPr>
    <w:rPr>
      <w:rFonts w:ascii="Times New Roman" w:hAnsi="Times New Roman" w:eastAsia="宋体"/>
      <w:b/>
      <w:bCs/>
      <w:kern w:val="2"/>
      <w:sz w:val="32"/>
      <w:szCs w:val="32"/>
    </w:rPr>
  </w:style>
  <w:style w:type="character" w:default="1" w:styleId="15">
    <w:name w:val="Default Paragraph Font"/>
    <w:unhideWhenUsed/>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5">
    <w:name w:val="Normal Indent"/>
    <w:basedOn w:val="1"/>
    <w:link w:val="22"/>
    <w:uiPriority w:val="99"/>
    <w:pPr>
      <w:widowControl w:val="0"/>
      <w:adjustRightInd/>
      <w:snapToGrid/>
      <w:spacing w:after="0"/>
      <w:ind w:firstLine="420" w:firstLineChars="200"/>
      <w:jc w:val="both"/>
    </w:pPr>
    <w:rPr>
      <w:rFonts w:ascii="Calibri" w:hAnsi="Calibri" w:eastAsia="宋体"/>
      <w:kern w:val="2"/>
      <w:sz w:val="24"/>
      <w:szCs w:val="24"/>
    </w:rPr>
  </w:style>
  <w:style w:type="paragraph" w:styleId="6">
    <w:name w:val="annotation text"/>
    <w:basedOn w:val="1"/>
    <w:unhideWhenUsed/>
    <w:uiPriority w:val="99"/>
    <w:pPr>
      <w:jc w:val="left"/>
    </w:pPr>
  </w:style>
  <w:style w:type="paragraph" w:styleId="7">
    <w:name w:val="Body Text"/>
    <w:basedOn w:val="1"/>
    <w:link w:val="23"/>
    <w:qFormat/>
    <w:uiPriority w:val="99"/>
    <w:pPr>
      <w:widowControl w:val="0"/>
      <w:adjustRightInd/>
      <w:snapToGrid/>
      <w:spacing w:after="0"/>
      <w:jc w:val="both"/>
    </w:pPr>
    <w:rPr>
      <w:rFonts w:ascii="仿宋_GB2312" w:hAnsi="宋体" w:eastAsia="仿宋_GB2312" w:cs="仿宋_GB2312"/>
      <w:kern w:val="2"/>
      <w:sz w:val="32"/>
      <w:szCs w:val="32"/>
    </w:rPr>
  </w:style>
  <w:style w:type="paragraph" w:styleId="8">
    <w:name w:val="Plain Text"/>
    <w:basedOn w:val="1"/>
    <w:link w:val="24"/>
    <w:qFormat/>
    <w:uiPriority w:val="99"/>
    <w:pPr>
      <w:widowControl w:val="0"/>
      <w:adjustRightInd/>
      <w:snapToGrid/>
      <w:spacing w:after="0"/>
      <w:jc w:val="both"/>
    </w:pPr>
    <w:rPr>
      <w:rFonts w:ascii="宋体" w:hAnsi="Courier New" w:eastAsia="宋体" w:cs="宋体"/>
      <w:kern w:val="2"/>
      <w:sz w:val="21"/>
      <w:szCs w:val="21"/>
    </w:rPr>
  </w:style>
  <w:style w:type="paragraph" w:styleId="9">
    <w:name w:val="Body Text Indent 2"/>
    <w:basedOn w:val="1"/>
    <w:link w:val="25"/>
    <w:uiPriority w:val="99"/>
    <w:pPr>
      <w:widowControl w:val="0"/>
      <w:adjustRightInd/>
      <w:snapToGrid/>
      <w:spacing w:after="0" w:line="240" w:lineRule="atLeast"/>
      <w:ind w:firstLine="357" w:firstLineChars="170"/>
      <w:jc w:val="both"/>
    </w:pPr>
    <w:rPr>
      <w:rFonts w:ascii="Calibri" w:hAnsi="Calibri" w:eastAsia="宋体" w:cs="Calibri"/>
      <w:kern w:val="2"/>
      <w:sz w:val="21"/>
      <w:szCs w:val="21"/>
    </w:rPr>
  </w:style>
  <w:style w:type="paragraph" w:styleId="10">
    <w:name w:val="footer"/>
    <w:basedOn w:val="1"/>
    <w:link w:val="26"/>
    <w:unhideWhenUsed/>
    <w:qFormat/>
    <w:uiPriority w:val="99"/>
    <w:pPr>
      <w:tabs>
        <w:tab w:val="center" w:pos="4153"/>
        <w:tab w:val="right" w:pos="8306"/>
      </w:tabs>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link w:val="28"/>
    <w:qFormat/>
    <w:uiPriority w:val="99"/>
    <w:pPr>
      <w:adjustRightInd/>
      <w:snapToGrid/>
      <w:spacing w:after="0"/>
    </w:pPr>
    <w:rPr>
      <w:rFonts w:ascii="宋体" w:hAnsi="宋体" w:eastAsia="宋体"/>
      <w:sz w:val="24"/>
      <w:szCs w:val="24"/>
    </w:rPr>
  </w:style>
  <w:style w:type="table" w:styleId="14">
    <w:name w:val="Table Grid"/>
    <w:basedOn w:val="13"/>
    <w:qFormat/>
    <w:uiPriority w:val="99"/>
    <w:rPr>
      <w:rFonts w:ascii="Times New Roman" w:hAnsi="Times New Roman" w:eastAsia="宋体" w:cs="Times New Roman"/>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99"/>
    <w:rPr>
      <w:b/>
      <w:bCs/>
    </w:rPr>
  </w:style>
  <w:style w:type="character" w:styleId="17">
    <w:name w:val="page number"/>
    <w:qFormat/>
    <w:uiPriority w:val="99"/>
  </w:style>
  <w:style w:type="character" w:styleId="18">
    <w:name w:val="Hyperlink"/>
    <w:uiPriority w:val="99"/>
    <w:rPr>
      <w:color w:val="0000FF"/>
      <w:u w:val="single"/>
    </w:rPr>
  </w:style>
  <w:style w:type="character" w:customStyle="1" w:styleId="19">
    <w:name w:val="标题 1 Char"/>
    <w:link w:val="2"/>
    <w:uiPriority w:val="99"/>
    <w:rPr>
      <w:rFonts w:eastAsia="宋体" w:cs="Calibri"/>
      <w:b/>
      <w:bCs/>
      <w:kern w:val="44"/>
      <w:sz w:val="44"/>
      <w:szCs w:val="44"/>
    </w:rPr>
  </w:style>
  <w:style w:type="character" w:customStyle="1" w:styleId="20">
    <w:name w:val="标题 2 Char"/>
    <w:link w:val="3"/>
    <w:uiPriority w:val="99"/>
    <w:rPr>
      <w:rFonts w:ascii="Arial" w:hAnsi="Arial" w:eastAsia="宋体" w:cs="宋体"/>
      <w:b/>
      <w:bCs/>
      <w:snapToGrid w:val="0"/>
      <w:sz w:val="28"/>
      <w:szCs w:val="32"/>
    </w:rPr>
  </w:style>
  <w:style w:type="character" w:customStyle="1" w:styleId="21">
    <w:name w:val="标题 3 Char"/>
    <w:link w:val="4"/>
    <w:qFormat/>
    <w:uiPriority w:val="99"/>
    <w:rPr>
      <w:rFonts w:ascii="Times New Roman" w:hAnsi="Times New Roman" w:eastAsia="宋体"/>
      <w:b/>
      <w:bCs/>
      <w:kern w:val="2"/>
      <w:sz w:val="32"/>
      <w:szCs w:val="32"/>
    </w:rPr>
  </w:style>
  <w:style w:type="character" w:customStyle="1" w:styleId="22">
    <w:name w:val="正文缩进 Char"/>
    <w:link w:val="5"/>
    <w:locked/>
    <w:uiPriority w:val="99"/>
    <w:rPr>
      <w:rFonts w:eastAsia="宋体"/>
      <w:kern w:val="2"/>
      <w:sz w:val="24"/>
      <w:szCs w:val="24"/>
    </w:rPr>
  </w:style>
  <w:style w:type="character" w:customStyle="1" w:styleId="23">
    <w:name w:val="正文文本 Char"/>
    <w:link w:val="7"/>
    <w:uiPriority w:val="99"/>
    <w:rPr>
      <w:rFonts w:ascii="仿宋_GB2312" w:hAnsi="宋体" w:eastAsia="仿宋_GB2312" w:cs="仿宋_GB2312"/>
      <w:kern w:val="2"/>
      <w:sz w:val="32"/>
      <w:szCs w:val="32"/>
    </w:rPr>
  </w:style>
  <w:style w:type="character" w:customStyle="1" w:styleId="24">
    <w:name w:val="纯文本 Char"/>
    <w:link w:val="8"/>
    <w:uiPriority w:val="99"/>
    <w:rPr>
      <w:rFonts w:ascii="宋体" w:hAnsi="Courier New" w:eastAsia="宋体" w:cs="宋体"/>
      <w:kern w:val="2"/>
      <w:sz w:val="21"/>
      <w:szCs w:val="21"/>
    </w:rPr>
  </w:style>
  <w:style w:type="character" w:customStyle="1" w:styleId="25">
    <w:name w:val="正文文本缩进 2 Char"/>
    <w:link w:val="9"/>
    <w:uiPriority w:val="99"/>
    <w:rPr>
      <w:rFonts w:eastAsia="宋体" w:cs="Calibri"/>
      <w:kern w:val="2"/>
      <w:sz w:val="21"/>
      <w:szCs w:val="21"/>
    </w:rPr>
  </w:style>
  <w:style w:type="character" w:customStyle="1" w:styleId="26">
    <w:name w:val="页脚 Char"/>
    <w:link w:val="10"/>
    <w:semiHidden/>
    <w:qFormat/>
    <w:uiPriority w:val="99"/>
    <w:rPr>
      <w:rFonts w:ascii="Tahoma" w:hAnsi="Tahoma"/>
      <w:sz w:val="18"/>
      <w:szCs w:val="18"/>
    </w:rPr>
  </w:style>
  <w:style w:type="character" w:customStyle="1" w:styleId="27">
    <w:name w:val="页眉 Char"/>
    <w:link w:val="11"/>
    <w:semiHidden/>
    <w:qFormat/>
    <w:uiPriority w:val="99"/>
    <w:rPr>
      <w:rFonts w:ascii="Tahoma" w:hAnsi="Tahoma"/>
      <w:sz w:val="18"/>
      <w:szCs w:val="18"/>
    </w:rPr>
  </w:style>
  <w:style w:type="character" w:customStyle="1" w:styleId="28">
    <w:name w:val="普通(网站) Char"/>
    <w:link w:val="12"/>
    <w:locked/>
    <w:uiPriority w:val="99"/>
    <w:rPr>
      <w:rFonts w:ascii="宋体" w:hAnsi="宋体" w:eastAsia="宋体"/>
      <w:sz w:val="24"/>
      <w:szCs w:val="24"/>
    </w:rPr>
  </w:style>
  <w:style w:type="paragraph" w:styleId="29">
    <w:name w:val="List Paragraph"/>
    <w:basedOn w:val="1"/>
    <w:qFormat/>
    <w:uiPriority w:val="99"/>
    <w:pPr>
      <w:widowControl w:val="0"/>
      <w:adjustRightInd/>
      <w:snapToGrid/>
      <w:spacing w:after="0"/>
      <w:ind w:firstLine="420" w:firstLineChars="200"/>
      <w:jc w:val="both"/>
    </w:pPr>
    <w:rPr>
      <w:rFonts w:ascii="Calibri" w:hAnsi="Calibri" w:eastAsia="宋体" w:cs="宋体"/>
      <w:kern w:val="2"/>
      <w:sz w:val="21"/>
      <w:szCs w:val="24"/>
    </w:rPr>
  </w:style>
  <w:style w:type="paragraph" w:customStyle="1" w:styleId="30">
    <w:name w:val="Table Paragraph"/>
    <w:basedOn w:val="1"/>
    <w:uiPriority w:val="99"/>
    <w:pPr>
      <w:widowControl w:val="0"/>
      <w:autoSpaceDE w:val="0"/>
      <w:autoSpaceDN w:val="0"/>
      <w:adjustRightInd/>
      <w:snapToGrid/>
      <w:spacing w:after="0"/>
    </w:pPr>
    <w:rPr>
      <w:rFonts w:ascii="宋体" w:hAnsi="宋体" w:eastAsia="宋体" w:cs="宋体"/>
      <w:lang w:val="ja-JP" w:eastAsia="ja-JP"/>
    </w:rPr>
  </w:style>
  <w:style w:type="paragraph" w:customStyle="1" w:styleId="31">
    <w:name w:val="图表"/>
    <w:basedOn w:val="1"/>
    <w:uiPriority w:val="99"/>
    <w:pPr>
      <w:widowControl w:val="0"/>
      <w:adjustRightInd/>
      <w:snapToGrid/>
      <w:spacing w:after="0"/>
      <w:jc w:val="center"/>
    </w:pPr>
    <w:rPr>
      <w:rFonts w:ascii="Calibri" w:hAnsi="Calibri" w:eastAsia="仿宋_GB2312" w:cs="Calibri"/>
      <w:b/>
      <w:bCs/>
      <w:kern w:val="2"/>
      <w:sz w:val="32"/>
      <w:szCs w:val="32"/>
    </w:rPr>
  </w:style>
  <w:style w:type="paragraph" w:customStyle="1" w:styleId="32">
    <w:name w:val="List Paragraph"/>
    <w:basedOn w:val="1"/>
    <w:qFormat/>
    <w:uiPriority w:val="34"/>
    <w:pPr>
      <w:ind w:firstLine="420" w:firstLineChars="200"/>
    </w:pPr>
  </w:style>
  <w:style w:type="character" w:customStyle="1" w:styleId="33">
    <w:name w:val="font21"/>
    <w:qFormat/>
    <w:uiPriority w:val="0"/>
    <w:rPr>
      <w:rFonts w:hint="eastAsia" w:ascii="宋体" w:hAnsi="宋体" w:eastAsia="宋体" w:cs="宋体"/>
      <w:b/>
      <w:color w:val="000000"/>
      <w:sz w:val="18"/>
      <w:szCs w:val="18"/>
      <w:u w:val="none"/>
    </w:rPr>
  </w:style>
  <w:style w:type="character" w:customStyle="1" w:styleId="34">
    <w:name w:val="font51"/>
    <w:qFormat/>
    <w:uiPriority w:val="0"/>
    <w:rPr>
      <w:rFonts w:hint="eastAsia" w:ascii="宋体" w:hAnsi="宋体" w:eastAsia="宋体" w:cs="宋体"/>
      <w:color w:val="000000"/>
      <w:sz w:val="20"/>
      <w:szCs w:val="20"/>
      <w:u w:val="none"/>
    </w:rPr>
  </w:style>
  <w:style w:type="character" w:customStyle="1" w:styleId="35">
    <w:name w:val="font41"/>
    <w:qFormat/>
    <w:uiPriority w:val="0"/>
    <w:rPr>
      <w:rFonts w:hint="eastAsia" w:ascii="宋体" w:hAnsi="宋体" w:eastAsia="宋体" w:cs="宋体"/>
      <w:color w:val="000000"/>
      <w:sz w:val="18"/>
      <w:szCs w:val="18"/>
      <w:u w:val="none"/>
    </w:rPr>
  </w:style>
  <w:style w:type="character" w:customStyle="1" w:styleId="36">
    <w:name w:val="font31"/>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3966</Words>
  <Characters>4092</Characters>
  <Lines>153</Lines>
  <Paragraphs>43</Paragraphs>
  <TotalTime>49</TotalTime>
  <ScaleCrop>false</ScaleCrop>
  <LinksUpToDate>false</LinksUpToDate>
  <CharactersWithSpaces>4110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2020-07-23T01:14:00Z</dcterms:created>
  <dc:creator>Administrator</dc:creator>
  <cp:lastModifiedBy>来泡茶</cp:lastModifiedBy>
  <cp:lastPrinted>2024-12-17T06:56:52Z</cp:lastPrinted>
  <dcterms:modified xsi:type="dcterms:W3CDTF">2025-01-22T07:39:40Z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DC827FB462C04813A9B1C39328BEF2F7_13</vt:lpwstr>
  </property>
  <property fmtid="{D5CDD505-2E9C-101B-9397-08002B2CF9AE}" pid="4" name="KSOTemplateDocerSaveRecord">
    <vt:lpwstr>eyJoZGlkIjoiN2U4ZTlhZmU4MjExMTFhNDU0NzQ1YWEzZDZmNjk0YzEiLCJ1c2VySWQiOiI1MTk5OTI4MTYifQ==</vt:lpwstr>
  </property>
</Properties>
</file>