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D797">
      <w:pPr>
        <w:spacing w:line="327" w:lineRule="auto"/>
        <w:rPr>
          <w:rFonts w:ascii="Arial"/>
          <w:sz w:val="21"/>
        </w:rPr>
      </w:pPr>
    </w:p>
    <w:p w14:paraId="01BD81B6">
      <w:pPr>
        <w:spacing w:line="328" w:lineRule="auto"/>
        <w:rPr>
          <w:rFonts w:ascii="Arial"/>
          <w:sz w:val="21"/>
        </w:rPr>
      </w:pPr>
    </w:p>
    <w:p w14:paraId="78A6AE75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2318707">
      <w:pPr>
        <w:spacing w:line="290" w:lineRule="auto"/>
        <w:rPr>
          <w:rFonts w:ascii="Arial"/>
          <w:sz w:val="21"/>
        </w:rPr>
      </w:pPr>
    </w:p>
    <w:p w14:paraId="1FAC6CD3">
      <w:pPr>
        <w:spacing w:line="291" w:lineRule="auto"/>
        <w:rPr>
          <w:rFonts w:ascii="Arial"/>
          <w:sz w:val="21"/>
        </w:rPr>
      </w:pPr>
    </w:p>
    <w:p w14:paraId="6F1BDDFD">
      <w:pPr>
        <w:spacing w:line="291" w:lineRule="auto"/>
        <w:rPr>
          <w:rFonts w:ascii="Arial"/>
          <w:sz w:val="21"/>
        </w:rPr>
      </w:pPr>
    </w:p>
    <w:p w14:paraId="086A61C0">
      <w:pPr>
        <w:spacing w:before="140" w:line="241" w:lineRule="auto"/>
        <w:ind w:left="2278" w:right="591" w:hanging="17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国家传染病智能监测预警前置软件服务器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软硬件环境配置的要求</w:t>
      </w:r>
    </w:p>
    <w:p w14:paraId="6A3C120C">
      <w:pPr>
        <w:spacing w:line="337" w:lineRule="auto"/>
        <w:rPr>
          <w:rFonts w:ascii="Arial"/>
          <w:sz w:val="21"/>
        </w:rPr>
      </w:pPr>
    </w:p>
    <w:p w14:paraId="45A63841">
      <w:pPr>
        <w:spacing w:line="338" w:lineRule="auto"/>
        <w:rPr>
          <w:rFonts w:ascii="Arial"/>
          <w:sz w:val="21"/>
        </w:rPr>
      </w:pPr>
    </w:p>
    <w:p w14:paraId="3BDF10E8">
      <w:pPr>
        <w:pStyle w:val="2"/>
        <w:spacing w:before="101" w:line="348" w:lineRule="auto"/>
        <w:ind w:right="70" w:firstLine="654"/>
        <w:jc w:val="both"/>
      </w:pPr>
      <w:r>
        <w:rPr>
          <w:spacing w:val="5"/>
        </w:rPr>
        <w:t>为保证国家传染病智能监测预警前置软件（</w:t>
      </w:r>
      <w:r>
        <w:rPr>
          <w:spacing w:val="-53"/>
        </w:rPr>
        <w:t xml:space="preserve"> </w:t>
      </w:r>
      <w:r>
        <w:rPr>
          <w:spacing w:val="5"/>
        </w:rPr>
        <w:t>以下简称前置软</w:t>
      </w:r>
      <w:r>
        <w:t xml:space="preserve"> </w:t>
      </w:r>
      <w:r>
        <w:rPr>
          <w:spacing w:val="7"/>
        </w:rPr>
        <w:t>件）安全稳定运行，</w:t>
      </w:r>
      <w:r>
        <w:rPr>
          <w:spacing w:val="-82"/>
        </w:rPr>
        <w:t xml:space="preserve"> </w:t>
      </w:r>
      <w:r>
        <w:rPr>
          <w:spacing w:val="7"/>
        </w:rPr>
        <w:t>按照以下要求配置前置软件部署</w:t>
      </w:r>
      <w:r>
        <w:t xml:space="preserve"> </w:t>
      </w:r>
      <w:r>
        <w:rPr>
          <w:spacing w:val="8"/>
        </w:rPr>
        <w:t>运行所需软硬件环境及做好相关保障。</w:t>
      </w:r>
    </w:p>
    <w:p w14:paraId="4FE198E5">
      <w:pPr>
        <w:spacing w:before="52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一、服务器配置要求</w:t>
      </w:r>
    </w:p>
    <w:p w14:paraId="4A5AFEF1">
      <w:pPr>
        <w:pStyle w:val="2"/>
        <w:spacing w:before="221" w:line="341" w:lineRule="auto"/>
        <w:ind w:right="72" w:firstLine="681"/>
      </w:pPr>
      <w:r>
        <w:rPr>
          <w:spacing w:val="14"/>
        </w:rPr>
        <w:t>服务器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台，并提供独</w:t>
      </w:r>
      <w:r>
        <w:rPr>
          <w:spacing w:val="13"/>
        </w:rPr>
        <w:t>立的数据备</w:t>
      </w:r>
      <w:r>
        <w:rPr>
          <w:spacing w:val="9"/>
        </w:rPr>
        <w:t>份存储空间，同时做好网络安全保障工作。</w:t>
      </w:r>
    </w:p>
    <w:p w14:paraId="60541395">
      <w:pPr>
        <w:pStyle w:val="2"/>
        <w:spacing w:before="54" w:line="221" w:lineRule="auto"/>
        <w:ind w:left="648"/>
      </w:pPr>
      <w:r>
        <w:rPr>
          <w:spacing w:val="8"/>
        </w:rPr>
        <w:t>服务器软硬件运行配置的基本要求如下：</w:t>
      </w:r>
    </w:p>
    <w:p w14:paraId="1CAC6ED9">
      <w:pPr>
        <w:pStyle w:val="2"/>
        <w:spacing w:before="230" w:line="289" w:lineRule="auto"/>
        <w:ind w:left="2" w:right="73" w:firstLine="634"/>
      </w:pPr>
      <w:r>
        <w:rPr>
          <w:spacing w:val="1"/>
        </w:rPr>
        <w:t>（</w:t>
      </w:r>
      <w:r>
        <w:rPr>
          <w:spacing w:val="-67"/>
        </w:rPr>
        <w:t xml:space="preserve"> </w:t>
      </w:r>
      <w:r>
        <w:rPr>
          <w:spacing w:val="1"/>
        </w:rPr>
        <w:t>一）</w:t>
      </w:r>
      <w:r>
        <w:rPr>
          <w:rFonts w:ascii="Times New Roman" w:hAnsi="Times New Roman" w:eastAsia="Times New Roman" w:cs="Times New Roman"/>
        </w:rPr>
        <w:t>CPU</w:t>
      </w:r>
      <w:r>
        <w:rPr>
          <w:spacing w:val="1"/>
        </w:rPr>
        <w:t>：采用国产自研</w:t>
      </w:r>
      <w:r>
        <w:rPr>
          <w:rFonts w:ascii="Times New Roman" w:hAnsi="Times New Roman" w:eastAsia="Times New Roman" w:cs="Times New Roman"/>
        </w:rPr>
        <w:t>CPU</w:t>
      </w:r>
      <w:r>
        <w:rPr>
          <w:spacing w:val="1"/>
        </w:rPr>
        <w:t>，二级医疗机构物理核数</w:t>
      </w:r>
      <w:r>
        <w:rPr>
          <w:rFonts w:ascii="Times New Roman" w:hAnsi="Times New Roman" w:eastAsia="Times New Roman" w:cs="Times New Roman"/>
          <w:spacing w:val="1"/>
        </w:rPr>
        <w:t>≥32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核，三级医疗机构物理核数</w:t>
      </w:r>
      <w:r>
        <w:rPr>
          <w:rFonts w:ascii="Times New Roman" w:hAnsi="Times New Roman" w:eastAsia="Times New Roman" w:cs="Times New Roman"/>
          <w:spacing w:val="7"/>
        </w:rPr>
        <w:t>≥64</w:t>
      </w:r>
      <w:r>
        <w:rPr>
          <w:spacing w:val="7"/>
        </w:rPr>
        <w:t>核；</w:t>
      </w:r>
    </w:p>
    <w:p w14:paraId="1094C911">
      <w:pPr>
        <w:pStyle w:val="2"/>
        <w:spacing w:before="228" w:line="220" w:lineRule="auto"/>
        <w:jc w:val="right"/>
      </w:pPr>
      <w:r>
        <w:rPr>
          <w:spacing w:val="-2"/>
        </w:rPr>
        <w:t>（</w:t>
      </w:r>
      <w:r>
        <w:rPr>
          <w:spacing w:val="-81"/>
        </w:rPr>
        <w:t xml:space="preserve"> </w:t>
      </w:r>
      <w:r>
        <w:rPr>
          <w:spacing w:val="-2"/>
        </w:rPr>
        <w:t>二）内存：二级医疗机构</w:t>
      </w:r>
      <w:r>
        <w:rPr>
          <w:rFonts w:ascii="Times New Roman" w:hAnsi="Times New Roman" w:eastAsia="Times New Roman" w:cs="Times New Roman"/>
          <w:spacing w:val="-2"/>
        </w:rPr>
        <w:t>≥128GB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，三级医疗机构</w:t>
      </w:r>
      <w:r>
        <w:rPr>
          <w:rFonts w:ascii="Times New Roman" w:hAnsi="Times New Roman" w:eastAsia="Times New Roman" w:cs="Times New Roman"/>
          <w:spacing w:val="-2"/>
        </w:rPr>
        <w:t>≥25</w:t>
      </w:r>
      <w:r>
        <w:rPr>
          <w:rFonts w:ascii="Times New Roman" w:hAnsi="Times New Roman" w:eastAsia="Times New Roman" w:cs="Times New Roman"/>
          <w:spacing w:val="-3"/>
        </w:rPr>
        <w:t>6GB</w:t>
      </w:r>
      <w:r>
        <w:rPr>
          <w:spacing w:val="-3"/>
        </w:rPr>
        <w:t>；</w:t>
      </w:r>
    </w:p>
    <w:p w14:paraId="6EE25C60">
      <w:pPr>
        <w:pStyle w:val="2"/>
        <w:spacing w:before="230" w:line="220" w:lineRule="auto"/>
        <w:ind w:left="636"/>
      </w:pPr>
      <w:r>
        <w:rPr>
          <w:spacing w:val="5"/>
        </w:rPr>
        <w:t>（</w:t>
      </w:r>
      <w:r>
        <w:rPr>
          <w:spacing w:val="-69"/>
        </w:rPr>
        <w:t xml:space="preserve"> </w:t>
      </w:r>
      <w:r>
        <w:rPr>
          <w:spacing w:val="5"/>
        </w:rPr>
        <w:t>三）存储空间：</w:t>
      </w:r>
      <w:r>
        <w:rPr>
          <w:rFonts w:ascii="Times New Roman" w:hAnsi="Times New Roman" w:eastAsia="Times New Roman" w:cs="Times New Roman"/>
          <w:spacing w:val="5"/>
        </w:rPr>
        <w:t>≥1T</w:t>
      </w:r>
      <w:r>
        <w:rPr>
          <w:spacing w:val="5"/>
        </w:rPr>
        <w:t>，存储介质类型：</w:t>
      </w:r>
      <w:r>
        <w:rPr>
          <w:rFonts w:ascii="Times New Roman" w:hAnsi="Times New Roman" w:eastAsia="Times New Roman" w:cs="Times New Roman"/>
        </w:rPr>
        <w:t>SSD</w:t>
      </w:r>
      <w:r>
        <w:rPr>
          <w:spacing w:val="5"/>
        </w:rPr>
        <w:t>；</w:t>
      </w:r>
    </w:p>
    <w:p w14:paraId="59633758">
      <w:pPr>
        <w:pStyle w:val="2"/>
        <w:spacing w:before="232" w:line="222" w:lineRule="auto"/>
        <w:ind w:left="636"/>
      </w:pPr>
      <w:r>
        <w:rPr>
          <w:spacing w:val="-3"/>
        </w:rPr>
        <w:t>（</w:t>
      </w:r>
      <w:r>
        <w:rPr>
          <w:spacing w:val="-56"/>
        </w:rPr>
        <w:t xml:space="preserve"> </w:t>
      </w:r>
      <w:r>
        <w:rPr>
          <w:spacing w:val="-3"/>
        </w:rPr>
        <w:t>四）配置双网卡；</w:t>
      </w:r>
    </w:p>
    <w:p w14:paraId="5195B96B">
      <w:pPr>
        <w:pStyle w:val="2"/>
        <w:spacing w:before="229" w:line="312" w:lineRule="auto"/>
        <w:ind w:left="1" w:right="70" w:firstLine="635"/>
      </w:pPr>
      <w:r>
        <w:rPr>
          <w:spacing w:val="10"/>
        </w:rPr>
        <w:t>（</w:t>
      </w:r>
      <w:r>
        <w:rPr>
          <w:spacing w:val="-86"/>
        </w:rPr>
        <w:t xml:space="preserve"> </w:t>
      </w:r>
      <w:r>
        <w:rPr>
          <w:spacing w:val="10"/>
        </w:rPr>
        <w:t>五）</w:t>
      </w:r>
      <w:r>
        <w:rPr>
          <w:rFonts w:ascii="Times New Roman" w:hAnsi="Times New Roman" w:eastAsia="Times New Roman" w:cs="Times New Roman"/>
        </w:rPr>
        <w:t>GPU</w:t>
      </w:r>
      <w:r>
        <w:rPr>
          <w:spacing w:val="10"/>
        </w:rPr>
        <w:t>卡或</w:t>
      </w:r>
      <w:r>
        <w:rPr>
          <w:rFonts w:ascii="Times New Roman" w:hAnsi="Times New Roman" w:eastAsia="Times New Roman" w:cs="Times New Roman"/>
        </w:rPr>
        <w:t>NPU</w:t>
      </w:r>
      <w:r>
        <w:rPr>
          <w:spacing w:val="10"/>
        </w:rPr>
        <w:t>卡支持：可选配备</w:t>
      </w:r>
      <w:r>
        <w:rPr>
          <w:rFonts w:ascii="Times New Roman" w:hAnsi="Times New Roman" w:eastAsia="Times New Roman" w:cs="Times New Roman"/>
        </w:rPr>
        <w:t>GPU</w:t>
      </w:r>
      <w:r>
        <w:rPr>
          <w:spacing w:val="10"/>
        </w:rPr>
        <w:t>或</w:t>
      </w:r>
      <w:r>
        <w:rPr>
          <w:rFonts w:ascii="Times New Roman" w:hAnsi="Times New Roman" w:eastAsia="Times New Roman" w:cs="Times New Roman"/>
        </w:rPr>
        <w:t>NPU</w:t>
      </w:r>
      <w:r>
        <w:rPr>
          <w:spacing w:val="10"/>
        </w:rPr>
        <w:t>卡，便于</w:t>
      </w:r>
      <w:r>
        <w:t xml:space="preserve"> </w:t>
      </w:r>
      <w:r>
        <w:rPr>
          <w:spacing w:val="9"/>
        </w:rPr>
        <w:t>提高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9"/>
        </w:rPr>
        <w:t>算法计算速度和准确性，推荐传染病病例数量多的医疗机</w:t>
      </w:r>
      <w:r>
        <w:rPr>
          <w:spacing w:val="7"/>
        </w:rPr>
        <w:t xml:space="preserve"> </w:t>
      </w:r>
      <w:r>
        <w:rPr>
          <w:spacing w:val="4"/>
        </w:rPr>
        <w:t>构选配；</w:t>
      </w:r>
    </w:p>
    <w:p w14:paraId="7F116106">
      <w:pPr>
        <w:pStyle w:val="2"/>
        <w:spacing w:before="178" w:line="419" w:lineRule="exact"/>
        <w:ind w:left="636"/>
      </w:pPr>
      <w:r>
        <w:rPr>
          <w:spacing w:val="3"/>
          <w:position w:val="3"/>
        </w:rPr>
        <w:t>（</w:t>
      </w:r>
      <w:r>
        <w:rPr>
          <w:spacing w:val="-72"/>
          <w:position w:val="3"/>
        </w:rPr>
        <w:t xml:space="preserve"> </w:t>
      </w:r>
      <w:r>
        <w:rPr>
          <w:spacing w:val="3"/>
          <w:position w:val="3"/>
        </w:rPr>
        <w:t>六）操作系统：使用麒麟、欧拉、统信（</w:t>
      </w:r>
      <w:r>
        <w:rPr>
          <w:rFonts w:ascii="Times New Roman" w:hAnsi="Times New Roman" w:eastAsia="Times New Roman" w:cs="Times New Roman"/>
          <w:position w:val="3"/>
        </w:rPr>
        <w:t>OpenEuler</w:t>
      </w:r>
      <w:r>
        <w:rPr>
          <w:spacing w:val="3"/>
          <w:position w:val="3"/>
        </w:rPr>
        <w:t>内核版</w:t>
      </w:r>
    </w:p>
    <w:p w14:paraId="5D44EA18">
      <w:pPr>
        <w:spacing w:line="419" w:lineRule="exact"/>
        <w:sectPr>
          <w:footerReference r:id="rId5" w:type="default"/>
          <w:pgSz w:w="11906" w:h="16839"/>
          <w:pgMar w:top="1431" w:right="1403" w:bottom="1156" w:left="1482" w:header="0" w:footer="994" w:gutter="0"/>
          <w:cols w:space="720" w:num="1"/>
        </w:sectPr>
      </w:pPr>
    </w:p>
    <w:p w14:paraId="31B83026">
      <w:pPr>
        <w:spacing w:line="328" w:lineRule="auto"/>
        <w:rPr>
          <w:rFonts w:ascii="Arial"/>
          <w:sz w:val="21"/>
        </w:rPr>
      </w:pPr>
    </w:p>
    <w:p w14:paraId="1C73A36A">
      <w:pPr>
        <w:spacing w:line="329" w:lineRule="auto"/>
        <w:rPr>
          <w:rFonts w:ascii="Arial"/>
          <w:sz w:val="21"/>
        </w:rPr>
      </w:pPr>
    </w:p>
    <w:p w14:paraId="43E82827">
      <w:pPr>
        <w:pStyle w:val="2"/>
        <w:spacing w:before="101" w:line="220" w:lineRule="auto"/>
        <w:ind w:left="124"/>
      </w:pPr>
      <w:r>
        <w:rPr>
          <w:spacing w:val="8"/>
        </w:rPr>
        <w:t>本）等国产操作系统的服务器版；</w:t>
      </w:r>
    </w:p>
    <w:p w14:paraId="40AE7B05">
      <w:pPr>
        <w:pStyle w:val="2"/>
        <w:spacing w:before="229" w:line="331" w:lineRule="auto"/>
        <w:ind w:left="131" w:right="109" w:firstLine="626"/>
      </w:pPr>
      <w:r>
        <w:rPr>
          <w:spacing w:val="14"/>
        </w:rPr>
        <w:t>（</w:t>
      </w:r>
      <w:r>
        <w:rPr>
          <w:spacing w:val="-78"/>
        </w:rPr>
        <w:t xml:space="preserve"> </w:t>
      </w:r>
      <w:r>
        <w:rPr>
          <w:spacing w:val="14"/>
        </w:rPr>
        <w:t>七）数据库支持：前置软件已统一配备了</w:t>
      </w:r>
      <w:r>
        <w:rPr>
          <w:rFonts w:ascii="Times New Roman" w:hAnsi="Times New Roman" w:eastAsia="Times New Roman" w:cs="Times New Roman"/>
        </w:rPr>
        <w:t>OpenGauss</w:t>
      </w:r>
      <w:r>
        <w:rPr>
          <w:spacing w:val="14"/>
        </w:rPr>
        <w:t>，服</w:t>
      </w:r>
      <w:r>
        <w:t xml:space="preserve"> </w:t>
      </w:r>
      <w:r>
        <w:rPr>
          <w:spacing w:val="7"/>
        </w:rPr>
        <w:t>务器需支持运行此架构数据库。</w:t>
      </w:r>
    </w:p>
    <w:p w14:paraId="1E908B68">
      <w:pPr>
        <w:pStyle w:val="2"/>
        <w:spacing w:before="86" w:line="350" w:lineRule="auto"/>
        <w:ind w:left="116" w:right="109" w:firstLine="658"/>
        <w:jc w:val="both"/>
      </w:pPr>
      <w:r>
        <w:rPr>
          <w:spacing w:val="-1"/>
        </w:rPr>
        <w:t>相关信创要求，可参考中国信息安</w:t>
      </w:r>
      <w:r>
        <w:rPr>
          <w:spacing w:val="-2"/>
        </w:rPr>
        <w:t>全评测中心发布的《安</w:t>
      </w:r>
      <w:r>
        <w:t xml:space="preserve"> </w:t>
      </w:r>
      <w:r>
        <w:rPr>
          <w:spacing w:val="4"/>
        </w:rPr>
        <w:t>全可靠测评结果公告（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spacing w:val="4"/>
        </w:rPr>
        <w:t>年第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号）》《安全</w:t>
      </w:r>
      <w:r>
        <w:rPr>
          <w:spacing w:val="3"/>
        </w:rPr>
        <w:t>可靠测评结果公告</w:t>
      </w:r>
      <w:r>
        <w:t xml:space="preserve"> </w:t>
      </w:r>
      <w:r>
        <w:rPr>
          <w:spacing w:val="-18"/>
        </w:rPr>
        <w:t>（</w:t>
      </w:r>
      <w:r>
        <w:rPr>
          <w:rFonts w:ascii="Times New Roman" w:hAnsi="Times New Roman" w:eastAsia="Times New Roman" w:cs="Times New Roman"/>
          <w:spacing w:val="-18"/>
        </w:rPr>
        <w:t>2024</w:t>
      </w:r>
      <w:r>
        <w:rPr>
          <w:spacing w:val="-18"/>
        </w:rPr>
        <w:t>年第</w:t>
      </w:r>
      <w:r>
        <w:rPr>
          <w:rFonts w:ascii="Times New Roman" w:hAnsi="Times New Roman" w:eastAsia="Times New Roman" w:cs="Times New Roman"/>
          <w:spacing w:val="-18"/>
        </w:rPr>
        <w:t>1</w:t>
      </w:r>
      <w:r>
        <w:rPr>
          <w:spacing w:val="-18"/>
        </w:rPr>
        <w:t>号）》。</w:t>
      </w:r>
    </w:p>
    <w:p w14:paraId="4648B7B2">
      <w:pPr>
        <w:spacing w:before="226" w:line="226" w:lineRule="auto"/>
        <w:ind w:left="7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二、网络配置要求</w:t>
      </w:r>
    </w:p>
    <w:p w14:paraId="5F4944EA">
      <w:pPr>
        <w:spacing w:before="217" w:line="196" w:lineRule="auto"/>
        <w:ind w:left="7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（一）端口要求</w:t>
      </w:r>
    </w:p>
    <w:p w14:paraId="1A416686">
      <w:pPr>
        <w:pStyle w:val="2"/>
        <w:spacing w:before="169" w:line="222" w:lineRule="auto"/>
        <w:ind w:left="774"/>
      </w:pPr>
      <w:r>
        <w:rPr>
          <w:spacing w:val="4"/>
        </w:rPr>
        <w:t>前置服务器对外开放端</w:t>
      </w:r>
      <w:r>
        <w:rPr>
          <w:spacing w:val="-74"/>
        </w:rPr>
        <w:t xml:space="preserve"> </w:t>
      </w:r>
      <w:r>
        <w:rPr>
          <w:spacing w:val="4"/>
        </w:rPr>
        <w:t>口（入方向）说明：</w:t>
      </w:r>
    </w:p>
    <w:p w14:paraId="7D6EE81C">
      <w:pPr>
        <w:spacing w:line="19" w:lineRule="exact"/>
      </w:pPr>
    </w:p>
    <w:tbl>
      <w:tblPr>
        <w:tblStyle w:val="5"/>
        <w:tblW w:w="9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859"/>
        <w:gridCol w:w="1387"/>
        <w:gridCol w:w="1323"/>
        <w:gridCol w:w="1662"/>
        <w:gridCol w:w="1648"/>
      </w:tblGrid>
      <w:tr w14:paraId="682D0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94" w:type="dxa"/>
            <w:vAlign w:val="top"/>
          </w:tcPr>
          <w:p w14:paraId="35067239">
            <w:pPr>
              <w:pStyle w:val="6"/>
              <w:spacing w:before="215" w:line="293" w:lineRule="auto"/>
              <w:ind w:left="182" w:right="164"/>
            </w:pPr>
            <w:r>
              <w:rPr>
                <w:b/>
                <w:bCs/>
              </w:rPr>
              <w:t>端口对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应服务</w:t>
            </w:r>
          </w:p>
        </w:tc>
        <w:tc>
          <w:tcPr>
            <w:tcW w:w="1859" w:type="dxa"/>
            <w:vAlign w:val="top"/>
          </w:tcPr>
          <w:p w14:paraId="335377A7">
            <w:pPr>
              <w:spacing w:line="410" w:lineRule="auto"/>
              <w:rPr>
                <w:rFonts w:ascii="Arial"/>
                <w:sz w:val="21"/>
              </w:rPr>
            </w:pPr>
          </w:p>
          <w:p w14:paraId="0081F996">
            <w:pPr>
              <w:pStyle w:val="6"/>
              <w:spacing w:before="101" w:line="224" w:lineRule="auto"/>
              <w:ind w:left="616"/>
            </w:pPr>
            <w:r>
              <w:rPr>
                <w:b/>
                <w:bCs/>
              </w:rPr>
              <w:t>用途</w:t>
            </w:r>
          </w:p>
        </w:tc>
        <w:tc>
          <w:tcPr>
            <w:tcW w:w="1387" w:type="dxa"/>
            <w:vAlign w:val="top"/>
          </w:tcPr>
          <w:p w14:paraId="0FEB293D">
            <w:pPr>
              <w:spacing w:line="411" w:lineRule="auto"/>
              <w:rPr>
                <w:rFonts w:ascii="Arial"/>
                <w:sz w:val="21"/>
              </w:rPr>
            </w:pPr>
          </w:p>
          <w:p w14:paraId="526884C9">
            <w:pPr>
              <w:pStyle w:val="6"/>
              <w:spacing w:before="100" w:line="222" w:lineRule="auto"/>
              <w:ind w:left="228"/>
            </w:pPr>
            <w:r>
              <w:rPr>
                <w:b/>
                <w:bCs/>
              </w:rPr>
              <w:t>端口号</w:t>
            </w:r>
          </w:p>
        </w:tc>
        <w:tc>
          <w:tcPr>
            <w:tcW w:w="1323" w:type="dxa"/>
            <w:vAlign w:val="top"/>
          </w:tcPr>
          <w:p w14:paraId="01A63B9D">
            <w:pPr>
              <w:spacing w:line="410" w:lineRule="auto"/>
              <w:rPr>
                <w:rFonts w:ascii="Arial"/>
                <w:sz w:val="21"/>
              </w:rPr>
            </w:pPr>
          </w:p>
          <w:p w14:paraId="7422F6F3">
            <w:pPr>
              <w:pStyle w:val="6"/>
              <w:spacing w:before="101" w:line="224" w:lineRule="auto"/>
              <w:ind w:left="190"/>
            </w:pPr>
            <w:r>
              <w:rPr>
                <w:b/>
                <w:bCs/>
                <w:spacing w:val="3"/>
              </w:rPr>
              <w:t>调用方</w:t>
            </w:r>
          </w:p>
        </w:tc>
        <w:tc>
          <w:tcPr>
            <w:tcW w:w="1662" w:type="dxa"/>
            <w:vAlign w:val="top"/>
          </w:tcPr>
          <w:p w14:paraId="5E85812F">
            <w:pPr>
              <w:pStyle w:val="6"/>
              <w:spacing w:before="215" w:line="293" w:lineRule="auto"/>
              <w:ind w:left="344" w:right="186" w:hanging="150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5"/>
              </w:rPr>
              <w:t>是否需要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对外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IP</w:t>
            </w:r>
          </w:p>
        </w:tc>
        <w:tc>
          <w:tcPr>
            <w:tcW w:w="1648" w:type="dxa"/>
            <w:vAlign w:val="top"/>
          </w:tcPr>
          <w:p w14:paraId="5F9D8ADB">
            <w:pPr>
              <w:spacing w:line="409" w:lineRule="auto"/>
              <w:rPr>
                <w:rFonts w:ascii="Arial"/>
                <w:sz w:val="21"/>
              </w:rPr>
            </w:pPr>
          </w:p>
          <w:p w14:paraId="47C0F204">
            <w:pPr>
              <w:pStyle w:val="6"/>
              <w:spacing w:before="101" w:line="222" w:lineRule="auto"/>
              <w:ind w:left="224"/>
            </w:pPr>
            <w:r>
              <w:rPr>
                <w:b/>
                <w:bCs/>
                <w:spacing w:val="-4"/>
              </w:rPr>
              <w:t>网络环境</w:t>
            </w:r>
          </w:p>
        </w:tc>
      </w:tr>
      <w:tr w14:paraId="0A1FD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294" w:type="dxa"/>
            <w:tcBorders>
              <w:bottom w:val="nil"/>
            </w:tcBorders>
            <w:vAlign w:val="top"/>
          </w:tcPr>
          <w:p w14:paraId="417F5A60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bottom w:val="nil"/>
            </w:tcBorders>
            <w:vAlign w:val="top"/>
          </w:tcPr>
          <w:p w14:paraId="3B9008F2">
            <w:pPr>
              <w:spacing w:line="313" w:lineRule="auto"/>
              <w:rPr>
                <w:rFonts w:ascii="Arial"/>
                <w:sz w:val="21"/>
              </w:rPr>
            </w:pPr>
          </w:p>
          <w:p w14:paraId="7CF30720">
            <w:pPr>
              <w:pStyle w:val="6"/>
              <w:spacing w:before="101" w:line="222" w:lineRule="auto"/>
              <w:ind w:left="139"/>
            </w:pPr>
            <w:r>
              <w:rPr>
                <w:spacing w:val="11"/>
              </w:rPr>
              <w:t>院内系统通</w:t>
            </w:r>
          </w:p>
        </w:tc>
        <w:tc>
          <w:tcPr>
            <w:tcW w:w="1387" w:type="dxa"/>
            <w:tcBorders>
              <w:bottom w:val="nil"/>
            </w:tcBorders>
            <w:vAlign w:val="top"/>
          </w:tcPr>
          <w:p w14:paraId="5308D57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bottom w:val="nil"/>
            </w:tcBorders>
            <w:vAlign w:val="top"/>
          </w:tcPr>
          <w:p w14:paraId="5C93D0C3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tcBorders>
              <w:bottom w:val="nil"/>
            </w:tcBorders>
            <w:vAlign w:val="top"/>
          </w:tcPr>
          <w:p w14:paraId="21173343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tcBorders>
              <w:bottom w:val="nil"/>
            </w:tcBorders>
            <w:vAlign w:val="top"/>
          </w:tcPr>
          <w:p w14:paraId="786C331D">
            <w:pPr>
              <w:rPr>
                <w:rFonts w:ascii="Arial"/>
                <w:sz w:val="21"/>
              </w:rPr>
            </w:pPr>
          </w:p>
        </w:tc>
      </w:tr>
      <w:tr w14:paraId="4B285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94" w:type="dxa"/>
            <w:tcBorders>
              <w:top w:val="nil"/>
              <w:bottom w:val="nil"/>
            </w:tcBorders>
            <w:vAlign w:val="top"/>
          </w:tcPr>
          <w:p w14:paraId="4E6FA032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695BDD70">
            <w:pPr>
              <w:pStyle w:val="6"/>
              <w:spacing w:before="145" w:line="220" w:lineRule="auto"/>
              <w:ind w:left="124"/>
            </w:pPr>
            <w:r>
              <w:rPr>
                <w:spacing w:val="5"/>
              </w:rPr>
              <w:t>过数据操作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top"/>
          </w:tcPr>
          <w:p w14:paraId="40B634B6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  <w:vAlign w:val="top"/>
          </w:tcPr>
          <w:p w14:paraId="2307C7D2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vAlign w:val="top"/>
          </w:tcPr>
          <w:p w14:paraId="7150FB36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top"/>
          </w:tcPr>
          <w:p w14:paraId="2E20CEFA">
            <w:pPr>
              <w:rPr>
                <w:rFonts w:ascii="Arial"/>
                <w:sz w:val="21"/>
              </w:rPr>
            </w:pPr>
          </w:p>
        </w:tc>
      </w:tr>
      <w:tr w14:paraId="7C63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294" w:type="dxa"/>
            <w:tcBorders>
              <w:top w:val="nil"/>
            </w:tcBorders>
            <w:vAlign w:val="top"/>
          </w:tcPr>
          <w:p w14:paraId="0C6749A6">
            <w:pPr>
              <w:pStyle w:val="6"/>
              <w:spacing w:before="149" w:line="341" w:lineRule="auto"/>
              <w:ind w:left="123" w:right="109" w:firstLine="4"/>
              <w:rPr>
                <w:rFonts w:ascii="Times New Roman" w:hAnsi="Times New Roman" w:eastAsia="Times New Roman" w:cs="Times New Roman"/>
              </w:rPr>
            </w:pPr>
            <w:r>
              <w:rPr>
                <w:spacing w:val="40"/>
              </w:rPr>
              <w:t>数据操</w:t>
            </w:r>
            <w:r>
              <w:t xml:space="preserve"> </w:t>
            </w:r>
            <w:r>
              <w:rPr>
                <w:spacing w:val="4"/>
              </w:rPr>
              <w:t>作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API</w:t>
            </w:r>
          </w:p>
        </w:tc>
        <w:tc>
          <w:tcPr>
            <w:tcW w:w="1859" w:type="dxa"/>
            <w:tcBorders>
              <w:top w:val="nil"/>
            </w:tcBorders>
            <w:vAlign w:val="top"/>
          </w:tcPr>
          <w:p w14:paraId="383814E5">
            <w:pPr>
              <w:pStyle w:val="6"/>
              <w:spacing w:before="147" w:line="350" w:lineRule="auto"/>
              <w:ind w:left="111" w:right="108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API</w:t>
            </w:r>
            <w:r>
              <w:rPr>
                <w:rFonts w:ascii="Times New Roman" w:hAnsi="Times New Roman" w:eastAsia="Times New Roman" w:cs="Times New Roman"/>
                <w:spacing w:val="47"/>
              </w:rPr>
              <w:t xml:space="preserve"> </w:t>
            </w:r>
            <w:r>
              <w:rPr>
                <w:spacing w:val="-3"/>
              </w:rPr>
              <w:t>接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口方</w:t>
            </w:r>
            <w:r>
              <w:t xml:space="preserve"> </w:t>
            </w:r>
            <w:r>
              <w:rPr>
                <w:spacing w:val="-16"/>
              </w:rPr>
              <w:t>式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同</w:t>
            </w:r>
            <w:r>
              <w:rPr>
                <w:spacing w:val="26"/>
              </w:rPr>
              <w:t xml:space="preserve">  </w:t>
            </w:r>
            <w:r>
              <w:rPr>
                <w:spacing w:val="-16"/>
              </w:rPr>
              <w:t>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EMR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 </w:t>
            </w:r>
            <w:r>
              <w:rPr>
                <w:spacing w:val="-1"/>
              </w:rPr>
              <w:t>数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据</w:t>
            </w:r>
            <w:r>
              <w:t xml:space="preserve"> </w:t>
            </w:r>
            <w:r>
              <w:rPr>
                <w:spacing w:val="5"/>
              </w:rPr>
              <w:t>使用</w:t>
            </w:r>
          </w:p>
        </w:tc>
        <w:tc>
          <w:tcPr>
            <w:tcW w:w="1387" w:type="dxa"/>
            <w:tcBorders>
              <w:top w:val="nil"/>
            </w:tcBorders>
            <w:vAlign w:val="top"/>
          </w:tcPr>
          <w:p w14:paraId="33677064">
            <w:pPr>
              <w:spacing w:line="410" w:lineRule="auto"/>
              <w:rPr>
                <w:rFonts w:ascii="Arial"/>
                <w:sz w:val="21"/>
              </w:rPr>
            </w:pPr>
          </w:p>
          <w:p w14:paraId="0014368C">
            <w:pPr>
              <w:spacing w:before="89" w:line="192" w:lineRule="auto"/>
              <w:ind w:left="3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8881</w:t>
            </w:r>
          </w:p>
        </w:tc>
        <w:tc>
          <w:tcPr>
            <w:tcW w:w="1323" w:type="dxa"/>
            <w:tcBorders>
              <w:top w:val="nil"/>
            </w:tcBorders>
            <w:vAlign w:val="top"/>
          </w:tcPr>
          <w:p w14:paraId="372E8A88">
            <w:pPr>
              <w:pStyle w:val="6"/>
              <w:spacing w:before="146" w:line="344" w:lineRule="auto"/>
              <w:ind w:left="366" w:right="341" w:firstLine="7"/>
            </w:pPr>
            <w:r>
              <w:rPr>
                <w:spacing w:val="-9"/>
              </w:rPr>
              <w:t>院内</w:t>
            </w:r>
            <w:r>
              <w:t xml:space="preserve"> </w:t>
            </w:r>
            <w:r>
              <w:rPr>
                <w:spacing w:val="-5"/>
              </w:rPr>
              <w:t>系统</w:t>
            </w:r>
          </w:p>
        </w:tc>
        <w:tc>
          <w:tcPr>
            <w:tcW w:w="1662" w:type="dxa"/>
            <w:tcBorders>
              <w:top w:val="nil"/>
            </w:tcBorders>
            <w:vAlign w:val="top"/>
          </w:tcPr>
          <w:p w14:paraId="06300ECC">
            <w:pPr>
              <w:spacing w:line="344" w:lineRule="auto"/>
              <w:rPr>
                <w:rFonts w:ascii="Arial"/>
                <w:sz w:val="21"/>
              </w:rPr>
            </w:pPr>
          </w:p>
          <w:p w14:paraId="37328B85">
            <w:pPr>
              <w:pStyle w:val="6"/>
              <w:spacing w:before="100" w:line="225" w:lineRule="auto"/>
              <w:ind w:left="676"/>
            </w:pPr>
            <w:r>
              <w:rPr>
                <w:spacing w:val="1"/>
              </w:rPr>
              <w:t>是</w:t>
            </w:r>
          </w:p>
        </w:tc>
        <w:tc>
          <w:tcPr>
            <w:tcW w:w="1648" w:type="dxa"/>
            <w:tcBorders>
              <w:top w:val="nil"/>
            </w:tcBorders>
            <w:vAlign w:val="top"/>
          </w:tcPr>
          <w:p w14:paraId="4CD5E323">
            <w:pPr>
              <w:pStyle w:val="6"/>
              <w:spacing w:before="146" w:line="343" w:lineRule="auto"/>
              <w:ind w:left="165" w:right="106" w:hanging="7"/>
            </w:pPr>
            <w:r>
              <w:rPr>
                <w:spacing w:val="34"/>
              </w:rPr>
              <w:t>医疗机构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内网环境</w:t>
            </w:r>
          </w:p>
        </w:tc>
      </w:tr>
      <w:tr w14:paraId="12E16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294" w:type="dxa"/>
            <w:vAlign w:val="top"/>
          </w:tcPr>
          <w:p w14:paraId="63785847">
            <w:pPr>
              <w:pStyle w:val="6"/>
              <w:spacing w:before="213" w:line="293" w:lineRule="auto"/>
              <w:ind w:left="127" w:right="109"/>
            </w:pPr>
            <w:r>
              <w:rPr>
                <w:spacing w:val="40"/>
              </w:rPr>
              <w:t>数据库</w:t>
            </w:r>
            <w:r>
              <w:t xml:space="preserve"> </w:t>
            </w:r>
            <w:r>
              <w:rPr>
                <w:spacing w:val="-1"/>
              </w:rPr>
              <w:t>访问</w:t>
            </w:r>
          </w:p>
        </w:tc>
        <w:tc>
          <w:tcPr>
            <w:tcW w:w="1859" w:type="dxa"/>
            <w:vAlign w:val="top"/>
          </w:tcPr>
          <w:p w14:paraId="3E6D0B88">
            <w:pPr>
              <w:pStyle w:val="6"/>
              <w:spacing w:before="213" w:line="293" w:lineRule="auto"/>
              <w:ind w:left="124" w:right="105" w:firstLine="14"/>
            </w:pPr>
            <w:r>
              <w:rPr>
                <w:spacing w:val="11"/>
              </w:rPr>
              <w:t>院内系统通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过数据库连</w:t>
            </w:r>
          </w:p>
        </w:tc>
        <w:tc>
          <w:tcPr>
            <w:tcW w:w="1387" w:type="dxa"/>
            <w:vAlign w:val="top"/>
          </w:tcPr>
          <w:p w14:paraId="7D298C6F">
            <w:pPr>
              <w:spacing w:before="267" w:line="192" w:lineRule="auto"/>
              <w:ind w:left="3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15400</w:t>
            </w:r>
          </w:p>
        </w:tc>
        <w:tc>
          <w:tcPr>
            <w:tcW w:w="1323" w:type="dxa"/>
            <w:vAlign w:val="top"/>
          </w:tcPr>
          <w:p w14:paraId="15F0F5D8">
            <w:pPr>
              <w:pStyle w:val="6"/>
              <w:spacing w:before="213" w:line="293" w:lineRule="auto"/>
              <w:ind w:left="366" w:right="341" w:firstLine="7"/>
            </w:pPr>
            <w:r>
              <w:rPr>
                <w:spacing w:val="-9"/>
              </w:rPr>
              <w:t>院内</w:t>
            </w:r>
            <w:r>
              <w:t xml:space="preserve"> </w:t>
            </w:r>
            <w:r>
              <w:rPr>
                <w:spacing w:val="-5"/>
              </w:rPr>
              <w:t>系统</w:t>
            </w:r>
          </w:p>
        </w:tc>
        <w:tc>
          <w:tcPr>
            <w:tcW w:w="1662" w:type="dxa"/>
            <w:vAlign w:val="top"/>
          </w:tcPr>
          <w:p w14:paraId="40E13625">
            <w:pPr>
              <w:pStyle w:val="6"/>
              <w:spacing w:before="212" w:line="225" w:lineRule="auto"/>
              <w:ind w:left="676"/>
            </w:pPr>
            <w:r>
              <w:rPr>
                <w:spacing w:val="1"/>
              </w:rPr>
              <w:t>是</w:t>
            </w:r>
          </w:p>
        </w:tc>
        <w:tc>
          <w:tcPr>
            <w:tcW w:w="1648" w:type="dxa"/>
            <w:vAlign w:val="top"/>
          </w:tcPr>
          <w:p w14:paraId="0430130D">
            <w:pPr>
              <w:pStyle w:val="6"/>
              <w:spacing w:before="213" w:line="293" w:lineRule="auto"/>
              <w:ind w:left="165" w:right="106" w:hanging="7"/>
            </w:pPr>
            <w:r>
              <w:rPr>
                <w:spacing w:val="34"/>
              </w:rPr>
              <w:t>医疗机构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内网环境</w:t>
            </w:r>
          </w:p>
        </w:tc>
      </w:tr>
    </w:tbl>
    <w:p w14:paraId="0BCD9E04">
      <w:pPr>
        <w:rPr>
          <w:rFonts w:ascii="Arial"/>
          <w:sz w:val="21"/>
        </w:rPr>
      </w:pPr>
    </w:p>
    <w:p w14:paraId="7C4950C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66" w:bottom="1156" w:left="1361" w:header="0" w:footer="994" w:gutter="0"/>
          <w:cols w:space="720" w:num="1"/>
        </w:sectPr>
      </w:pPr>
    </w:p>
    <w:p w14:paraId="15BFA817">
      <w:pPr>
        <w:spacing w:before="35"/>
      </w:pPr>
    </w:p>
    <w:p w14:paraId="66FDCB6B">
      <w:pPr>
        <w:spacing w:before="34"/>
      </w:pPr>
    </w:p>
    <w:tbl>
      <w:tblPr>
        <w:tblStyle w:val="5"/>
        <w:tblW w:w="9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859"/>
        <w:gridCol w:w="1387"/>
        <w:gridCol w:w="1323"/>
        <w:gridCol w:w="1662"/>
        <w:gridCol w:w="1648"/>
      </w:tblGrid>
      <w:tr w14:paraId="79FDF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294" w:type="dxa"/>
            <w:vAlign w:val="top"/>
          </w:tcPr>
          <w:p w14:paraId="0CD92B3E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656B924A">
            <w:pPr>
              <w:pStyle w:val="6"/>
              <w:spacing w:before="212" w:line="315" w:lineRule="auto"/>
              <w:ind w:left="111" w:right="108" w:firstLine="5"/>
              <w:jc w:val="both"/>
            </w:pPr>
            <w:r>
              <w:rPr>
                <w:spacing w:val="7"/>
              </w:rPr>
              <w:t>接方式同步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EMR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 </w:t>
            </w:r>
            <w:r>
              <w:rPr>
                <w:spacing w:val="-1"/>
              </w:rPr>
              <w:t>数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据</w:t>
            </w:r>
            <w:r>
              <w:t xml:space="preserve"> </w:t>
            </w:r>
            <w:r>
              <w:rPr>
                <w:spacing w:val="5"/>
              </w:rPr>
              <w:t>使用</w:t>
            </w:r>
          </w:p>
        </w:tc>
        <w:tc>
          <w:tcPr>
            <w:tcW w:w="1387" w:type="dxa"/>
            <w:vAlign w:val="top"/>
          </w:tcPr>
          <w:p w14:paraId="143C4CD4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48607B3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3D82CD6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05225DF">
            <w:pPr>
              <w:rPr>
                <w:rFonts w:ascii="Arial"/>
                <w:sz w:val="21"/>
              </w:rPr>
            </w:pPr>
          </w:p>
        </w:tc>
      </w:tr>
      <w:tr w14:paraId="30893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4" w:type="dxa"/>
            <w:tcBorders>
              <w:bottom w:val="nil"/>
            </w:tcBorders>
            <w:vAlign w:val="top"/>
          </w:tcPr>
          <w:p w14:paraId="2973C8D3">
            <w:pPr>
              <w:pStyle w:val="6"/>
              <w:spacing w:before="208" w:line="222" w:lineRule="auto"/>
              <w:ind w:left="128"/>
            </w:pPr>
            <w:r>
              <w:rPr>
                <w:spacing w:val="44"/>
              </w:rPr>
              <w:t>前置软</w:t>
            </w:r>
          </w:p>
        </w:tc>
        <w:tc>
          <w:tcPr>
            <w:tcW w:w="1859" w:type="dxa"/>
            <w:tcBorders>
              <w:bottom w:val="nil"/>
            </w:tcBorders>
            <w:vAlign w:val="top"/>
          </w:tcPr>
          <w:p w14:paraId="64342ED4">
            <w:pPr>
              <w:pStyle w:val="6"/>
              <w:spacing w:before="209" w:line="221" w:lineRule="auto"/>
              <w:ind w:left="144"/>
            </w:pPr>
            <w:r>
              <w:rPr>
                <w:spacing w:val="10"/>
              </w:rPr>
              <w:t>国家平台下</w:t>
            </w:r>
          </w:p>
        </w:tc>
        <w:tc>
          <w:tcPr>
            <w:tcW w:w="1387" w:type="dxa"/>
            <w:tcBorders>
              <w:bottom w:val="nil"/>
            </w:tcBorders>
            <w:vAlign w:val="top"/>
          </w:tcPr>
          <w:p w14:paraId="15D28E34">
            <w:pPr>
              <w:spacing w:before="263" w:line="192" w:lineRule="auto"/>
              <w:ind w:left="3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8882</w:t>
            </w:r>
          </w:p>
        </w:tc>
        <w:tc>
          <w:tcPr>
            <w:tcW w:w="1323" w:type="dxa"/>
            <w:tcBorders>
              <w:bottom w:val="nil"/>
            </w:tcBorders>
            <w:vAlign w:val="top"/>
          </w:tcPr>
          <w:p w14:paraId="142524A3">
            <w:pPr>
              <w:pStyle w:val="6"/>
              <w:spacing w:before="209" w:line="223" w:lineRule="auto"/>
              <w:ind w:left="378"/>
            </w:pPr>
            <w:r>
              <w:rPr>
                <w:spacing w:val="-11"/>
              </w:rPr>
              <w:t>国家</w:t>
            </w:r>
          </w:p>
        </w:tc>
        <w:tc>
          <w:tcPr>
            <w:tcW w:w="1662" w:type="dxa"/>
            <w:tcBorders>
              <w:bottom w:val="nil"/>
            </w:tcBorders>
            <w:vAlign w:val="top"/>
          </w:tcPr>
          <w:p w14:paraId="5CC4484A">
            <w:pPr>
              <w:pStyle w:val="6"/>
              <w:spacing w:before="208" w:line="225" w:lineRule="auto"/>
              <w:ind w:left="676"/>
            </w:pPr>
            <w:r>
              <w:rPr>
                <w:spacing w:val="1"/>
              </w:rPr>
              <w:t>是</w:t>
            </w:r>
          </w:p>
        </w:tc>
        <w:tc>
          <w:tcPr>
            <w:tcW w:w="1648" w:type="dxa"/>
            <w:tcBorders>
              <w:bottom w:val="nil"/>
            </w:tcBorders>
            <w:vAlign w:val="top"/>
          </w:tcPr>
          <w:p w14:paraId="1AEB551C">
            <w:pPr>
              <w:pStyle w:val="6"/>
              <w:spacing w:before="161" w:line="418" w:lineRule="exact"/>
              <w:ind w:left="127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  <w:position w:val="1"/>
              </w:rPr>
              <w:t>政务外网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</w:rPr>
              <w:t>/</w:t>
            </w:r>
          </w:p>
        </w:tc>
      </w:tr>
      <w:tr w14:paraId="7348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94" w:type="dxa"/>
            <w:tcBorders>
              <w:top w:val="nil"/>
              <w:bottom w:val="nil"/>
            </w:tcBorders>
            <w:vAlign w:val="top"/>
          </w:tcPr>
          <w:p w14:paraId="31C15C4B">
            <w:pPr>
              <w:pStyle w:val="6"/>
              <w:spacing w:before="145" w:line="222" w:lineRule="auto"/>
              <w:ind w:left="116"/>
            </w:pPr>
            <w:r>
              <w:rPr>
                <w:spacing w:val="49"/>
              </w:rPr>
              <w:t>件配置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50FD1768">
            <w:pPr>
              <w:pStyle w:val="6"/>
              <w:spacing w:before="144" w:line="223" w:lineRule="auto"/>
              <w:ind w:left="117"/>
            </w:pPr>
            <w:r>
              <w:rPr>
                <w:spacing w:val="16"/>
              </w:rPr>
              <w:t>发配置数据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top"/>
          </w:tcPr>
          <w:p w14:paraId="29838A4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  <w:vAlign w:val="top"/>
          </w:tcPr>
          <w:p w14:paraId="5E5DD51C">
            <w:pPr>
              <w:pStyle w:val="6"/>
              <w:spacing w:before="144" w:line="221" w:lineRule="auto"/>
              <w:ind w:left="356"/>
            </w:pPr>
            <w:r>
              <w:t>平台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top"/>
          </w:tcPr>
          <w:p w14:paraId="5F0B00FF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top"/>
          </w:tcPr>
          <w:p w14:paraId="5B9023E5">
            <w:pPr>
              <w:pStyle w:val="6"/>
              <w:spacing w:before="144" w:line="223" w:lineRule="auto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疾控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VPN</w:t>
            </w:r>
          </w:p>
        </w:tc>
      </w:tr>
      <w:tr w14:paraId="1052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tcBorders>
              <w:top w:val="nil"/>
            </w:tcBorders>
            <w:vAlign w:val="top"/>
          </w:tcPr>
          <w:p w14:paraId="3C9E44A6">
            <w:pPr>
              <w:pStyle w:val="6"/>
              <w:spacing w:before="146" w:line="222" w:lineRule="auto"/>
              <w:ind w:left="128"/>
            </w:pPr>
            <w:r>
              <w:rPr>
                <w:spacing w:val="-2"/>
              </w:rPr>
              <w:t>更新</w:t>
            </w:r>
          </w:p>
        </w:tc>
        <w:tc>
          <w:tcPr>
            <w:tcW w:w="1859" w:type="dxa"/>
            <w:tcBorders>
              <w:top w:val="nil"/>
            </w:tcBorders>
            <w:vAlign w:val="top"/>
          </w:tcPr>
          <w:p w14:paraId="145893A2">
            <w:pPr>
              <w:pStyle w:val="6"/>
              <w:spacing w:before="146" w:line="222" w:lineRule="auto"/>
              <w:ind w:left="113"/>
            </w:pPr>
            <w:r>
              <w:rPr>
                <w:spacing w:val="4"/>
              </w:rPr>
              <w:t>使用</w:t>
            </w:r>
          </w:p>
        </w:tc>
        <w:tc>
          <w:tcPr>
            <w:tcW w:w="1387" w:type="dxa"/>
            <w:tcBorders>
              <w:top w:val="nil"/>
            </w:tcBorders>
            <w:vAlign w:val="top"/>
          </w:tcPr>
          <w:p w14:paraId="1CEB9386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nil"/>
            </w:tcBorders>
            <w:vAlign w:val="top"/>
          </w:tcPr>
          <w:p w14:paraId="7D19B312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tcBorders>
              <w:top w:val="nil"/>
            </w:tcBorders>
            <w:vAlign w:val="top"/>
          </w:tcPr>
          <w:p w14:paraId="4613A854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tcBorders>
              <w:top w:val="nil"/>
            </w:tcBorders>
            <w:vAlign w:val="top"/>
          </w:tcPr>
          <w:p w14:paraId="2683B086">
            <w:pPr>
              <w:rPr>
                <w:rFonts w:ascii="Arial"/>
                <w:sz w:val="21"/>
              </w:rPr>
            </w:pPr>
          </w:p>
        </w:tc>
      </w:tr>
      <w:tr w14:paraId="3EC0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94" w:type="dxa"/>
            <w:vAlign w:val="top"/>
          </w:tcPr>
          <w:p w14:paraId="588A106D">
            <w:pPr>
              <w:pStyle w:val="6"/>
              <w:spacing w:before="212" w:line="314" w:lineRule="auto"/>
              <w:ind w:left="116" w:right="109" w:firstLine="12"/>
              <w:jc w:val="both"/>
            </w:pPr>
            <w:r>
              <w:rPr>
                <w:spacing w:val="40"/>
              </w:rPr>
              <w:t>前置软</w:t>
            </w:r>
            <w:r>
              <w:t xml:space="preserve"> </w:t>
            </w:r>
            <w:r>
              <w:rPr>
                <w:spacing w:val="44"/>
              </w:rPr>
              <w:t>件监控</w:t>
            </w:r>
            <w:r>
              <w:t xml:space="preserve"> </w:t>
            </w:r>
            <w:r>
              <w:rPr>
                <w:spacing w:val="4"/>
              </w:rPr>
              <w:t>管理</w:t>
            </w:r>
          </w:p>
        </w:tc>
        <w:tc>
          <w:tcPr>
            <w:tcW w:w="1859" w:type="dxa"/>
            <w:vAlign w:val="top"/>
          </w:tcPr>
          <w:p w14:paraId="23DD4F75">
            <w:pPr>
              <w:pStyle w:val="6"/>
              <w:spacing w:before="212" w:line="314" w:lineRule="auto"/>
              <w:ind w:left="117" w:right="105" w:firstLine="27"/>
              <w:jc w:val="both"/>
            </w:pPr>
            <w:r>
              <w:rPr>
                <w:spacing w:val="10"/>
              </w:rPr>
              <w:t>国家平台进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行前置软件</w:t>
            </w:r>
            <w:r>
              <w:t xml:space="preserve"> </w:t>
            </w:r>
            <w:r>
              <w:rPr>
                <w:spacing w:val="6"/>
              </w:rPr>
              <w:t>监控使用</w:t>
            </w:r>
          </w:p>
        </w:tc>
        <w:tc>
          <w:tcPr>
            <w:tcW w:w="1387" w:type="dxa"/>
            <w:vAlign w:val="top"/>
          </w:tcPr>
          <w:p w14:paraId="59CB463F">
            <w:pPr>
              <w:spacing w:line="257" w:lineRule="auto"/>
              <w:rPr>
                <w:rFonts w:ascii="Arial"/>
                <w:sz w:val="21"/>
              </w:rPr>
            </w:pPr>
          </w:p>
          <w:p w14:paraId="1D5F8AC2">
            <w:pPr>
              <w:spacing w:line="257" w:lineRule="auto"/>
              <w:rPr>
                <w:rFonts w:ascii="Arial"/>
                <w:sz w:val="21"/>
              </w:rPr>
            </w:pPr>
          </w:p>
          <w:p w14:paraId="5A9582F3">
            <w:pPr>
              <w:spacing w:line="257" w:lineRule="auto"/>
              <w:rPr>
                <w:rFonts w:ascii="Arial"/>
                <w:sz w:val="21"/>
              </w:rPr>
            </w:pPr>
          </w:p>
          <w:p w14:paraId="3B56EF17">
            <w:pPr>
              <w:spacing w:before="89" w:line="192" w:lineRule="auto"/>
              <w:ind w:left="3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8883</w:t>
            </w:r>
          </w:p>
        </w:tc>
        <w:tc>
          <w:tcPr>
            <w:tcW w:w="1323" w:type="dxa"/>
            <w:vAlign w:val="top"/>
          </w:tcPr>
          <w:p w14:paraId="58B1DD26">
            <w:pPr>
              <w:spacing w:line="407" w:lineRule="auto"/>
              <w:rPr>
                <w:rFonts w:ascii="Arial"/>
                <w:sz w:val="21"/>
              </w:rPr>
            </w:pPr>
          </w:p>
          <w:p w14:paraId="716109C6">
            <w:pPr>
              <w:pStyle w:val="6"/>
              <w:spacing w:before="100" w:line="342" w:lineRule="auto"/>
              <w:ind w:left="356" w:right="341" w:firstLine="22"/>
            </w:pPr>
            <w:r>
              <w:rPr>
                <w:spacing w:val="-11"/>
              </w:rPr>
              <w:t>国家</w:t>
            </w:r>
            <w:r>
              <w:t xml:space="preserve"> 平台</w:t>
            </w:r>
          </w:p>
        </w:tc>
        <w:tc>
          <w:tcPr>
            <w:tcW w:w="1662" w:type="dxa"/>
            <w:vAlign w:val="top"/>
          </w:tcPr>
          <w:p w14:paraId="10FD2FAA">
            <w:pPr>
              <w:spacing w:line="352" w:lineRule="auto"/>
              <w:rPr>
                <w:rFonts w:ascii="Arial"/>
                <w:sz w:val="21"/>
              </w:rPr>
            </w:pPr>
          </w:p>
          <w:p w14:paraId="18E15294">
            <w:pPr>
              <w:spacing w:line="353" w:lineRule="auto"/>
              <w:rPr>
                <w:rFonts w:ascii="Arial"/>
                <w:sz w:val="21"/>
              </w:rPr>
            </w:pPr>
          </w:p>
          <w:p w14:paraId="12FB80AB">
            <w:pPr>
              <w:pStyle w:val="6"/>
              <w:spacing w:before="100" w:line="225" w:lineRule="auto"/>
              <w:ind w:left="676"/>
            </w:pPr>
            <w:r>
              <w:rPr>
                <w:spacing w:val="1"/>
              </w:rPr>
              <w:t>是</w:t>
            </w:r>
          </w:p>
        </w:tc>
        <w:tc>
          <w:tcPr>
            <w:tcW w:w="1648" w:type="dxa"/>
            <w:vAlign w:val="top"/>
          </w:tcPr>
          <w:p w14:paraId="2DE1BC9C">
            <w:pPr>
              <w:spacing w:line="358" w:lineRule="auto"/>
              <w:rPr>
                <w:rFonts w:ascii="Arial"/>
                <w:sz w:val="21"/>
              </w:rPr>
            </w:pPr>
          </w:p>
          <w:p w14:paraId="2D6BB915">
            <w:pPr>
              <w:pStyle w:val="6"/>
              <w:spacing w:before="101" w:line="329" w:lineRule="auto"/>
              <w:ind w:left="121" w:right="108" w:firstLine="6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政务外网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0"/>
              </w:rPr>
              <w:t>疾控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VPN</w:t>
            </w:r>
          </w:p>
        </w:tc>
      </w:tr>
      <w:tr w14:paraId="3D90D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1294" w:type="dxa"/>
            <w:vAlign w:val="top"/>
          </w:tcPr>
          <w:p w14:paraId="13043D5F">
            <w:pPr>
              <w:spacing w:line="407" w:lineRule="auto"/>
              <w:rPr>
                <w:rFonts w:ascii="Arial"/>
                <w:sz w:val="21"/>
              </w:rPr>
            </w:pPr>
          </w:p>
          <w:p w14:paraId="2B519A37">
            <w:pPr>
              <w:pStyle w:val="6"/>
              <w:spacing w:before="101" w:line="342" w:lineRule="auto"/>
              <w:ind w:left="116" w:right="107" w:firstLine="12"/>
              <w:jc w:val="both"/>
            </w:pPr>
            <w:r>
              <w:rPr>
                <w:spacing w:val="40"/>
              </w:rPr>
              <w:t>前置软</w:t>
            </w:r>
            <w:r>
              <w:t xml:space="preserve"> </w:t>
            </w:r>
            <w:r>
              <w:rPr>
                <w:spacing w:val="3"/>
              </w:rPr>
              <w:t>件</w:t>
            </w:r>
            <w:r>
              <w:rPr>
                <w:spacing w:val="3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PC </w:t>
            </w:r>
            <w:r>
              <w:rPr>
                <w:spacing w:val="13"/>
              </w:rPr>
              <w:t>端</w:t>
            </w:r>
            <w:r>
              <w:rPr>
                <w:spacing w:val="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web </w:t>
            </w:r>
            <w:r>
              <w:rPr>
                <w:spacing w:val="4"/>
              </w:rPr>
              <w:t>服务</w:t>
            </w:r>
          </w:p>
        </w:tc>
        <w:tc>
          <w:tcPr>
            <w:tcW w:w="1859" w:type="dxa"/>
            <w:vAlign w:val="top"/>
          </w:tcPr>
          <w:p w14:paraId="2A19B433">
            <w:pPr>
              <w:spacing w:line="406" w:lineRule="auto"/>
              <w:rPr>
                <w:rFonts w:ascii="Arial"/>
                <w:sz w:val="21"/>
              </w:rPr>
            </w:pPr>
          </w:p>
          <w:p w14:paraId="3587CB64">
            <w:pPr>
              <w:pStyle w:val="6"/>
              <w:spacing w:before="101" w:line="350" w:lineRule="auto"/>
              <w:ind w:left="124" w:right="105" w:firstLine="21"/>
              <w:jc w:val="both"/>
            </w:pPr>
            <w:r>
              <w:rPr>
                <w:spacing w:val="-19"/>
              </w:rPr>
              <w:t>防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保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科</w:t>
            </w:r>
            <w:r>
              <w:rPr>
                <w:spacing w:val="17"/>
              </w:rPr>
              <w:t xml:space="preserve"> </w:t>
            </w:r>
            <w:r>
              <w:rPr>
                <w:spacing w:val="-19"/>
              </w:rPr>
              <w:t>医</w:t>
            </w:r>
            <w:r>
              <w:t xml:space="preserve"> </w:t>
            </w:r>
            <w:r>
              <w:rPr>
                <w:spacing w:val="14"/>
              </w:rPr>
              <w:t>生、临床医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生使用系统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功能时使用</w:t>
            </w:r>
          </w:p>
        </w:tc>
        <w:tc>
          <w:tcPr>
            <w:tcW w:w="1387" w:type="dxa"/>
            <w:vAlign w:val="top"/>
          </w:tcPr>
          <w:p w14:paraId="6F2ABA76">
            <w:pPr>
              <w:spacing w:line="273" w:lineRule="auto"/>
              <w:rPr>
                <w:rFonts w:ascii="Arial"/>
                <w:sz w:val="21"/>
              </w:rPr>
            </w:pPr>
          </w:p>
          <w:p w14:paraId="2FCA9460">
            <w:pPr>
              <w:spacing w:line="273" w:lineRule="auto"/>
              <w:rPr>
                <w:rFonts w:ascii="Arial"/>
                <w:sz w:val="21"/>
              </w:rPr>
            </w:pPr>
          </w:p>
          <w:p w14:paraId="0E4C983B">
            <w:pPr>
              <w:spacing w:line="274" w:lineRule="auto"/>
              <w:rPr>
                <w:rFonts w:ascii="Arial"/>
                <w:sz w:val="21"/>
              </w:rPr>
            </w:pPr>
          </w:p>
          <w:p w14:paraId="22942F0B">
            <w:pPr>
              <w:spacing w:line="274" w:lineRule="auto"/>
              <w:rPr>
                <w:rFonts w:ascii="Arial"/>
                <w:sz w:val="21"/>
              </w:rPr>
            </w:pPr>
          </w:p>
          <w:p w14:paraId="5E7C7DFA">
            <w:pPr>
              <w:spacing w:line="274" w:lineRule="auto"/>
              <w:rPr>
                <w:rFonts w:ascii="Arial"/>
                <w:sz w:val="21"/>
              </w:rPr>
            </w:pPr>
          </w:p>
          <w:p w14:paraId="7194BFB6">
            <w:pPr>
              <w:spacing w:before="89" w:line="192" w:lineRule="auto"/>
              <w:ind w:left="3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8884</w:t>
            </w:r>
          </w:p>
        </w:tc>
        <w:tc>
          <w:tcPr>
            <w:tcW w:w="1323" w:type="dxa"/>
            <w:vAlign w:val="top"/>
          </w:tcPr>
          <w:p w14:paraId="0D549FBA">
            <w:pPr>
              <w:pStyle w:val="6"/>
              <w:spacing w:before="213" w:line="352" w:lineRule="auto"/>
              <w:ind w:left="211" w:right="178" w:firstLine="9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防保科</w:t>
            </w:r>
            <w:r>
              <w:t xml:space="preserve"> </w:t>
            </w:r>
            <w:r>
              <w:rPr>
                <w:spacing w:val="-1"/>
              </w:rPr>
              <w:t>医生、</w:t>
            </w:r>
            <w:r>
              <w:t xml:space="preserve"> </w:t>
            </w:r>
            <w:r>
              <w:rPr>
                <w:spacing w:val="-1"/>
              </w:rPr>
              <w:t>临床医</w:t>
            </w:r>
            <w:r>
              <w:t xml:space="preserve"> </w:t>
            </w:r>
            <w:r>
              <w:rPr>
                <w:spacing w:val="67"/>
              </w:rPr>
              <w:t>生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PC</w:t>
            </w:r>
          </w:p>
          <w:p w14:paraId="72CA5EC0">
            <w:pPr>
              <w:pStyle w:val="6"/>
              <w:spacing w:before="34" w:line="222" w:lineRule="auto"/>
              <w:ind w:left="519"/>
            </w:pPr>
            <w:r>
              <w:t>端</w:t>
            </w:r>
          </w:p>
        </w:tc>
        <w:tc>
          <w:tcPr>
            <w:tcW w:w="1662" w:type="dxa"/>
            <w:vAlign w:val="top"/>
          </w:tcPr>
          <w:p w14:paraId="2825FE28">
            <w:pPr>
              <w:spacing w:line="260" w:lineRule="auto"/>
              <w:rPr>
                <w:rFonts w:ascii="Arial"/>
                <w:sz w:val="21"/>
              </w:rPr>
            </w:pPr>
          </w:p>
          <w:p w14:paraId="0B275269">
            <w:pPr>
              <w:spacing w:line="260" w:lineRule="auto"/>
              <w:rPr>
                <w:rFonts w:ascii="Arial"/>
                <w:sz w:val="21"/>
              </w:rPr>
            </w:pPr>
          </w:p>
          <w:p w14:paraId="5C09C932">
            <w:pPr>
              <w:spacing w:line="260" w:lineRule="auto"/>
              <w:rPr>
                <w:rFonts w:ascii="Arial"/>
                <w:sz w:val="21"/>
              </w:rPr>
            </w:pPr>
          </w:p>
          <w:p w14:paraId="47EDBDE0">
            <w:pPr>
              <w:spacing w:line="261" w:lineRule="auto"/>
              <w:rPr>
                <w:rFonts w:ascii="Arial"/>
                <w:sz w:val="21"/>
              </w:rPr>
            </w:pPr>
          </w:p>
          <w:p w14:paraId="0AE9AB03">
            <w:pPr>
              <w:spacing w:line="261" w:lineRule="auto"/>
              <w:rPr>
                <w:rFonts w:ascii="Arial"/>
                <w:sz w:val="21"/>
              </w:rPr>
            </w:pPr>
          </w:p>
          <w:p w14:paraId="034F5123">
            <w:pPr>
              <w:pStyle w:val="6"/>
              <w:spacing w:before="100" w:line="225" w:lineRule="auto"/>
              <w:ind w:left="676"/>
            </w:pPr>
            <w:r>
              <w:rPr>
                <w:spacing w:val="1"/>
              </w:rPr>
              <w:t>是</w:t>
            </w:r>
          </w:p>
        </w:tc>
        <w:tc>
          <w:tcPr>
            <w:tcW w:w="1648" w:type="dxa"/>
            <w:vAlign w:val="top"/>
          </w:tcPr>
          <w:p w14:paraId="7BE8426B">
            <w:pPr>
              <w:spacing w:line="259" w:lineRule="auto"/>
              <w:rPr>
                <w:rFonts w:ascii="Arial"/>
                <w:sz w:val="21"/>
              </w:rPr>
            </w:pPr>
          </w:p>
          <w:p w14:paraId="3196202C">
            <w:pPr>
              <w:pStyle w:val="6"/>
              <w:spacing w:before="101" w:line="359" w:lineRule="auto"/>
              <w:ind w:left="121" w:right="106" w:firstLine="6"/>
              <w:jc w:val="both"/>
            </w:pPr>
            <w:r>
              <w:rPr>
                <w:spacing w:val="16"/>
              </w:rPr>
              <w:t>政务外网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8"/>
              </w:rPr>
              <w:t>疾控</w:t>
            </w:r>
            <w:r>
              <w:rPr>
                <w:rFonts w:ascii="Times New Roman" w:hAnsi="Times New Roman" w:eastAsia="Times New Roman" w:cs="Times New Roman"/>
              </w:rPr>
              <w:t>VPN</w:t>
            </w:r>
            <w:r>
              <w:rPr>
                <w:rFonts w:ascii="Times New Roman" w:hAnsi="Times New Roman" w:eastAsia="Times New Roman" w:cs="Times New Roman"/>
                <w:spacing w:val="28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43"/>
              </w:rPr>
              <w:t>医疗机构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内网环境</w:t>
            </w:r>
          </w:p>
        </w:tc>
      </w:tr>
    </w:tbl>
    <w:p w14:paraId="02C16EB9">
      <w:pPr>
        <w:pStyle w:val="2"/>
        <w:spacing w:before="209" w:line="341" w:lineRule="auto"/>
        <w:ind w:left="134" w:right="187" w:firstLine="641"/>
      </w:pPr>
      <w:r>
        <w:rPr>
          <w:rFonts w:ascii="Times New Roman" w:hAnsi="Times New Roman" w:eastAsia="Times New Roman" w:cs="Times New Roman"/>
          <w:spacing w:val="9"/>
        </w:rPr>
        <w:t>*</w:t>
      </w:r>
      <w:r>
        <w:rPr>
          <w:spacing w:val="9"/>
        </w:rPr>
        <w:t>说明：指定开放端口号如已被占用，可更换为其他端</w:t>
      </w:r>
      <w:r>
        <w:rPr>
          <w:spacing w:val="-77"/>
        </w:rPr>
        <w:t xml:space="preserve"> </w:t>
      </w:r>
      <w:r>
        <w:rPr>
          <w:spacing w:val="8"/>
        </w:rPr>
        <w:t>口，</w:t>
      </w:r>
      <w:r>
        <w:t xml:space="preserve"> </w:t>
      </w:r>
      <w:r>
        <w:rPr>
          <w:spacing w:val="4"/>
        </w:rPr>
        <w:t>并进行说明。</w:t>
      </w:r>
    </w:p>
    <w:p w14:paraId="66D1BB00">
      <w:pPr>
        <w:pStyle w:val="2"/>
        <w:spacing w:before="52" w:line="222" w:lineRule="auto"/>
        <w:ind w:left="774"/>
      </w:pPr>
      <w:r>
        <w:rPr>
          <w:spacing w:val="-1"/>
        </w:rPr>
        <w:t>前置服务器对外访问端</w:t>
      </w:r>
      <w:r>
        <w:rPr>
          <w:spacing w:val="-76"/>
        </w:rPr>
        <w:t xml:space="preserve"> </w:t>
      </w:r>
      <w:r>
        <w:rPr>
          <w:spacing w:val="-1"/>
        </w:rPr>
        <w:t>口（</w:t>
      </w:r>
      <w:r>
        <w:rPr>
          <w:spacing w:val="-58"/>
        </w:rPr>
        <w:t xml:space="preserve"> </w:t>
      </w:r>
      <w:r>
        <w:rPr>
          <w:spacing w:val="-1"/>
        </w:rPr>
        <w:t>出方向）说明：</w:t>
      </w:r>
    </w:p>
    <w:p w14:paraId="6C37DBE1">
      <w:pPr>
        <w:spacing w:line="20" w:lineRule="exact"/>
      </w:pPr>
    </w:p>
    <w:tbl>
      <w:tblPr>
        <w:tblStyle w:val="5"/>
        <w:tblW w:w="9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115"/>
        <w:gridCol w:w="3141"/>
        <w:gridCol w:w="2284"/>
      </w:tblGrid>
      <w:tr w14:paraId="30BF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34" w:type="dxa"/>
            <w:vAlign w:val="top"/>
          </w:tcPr>
          <w:p w14:paraId="33AA160B">
            <w:pPr>
              <w:pStyle w:val="6"/>
              <w:spacing w:before="214" w:line="222" w:lineRule="auto"/>
              <w:ind w:left="194"/>
            </w:pPr>
            <w:r>
              <w:rPr>
                <w:b/>
                <w:bCs/>
                <w:spacing w:val="2"/>
              </w:rPr>
              <w:t>源服务器</w:t>
            </w:r>
          </w:p>
        </w:tc>
        <w:tc>
          <w:tcPr>
            <w:tcW w:w="2115" w:type="dxa"/>
            <w:vAlign w:val="top"/>
          </w:tcPr>
          <w:p w14:paraId="32C52157">
            <w:pPr>
              <w:pStyle w:val="6"/>
              <w:spacing w:before="214" w:line="222" w:lineRule="auto"/>
              <w:ind w:left="321"/>
            </w:pPr>
            <w:r>
              <w:rPr>
                <w:b/>
                <w:bCs/>
                <w:spacing w:val="-7"/>
              </w:rPr>
              <w:t>目标服务器</w:t>
            </w:r>
          </w:p>
        </w:tc>
        <w:tc>
          <w:tcPr>
            <w:tcW w:w="3141" w:type="dxa"/>
            <w:vAlign w:val="top"/>
          </w:tcPr>
          <w:p w14:paraId="73593D6B">
            <w:pPr>
              <w:pStyle w:val="6"/>
              <w:spacing w:before="214" w:line="222" w:lineRule="auto"/>
              <w:ind w:left="289"/>
            </w:pPr>
            <w:r>
              <w:rPr>
                <w:b/>
                <w:bCs/>
                <w:spacing w:val="-5"/>
              </w:rPr>
              <w:t>目标服务器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IP </w:t>
            </w: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2284" w:type="dxa"/>
            <w:vAlign w:val="top"/>
          </w:tcPr>
          <w:p w14:paraId="58DA6C5E">
            <w:pPr>
              <w:pStyle w:val="6"/>
              <w:spacing w:before="165" w:line="419" w:lineRule="exact"/>
              <w:ind w:left="467"/>
            </w:pPr>
            <w:r>
              <w:rPr>
                <w:b/>
                <w:bCs/>
                <w:spacing w:val="1"/>
                <w:position w:val="2"/>
              </w:rPr>
              <w:t>协议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position w:val="2"/>
              </w:rPr>
              <w:t>/</w:t>
            </w:r>
            <w:r>
              <w:rPr>
                <w:b/>
                <w:bCs/>
                <w:spacing w:val="1"/>
                <w:position w:val="2"/>
              </w:rPr>
              <w:t>端</w:t>
            </w:r>
            <w:r>
              <w:rPr>
                <w:spacing w:val="-83"/>
                <w:position w:val="2"/>
              </w:rPr>
              <w:t xml:space="preserve"> </w:t>
            </w:r>
            <w:r>
              <w:rPr>
                <w:b/>
                <w:bCs/>
                <w:spacing w:val="1"/>
                <w:position w:val="2"/>
              </w:rPr>
              <w:t>口</w:t>
            </w:r>
          </w:p>
        </w:tc>
      </w:tr>
      <w:tr w14:paraId="1F539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34" w:type="dxa"/>
            <w:vAlign w:val="top"/>
          </w:tcPr>
          <w:p w14:paraId="0643E877">
            <w:pPr>
              <w:pStyle w:val="6"/>
              <w:spacing w:before="211" w:line="222" w:lineRule="auto"/>
              <w:ind w:left="195"/>
            </w:pPr>
            <w:r>
              <w:rPr>
                <w:spacing w:val="4"/>
              </w:rPr>
              <w:t>前置软件</w:t>
            </w:r>
          </w:p>
        </w:tc>
        <w:tc>
          <w:tcPr>
            <w:tcW w:w="2115" w:type="dxa"/>
            <w:vAlign w:val="top"/>
          </w:tcPr>
          <w:p w14:paraId="3D1ECF74">
            <w:pPr>
              <w:pStyle w:val="6"/>
              <w:spacing w:before="211" w:line="221" w:lineRule="auto"/>
              <w:ind w:left="452"/>
            </w:pPr>
            <w:r>
              <w:rPr>
                <w:spacing w:val="-1"/>
              </w:rPr>
              <w:t>国家平台</w:t>
            </w:r>
          </w:p>
        </w:tc>
        <w:tc>
          <w:tcPr>
            <w:tcW w:w="3141" w:type="dxa"/>
            <w:vAlign w:val="top"/>
          </w:tcPr>
          <w:p w14:paraId="751716C9">
            <w:pPr>
              <w:spacing w:before="266" w:line="192" w:lineRule="auto"/>
              <w:ind w:left="74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fldChar w:fldCharType="begin"/>
            </w:r>
            <w:r>
              <w:instrText xml:space="preserve"> HYPERLINK "59.255.152.8"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59.255.152.8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fldChar w:fldCharType="end"/>
            </w:r>
          </w:p>
        </w:tc>
        <w:tc>
          <w:tcPr>
            <w:tcW w:w="2284" w:type="dxa"/>
            <w:vAlign w:val="top"/>
          </w:tcPr>
          <w:p w14:paraId="4AED54A8">
            <w:pPr>
              <w:spacing w:before="163" w:line="418" w:lineRule="exact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1"/>
                <w:szCs w:val="31"/>
              </w:rPr>
              <w:t>HTTPS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31"/>
                <w:szCs w:val="31"/>
              </w:rPr>
              <w:t>/8888</w:t>
            </w:r>
          </w:p>
        </w:tc>
      </w:tr>
    </w:tbl>
    <w:p w14:paraId="79288142">
      <w:pPr>
        <w:spacing w:before="228" w:line="228" w:lineRule="auto"/>
        <w:ind w:left="65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三、安全相关配置要求</w:t>
      </w:r>
    </w:p>
    <w:p w14:paraId="4B7FE4E7">
      <w:pPr>
        <w:pStyle w:val="2"/>
        <w:spacing w:before="218" w:line="354" w:lineRule="auto"/>
        <w:ind w:firstLine="661"/>
        <w:jc w:val="both"/>
      </w:pPr>
      <w:r>
        <w:rPr>
          <w:spacing w:val="9"/>
        </w:rPr>
        <w:t>为保障前置软件安全运行，各医疗机构需保障其部署环</w:t>
      </w:r>
      <w:r>
        <w:rPr>
          <w:spacing w:val="8"/>
        </w:rPr>
        <w:t>境安</w:t>
      </w:r>
      <w:r>
        <w:t xml:space="preserve"> </w:t>
      </w:r>
      <w:r>
        <w:rPr>
          <w:spacing w:val="-5"/>
        </w:rPr>
        <w:t>全和数据存储安全。</w:t>
      </w:r>
      <w:r>
        <w:rPr>
          <w:spacing w:val="6"/>
        </w:rPr>
        <w:t>必须配备单位数字证书（采用</w:t>
      </w:r>
      <w:r>
        <w:t xml:space="preserve"> </w:t>
      </w:r>
      <w:r>
        <w:rPr>
          <w:spacing w:val="10"/>
        </w:rPr>
        <w:t>国密算法，应采用双证书即包含有签名证书和加密证书</w:t>
      </w:r>
      <w:r>
        <w:rPr>
          <w:spacing w:val="9"/>
        </w:rPr>
        <w:t>，分别用</w:t>
      </w:r>
      <w:r>
        <w:t xml:space="preserve"> </w:t>
      </w:r>
      <w:r>
        <w:rPr>
          <w:spacing w:val="18"/>
        </w:rPr>
        <w:t>于数字签名及数据加密</w:t>
      </w:r>
      <w:r>
        <w:rPr>
          <w:spacing w:val="-56"/>
        </w:rPr>
        <w:t xml:space="preserve"> </w:t>
      </w:r>
      <w:r>
        <w:rPr>
          <w:spacing w:val="18"/>
        </w:rPr>
        <w:t>）和按需配套密码产品或服务以保</w:t>
      </w:r>
      <w:r>
        <w:rPr>
          <w:spacing w:val="17"/>
        </w:rPr>
        <w:t>障存</w:t>
      </w:r>
      <w:r>
        <w:t xml:space="preserve"> </w:t>
      </w:r>
      <w:r>
        <w:rPr>
          <w:spacing w:val="13"/>
        </w:rPr>
        <w:t>储、传输的完整性、保密性和不可否认性，所用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13"/>
        </w:rPr>
        <w:t>证书应与现</w:t>
      </w:r>
      <w:r>
        <w:t xml:space="preserve"> </w:t>
      </w:r>
      <w:r>
        <w:rPr>
          <w:spacing w:val="10"/>
        </w:rPr>
        <w:t>有传染病网络直报系统采用的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10"/>
        </w:rPr>
        <w:t>证书兼容互认。</w:t>
      </w:r>
      <w:bookmarkStart w:id="0" w:name="_GoBack"/>
      <w:bookmarkEnd w:id="0"/>
    </w:p>
    <w:sectPr>
      <w:footerReference r:id="rId7" w:type="default"/>
      <w:pgSz w:w="11906" w:h="16839"/>
      <w:pgMar w:top="1431" w:right="1378" w:bottom="1156" w:left="147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E69C9">
    <w:pPr>
      <w:spacing w:line="176" w:lineRule="auto"/>
      <w:ind w:left="444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9F695">
    <w:pPr>
      <w:spacing w:line="176" w:lineRule="auto"/>
      <w:ind w:left="455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4DBA8">
    <w:pPr>
      <w:spacing w:line="176" w:lineRule="auto"/>
      <w:ind w:left="4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523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1259</Words>
  <Characters>1377</Characters>
  <TotalTime>2</TotalTime>
  <ScaleCrop>false</ScaleCrop>
  <LinksUpToDate>false</LinksUpToDate>
  <CharactersWithSpaces>1485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2024-08-02T10:56:00Z</dcterms:created>
  <dc:creator>wanghui01</dc:creator>
  <cp:lastModifiedBy>来泡茶</cp:lastModifiedBy>
  <dcterms:modified xsi:type="dcterms:W3CDTF">2025-03-05T06:35:58Z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2025-03-05T14:33:18Z</vt:filetime>
  </property>
  <property fmtid="{D5CDD505-2E9C-101B-9397-08002B2CF9AE}" pid="4" name="KSOTemplateDocerSaveRecord">
    <vt:lpwstr>eyJoZGlkIjoiN2Y3NDgzNzliMzM5MTllNDU3ZjMzOGRkMTYwN2FiYzkiLCJ1c2VySWQiOiI0NjM4MjY5MTIifQ==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3AFBC1D174AB48879C11A799C7A26552_12</vt:lpwstr>
  </property>
</Properties>
</file>