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FDBD6">
      <w:pPr>
        <w:spacing w:beforeLines="50" w:line="360" w:lineRule="auto"/>
        <w:ind w:left="482"/>
        <w:jc w:val="center"/>
        <w:rPr>
          <w:rFonts w:hint="default" w:asciiTheme="minorEastAsia" w:hAnsiTheme="minorEastAsia" w:eastAsiaTheme="minorEastAsia" w:cstheme="minorEastAsia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  <w:highlight w:val="none"/>
          <w:lang w:val="en-US" w:eastAsia="zh-CN"/>
        </w:rPr>
        <w:t>桶装水评分表</w:t>
      </w:r>
    </w:p>
    <w:tbl>
      <w:tblPr>
        <w:tblStyle w:val="3"/>
        <w:tblpPr w:leftFromText="180" w:rightFromText="180" w:vertAnchor="text" w:horzAnchor="page" w:tblpX="1417" w:tblpY="566"/>
        <w:tblOverlap w:val="never"/>
        <w:tblW w:w="92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5978"/>
        <w:gridCol w:w="1501"/>
      </w:tblGrid>
      <w:tr w14:paraId="45483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06" w:type="dxa"/>
            <w:vAlign w:val="center"/>
          </w:tcPr>
          <w:p w14:paraId="71646BA3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评审因素</w:t>
            </w:r>
          </w:p>
        </w:tc>
        <w:tc>
          <w:tcPr>
            <w:tcW w:w="5978" w:type="dxa"/>
            <w:vAlign w:val="center"/>
          </w:tcPr>
          <w:p w14:paraId="61741EB2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  <w:t>评审内容</w:t>
            </w:r>
          </w:p>
        </w:tc>
        <w:tc>
          <w:tcPr>
            <w:tcW w:w="1501" w:type="dxa"/>
            <w:vAlign w:val="center"/>
          </w:tcPr>
          <w:p w14:paraId="597C40ED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  <w:t>分值</w:t>
            </w:r>
          </w:p>
        </w:tc>
      </w:tr>
      <w:tr w14:paraId="42473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06" w:type="dxa"/>
            <w:vAlign w:val="center"/>
          </w:tcPr>
          <w:p w14:paraId="3FCF29A7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价格分</w:t>
            </w:r>
          </w:p>
        </w:tc>
        <w:tc>
          <w:tcPr>
            <w:tcW w:w="5978" w:type="dxa"/>
            <w:vAlign w:val="center"/>
          </w:tcPr>
          <w:p w14:paraId="50DD74B2">
            <w:pPr>
              <w:spacing w:line="440" w:lineRule="exact"/>
              <w:ind w:firstLine="360" w:firstLineChars="1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价格分采用低价优先法计算，即满足招标文件要求且投标价格最低的投标报价为评标基准价，其价格分为满分。其他投标人的价格分统一按下列公式计算：</w:t>
            </w:r>
          </w:p>
          <w:p w14:paraId="623EA2FA"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投标报价得分=（评标基准价/投标报价）*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</w:t>
            </w:r>
          </w:p>
        </w:tc>
        <w:tc>
          <w:tcPr>
            <w:tcW w:w="1501" w:type="dxa"/>
            <w:vAlign w:val="center"/>
          </w:tcPr>
          <w:p w14:paraId="2C027885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</w:rPr>
              <w:t xml:space="preserve"> 分</w:t>
            </w:r>
          </w:p>
        </w:tc>
      </w:tr>
      <w:tr w14:paraId="74892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806" w:type="dxa"/>
            <w:vAlign w:val="center"/>
          </w:tcPr>
          <w:p w14:paraId="3C8D68FA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  <w:lang w:val="en-US" w:eastAsia="zh-CN"/>
              </w:rPr>
              <w:t>基本项</w:t>
            </w:r>
          </w:p>
        </w:tc>
        <w:tc>
          <w:tcPr>
            <w:tcW w:w="5978" w:type="dxa"/>
            <w:vAlign w:val="center"/>
          </w:tcPr>
          <w:p w14:paraId="62E0F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必须全部满足采购需求中全部要求，全部满足得50分，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  <w:lang w:val="en-US" w:eastAsia="zh-CN"/>
              </w:rPr>
              <w:t>任意一条不满足作投标响应处理。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  <w:lang w:eastAsia="zh-CN"/>
              </w:rPr>
              <w:t>提供响应书。</w:t>
            </w:r>
          </w:p>
        </w:tc>
        <w:tc>
          <w:tcPr>
            <w:tcW w:w="1501" w:type="dxa"/>
            <w:vAlign w:val="center"/>
          </w:tcPr>
          <w:p w14:paraId="1251B70F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50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</w:rPr>
              <w:t>分</w:t>
            </w:r>
          </w:p>
        </w:tc>
      </w:tr>
      <w:tr w14:paraId="497BC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806" w:type="dxa"/>
            <w:vAlign w:val="center"/>
          </w:tcPr>
          <w:p w14:paraId="11533104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业绩</w:t>
            </w:r>
          </w:p>
        </w:tc>
        <w:tc>
          <w:tcPr>
            <w:tcW w:w="5978" w:type="dxa"/>
            <w:vAlign w:val="center"/>
          </w:tcPr>
          <w:p w14:paraId="11B90706">
            <w:pPr>
              <w:pStyle w:val="2"/>
              <w:spacing w:line="360" w:lineRule="auto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shd w:val="clear" w:color="auto" w:fill="FFFFFF"/>
              </w:rPr>
              <w:t>提供2个</w:t>
            </w:r>
            <w:r>
              <w:rPr>
                <w:rFonts w:hint="eastAsia" w:ascii="宋体" w:hAnsi="宋体" w:cs="宋体"/>
                <w:sz w:val="24"/>
                <w:szCs w:val="24"/>
              </w:rPr>
              <w:t>自20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sz w:val="24"/>
                <w:szCs w:val="24"/>
              </w:rPr>
              <w:t>年1月1日起至本项目开标之日（合同签订日期）止管理过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shd w:val="clear" w:color="auto" w:fill="FFFFFF"/>
              </w:rPr>
              <w:t>非住宅项目的业绩，合同服务内容包含秩序维护服务、卫生保洁服务、绿化养护服务、设施设备维护。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shd w:val="clear" w:color="auto" w:fill="FFFFFF"/>
                <w:lang w:eastAsia="zh-CN"/>
              </w:rPr>
              <w:t>每提供一个得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5分，满分10分。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shd w:val="clear" w:color="auto" w:fill="FFFFFF"/>
              </w:rPr>
              <w:t>提供合同复印件或扫描件加盖投标人公章。</w:t>
            </w:r>
          </w:p>
        </w:tc>
        <w:tc>
          <w:tcPr>
            <w:tcW w:w="1501" w:type="dxa"/>
            <w:vAlign w:val="center"/>
          </w:tcPr>
          <w:p w14:paraId="13C30BAD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</w:rPr>
              <w:t>分</w:t>
            </w:r>
          </w:p>
        </w:tc>
      </w:tr>
    </w:tbl>
    <w:p w14:paraId="2E13A2D6">
      <w:pP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5DDC795E">
      <w:pP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003D6AE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1YzVmOTM4MjVjYjBkOGRhMjg1M2QyYzAxMjA1YjMifQ=="/>
  </w:docVars>
  <w:rsids>
    <w:rsidRoot w:val="00000000"/>
    <w:rsid w:val="610E0076"/>
    <w:rsid w:val="61211947"/>
    <w:rsid w:val="7241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328</Characters>
  <Lines>0</Lines>
  <Paragraphs>0</Paragraphs>
  <TotalTime>4</TotalTime>
  <ScaleCrop>false</ScaleCrop>
  <LinksUpToDate>false</LinksUpToDate>
  <CharactersWithSpaces>329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2023-03-29T03:08:00Z</dcterms:created>
  <dc:creator>Administrator</dc:creator>
  <cp:lastModifiedBy>知足常乐</cp:lastModifiedBy>
  <dcterms:modified xsi:type="dcterms:W3CDTF">2025-03-13T03:22:26Z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419FC17A22684F0FBA595518DBA382C2</vt:lpwstr>
  </property>
  <property fmtid="{D5CDD505-2E9C-101B-9397-08002B2CF9AE}" pid="4" name="KSOTemplateDocerSaveRecord">
    <vt:lpwstr>eyJoZGlkIjoiNDgwODNlYjMwMzUxN2VlNjI5N2YzYzc2YWYzMzc5NDAiLCJ1c2VySWQiOiI0NDQwMjEzMTEifQ==</vt:lpwstr>
  </property>
</Properties>
</file>