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95EB3E">
      <w:pPr>
        <w:spacing w:line="360" w:lineRule="auto"/>
        <w:jc w:val="center"/>
        <w:rPr>
          <w:rFonts w:hint="eastAsia" w:ascii="宋体" w:hAnsi="宋体" w:eastAsia="宋体" w:cs="宋体"/>
          <w:b/>
          <w:bCs/>
          <w:sz w:val="28"/>
          <w:szCs w:val="28"/>
          <w:lang w:val="en-US" w:eastAsia="zh-CN"/>
        </w:rPr>
      </w:pPr>
      <w:bookmarkStart w:id="0" w:name="_Toc494114926"/>
      <w:bookmarkStart w:id="1" w:name="_Toc26856"/>
      <w:bookmarkStart w:id="2" w:name="_Toc32208"/>
      <w:bookmarkStart w:id="3" w:name="_Toc9052"/>
      <w:bookmarkStart w:id="4" w:name="_Toc16162"/>
      <w:bookmarkStart w:id="5" w:name="_Toc186662498"/>
      <w:r>
        <w:rPr>
          <w:rFonts w:hint="eastAsia" w:ascii="宋体" w:hAnsi="宋体" w:eastAsia="宋体" w:cs="宋体"/>
          <w:b/>
          <w:bCs/>
          <w:sz w:val="28"/>
          <w:szCs w:val="28"/>
          <w:lang w:val="en-US" w:eastAsia="zh-CN"/>
        </w:rPr>
        <w:t>上饶市第三人民医院食堂食材配送采购项目（</w:t>
      </w:r>
      <w:r>
        <w:rPr>
          <w:rFonts w:hint="eastAsia" w:ascii="宋体" w:hAnsi="宋体" w:cs="宋体"/>
          <w:b/>
          <w:bCs/>
          <w:sz w:val="28"/>
          <w:szCs w:val="28"/>
          <w:lang w:val="en-US" w:eastAsia="zh-CN"/>
        </w:rPr>
        <w:t>4标包-蔬果类</w:t>
      </w:r>
      <w:r>
        <w:rPr>
          <w:rFonts w:hint="eastAsia" w:ascii="宋体" w:hAnsi="宋体" w:eastAsia="宋体" w:cs="宋体"/>
          <w:b/>
          <w:bCs/>
          <w:sz w:val="28"/>
          <w:szCs w:val="28"/>
          <w:lang w:val="en-US" w:eastAsia="zh-CN"/>
        </w:rPr>
        <w:t>）</w:t>
      </w:r>
    </w:p>
    <w:bookmarkEnd w:id="0"/>
    <w:bookmarkEnd w:id="1"/>
    <w:bookmarkEnd w:id="2"/>
    <w:bookmarkEnd w:id="3"/>
    <w:bookmarkEnd w:id="4"/>
    <w:bookmarkEnd w:id="5"/>
    <w:p w14:paraId="172E2121">
      <w:pPr>
        <w:spacing w:line="360" w:lineRule="auto"/>
        <w:jc w:val="center"/>
        <w:rPr>
          <w:rFonts w:hint="default" w:ascii="宋体" w:hAnsi="宋体" w:cs="宋体"/>
          <w:b/>
          <w:bCs/>
          <w:sz w:val="24"/>
          <w:szCs w:val="24"/>
          <w:lang w:val="en-US" w:eastAsia="zh-CN"/>
        </w:rPr>
      </w:pPr>
      <w:bookmarkStart w:id="6" w:name="_Toc490767057"/>
      <w:r>
        <w:rPr>
          <w:rFonts w:hint="eastAsia" w:ascii="宋体" w:hAnsi="宋体" w:cs="宋体"/>
          <w:b/>
          <w:bCs/>
          <w:sz w:val="24"/>
          <w:szCs w:val="24"/>
          <w:lang w:val="en-US" w:eastAsia="zh-CN"/>
        </w:rPr>
        <w:t>一、采购需求</w:t>
      </w:r>
    </w:p>
    <w:p w14:paraId="2B32B621">
      <w:pPr>
        <w:spacing w:line="360" w:lineRule="auto"/>
        <w:rPr>
          <w:rFonts w:hint="eastAsia" w:ascii="宋体" w:hAnsi="宋体" w:eastAsia="宋体" w:cs="宋体"/>
          <w:b/>
          <w:bCs/>
          <w:sz w:val="22"/>
          <w:szCs w:val="22"/>
          <w:lang w:eastAsia="zh-CN"/>
        </w:rPr>
      </w:pPr>
      <w:r>
        <w:rPr>
          <w:rFonts w:hint="eastAsia" w:ascii="宋体" w:hAnsi="宋体" w:cs="宋体"/>
          <w:b/>
          <w:bCs/>
          <w:sz w:val="22"/>
          <w:szCs w:val="22"/>
          <w:lang w:eastAsia="zh-CN"/>
        </w:rPr>
        <w:t>（</w:t>
      </w:r>
      <w:r>
        <w:rPr>
          <w:rFonts w:hint="eastAsia" w:ascii="宋体" w:hAnsi="宋体" w:cs="宋体"/>
          <w:b/>
          <w:bCs/>
          <w:sz w:val="22"/>
          <w:szCs w:val="22"/>
          <w:lang w:val="en-US" w:eastAsia="zh-CN"/>
        </w:rPr>
        <w:t>一</w:t>
      </w:r>
      <w:r>
        <w:rPr>
          <w:rFonts w:hint="eastAsia" w:ascii="宋体" w:hAnsi="宋体" w:cs="宋体"/>
          <w:b/>
          <w:bCs/>
          <w:sz w:val="22"/>
          <w:szCs w:val="22"/>
          <w:lang w:eastAsia="zh-CN"/>
        </w:rPr>
        <w:t>）</w:t>
      </w:r>
      <w:r>
        <w:rPr>
          <w:rFonts w:hint="eastAsia" w:ascii="宋体" w:hAnsi="宋体" w:eastAsia="宋体" w:cs="宋体"/>
          <w:b/>
          <w:bCs/>
          <w:sz w:val="22"/>
          <w:szCs w:val="22"/>
          <w:lang w:eastAsia="zh-CN"/>
        </w:rPr>
        <w:t>项目概况</w:t>
      </w:r>
    </w:p>
    <w:p w14:paraId="29F8E79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bookmarkStart w:id="7" w:name="_Toc217446094"/>
      <w:bookmarkEnd w:id="7"/>
      <w:bookmarkStart w:id="8" w:name="_Toc14320"/>
      <w:bookmarkEnd w:id="8"/>
      <w:r>
        <w:rPr>
          <w:rFonts w:hint="eastAsia" w:ascii="宋体" w:hAnsi="宋体" w:eastAsia="宋体" w:cs="宋体"/>
          <w:sz w:val="21"/>
          <w:szCs w:val="21"/>
          <w:lang w:val="en-US" w:eastAsia="zh-CN"/>
        </w:rPr>
        <w:t>本项目为上饶市第三人民医院（总院、横峰分院）食堂大宗食材（蔬果类）采购及配送服务，日均用餐人数约1600余人。配送地点：总院（信州区陶侃路66号）、横峰分院（横峰县莲荷乡莲荷村）。合同期2年，采用“1+1”模式，首期合同1年，期满经考核合格可续签1年，考核不合格即刻终止。</w:t>
      </w:r>
    </w:p>
    <w:p w14:paraId="47A2B73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2"/>
          <w:szCs w:val="22"/>
        </w:rPr>
      </w:pPr>
      <w:r>
        <w:rPr>
          <w:rFonts w:hint="eastAsia" w:ascii="宋体" w:hAnsi="宋体" w:cs="宋体"/>
          <w:b/>
          <w:bCs/>
          <w:sz w:val="22"/>
          <w:szCs w:val="22"/>
          <w:lang w:eastAsia="zh-CN"/>
        </w:rPr>
        <w:t>（</w:t>
      </w:r>
      <w:r>
        <w:rPr>
          <w:rFonts w:hint="eastAsia" w:ascii="宋体" w:hAnsi="宋体" w:cs="宋体"/>
          <w:b/>
          <w:bCs/>
          <w:sz w:val="22"/>
          <w:szCs w:val="22"/>
          <w:lang w:val="en-US" w:eastAsia="zh-CN"/>
        </w:rPr>
        <w:t>二</w:t>
      </w:r>
      <w:r>
        <w:rPr>
          <w:rFonts w:hint="eastAsia" w:ascii="宋体" w:hAnsi="宋体" w:cs="宋体"/>
          <w:b/>
          <w:bCs/>
          <w:sz w:val="22"/>
          <w:szCs w:val="22"/>
          <w:lang w:eastAsia="zh-CN"/>
        </w:rPr>
        <w:t>）</w:t>
      </w:r>
      <w:r>
        <w:rPr>
          <w:rFonts w:hint="eastAsia" w:ascii="宋体" w:hAnsi="宋体" w:eastAsia="宋体" w:cs="宋体"/>
          <w:b/>
          <w:bCs/>
          <w:sz w:val="22"/>
          <w:szCs w:val="22"/>
        </w:rPr>
        <w:t>采购内容及质量要求</w:t>
      </w:r>
    </w:p>
    <w:p w14:paraId="270A0F20">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left"/>
        <w:textAlignment w:val="auto"/>
        <w:rPr>
          <w:rFonts w:hint="eastAsia" w:ascii="宋体" w:hAnsi="宋体" w:cs="宋体"/>
          <w:sz w:val="22"/>
          <w:szCs w:val="22"/>
          <w:lang w:val="en-US" w:eastAsia="zh-CN"/>
        </w:rPr>
      </w:pPr>
      <w:r>
        <w:rPr>
          <w:rFonts w:hint="eastAsia" w:ascii="宋体" w:hAnsi="宋体" w:cs="宋体"/>
          <w:sz w:val="22"/>
          <w:szCs w:val="22"/>
          <w:lang w:val="en-US" w:eastAsia="zh-CN"/>
        </w:rPr>
        <w:t>1.采购标的物范围：本标包采购内容包括但不限于：肉类、禽类、水产类等食材。</w:t>
      </w:r>
    </w:p>
    <w:p w14:paraId="136101FA">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left"/>
        <w:textAlignment w:val="auto"/>
        <w:rPr>
          <w:rFonts w:hint="eastAsia" w:ascii="宋体" w:hAnsi="宋体" w:cs="宋体"/>
          <w:sz w:val="22"/>
          <w:szCs w:val="22"/>
          <w:lang w:val="en-US" w:eastAsia="zh-CN"/>
        </w:rPr>
      </w:pPr>
      <w:r>
        <w:rPr>
          <w:rFonts w:hint="eastAsia" w:ascii="宋体" w:hAnsi="宋体" w:cs="宋体"/>
          <w:sz w:val="22"/>
          <w:szCs w:val="22"/>
          <w:lang w:val="en-US" w:eastAsia="zh-CN"/>
        </w:rPr>
        <w:t>2.基础质量要求</w:t>
      </w:r>
    </w:p>
    <w:p w14:paraId="0CC73590">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left"/>
        <w:textAlignment w:val="auto"/>
        <w:rPr>
          <w:rFonts w:hint="default" w:ascii="宋体" w:hAnsi="宋体" w:cs="宋体"/>
          <w:sz w:val="22"/>
          <w:szCs w:val="22"/>
          <w:lang w:val="en-US" w:eastAsia="zh-CN"/>
        </w:rPr>
      </w:pPr>
      <w:r>
        <w:rPr>
          <w:rFonts w:hint="eastAsia" w:ascii="宋体" w:hAnsi="宋体" w:cs="宋体"/>
          <w:sz w:val="22"/>
          <w:szCs w:val="22"/>
          <w:lang w:val="en-US" w:eastAsia="zh-CN"/>
        </w:rPr>
        <w:t>（1）蔬菜类</w:t>
      </w:r>
    </w:p>
    <w:tbl>
      <w:tblPr>
        <w:tblStyle w:val="13"/>
        <w:tblW w:w="5004"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537"/>
        <w:gridCol w:w="820"/>
        <w:gridCol w:w="7322"/>
      </w:tblGrid>
      <w:tr w14:paraId="4206C4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309" w:type="pct"/>
            <w:noWrap w:val="0"/>
            <w:vAlign w:val="center"/>
          </w:tcPr>
          <w:p w14:paraId="4BE3F423">
            <w:pPr>
              <w:jc w:val="center"/>
              <w:rPr>
                <w:rFonts w:hint="eastAsia"/>
                <w:sz w:val="20"/>
                <w:szCs w:val="20"/>
                <w:lang w:eastAsia="zh-CN"/>
              </w:rPr>
            </w:pPr>
            <w:r>
              <w:rPr>
                <w:rFonts w:hint="eastAsia"/>
                <w:sz w:val="20"/>
                <w:szCs w:val="20"/>
                <w:lang w:eastAsia="zh-CN"/>
              </w:rPr>
              <w:t>序号</w:t>
            </w:r>
          </w:p>
        </w:tc>
        <w:tc>
          <w:tcPr>
            <w:tcW w:w="472" w:type="pct"/>
            <w:noWrap w:val="0"/>
            <w:vAlign w:val="center"/>
          </w:tcPr>
          <w:p w14:paraId="6F552EF1">
            <w:pPr>
              <w:jc w:val="center"/>
              <w:rPr>
                <w:rFonts w:hint="eastAsia"/>
                <w:sz w:val="20"/>
                <w:szCs w:val="20"/>
                <w:lang w:eastAsia="zh-CN"/>
              </w:rPr>
            </w:pPr>
            <w:r>
              <w:rPr>
                <w:rFonts w:hint="eastAsia"/>
                <w:sz w:val="20"/>
                <w:szCs w:val="20"/>
                <w:lang w:eastAsia="zh-CN"/>
              </w:rPr>
              <w:t>品名</w:t>
            </w:r>
          </w:p>
        </w:tc>
        <w:tc>
          <w:tcPr>
            <w:tcW w:w="4217" w:type="pct"/>
            <w:noWrap w:val="0"/>
            <w:vAlign w:val="center"/>
          </w:tcPr>
          <w:p w14:paraId="6C7DEF76">
            <w:pPr>
              <w:jc w:val="center"/>
              <w:rPr>
                <w:rFonts w:hint="eastAsia"/>
                <w:sz w:val="20"/>
                <w:szCs w:val="20"/>
                <w:lang w:eastAsia="zh-CN"/>
              </w:rPr>
            </w:pPr>
            <w:r>
              <w:rPr>
                <w:rFonts w:hint="eastAsia"/>
                <w:sz w:val="20"/>
                <w:szCs w:val="20"/>
                <w:lang w:eastAsia="zh-CN"/>
              </w:rPr>
              <w:t>质量要求</w:t>
            </w:r>
          </w:p>
        </w:tc>
      </w:tr>
      <w:tr w14:paraId="62824D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trPr>
        <w:tc>
          <w:tcPr>
            <w:tcW w:w="309" w:type="pct"/>
            <w:noWrap w:val="0"/>
            <w:vAlign w:val="center"/>
          </w:tcPr>
          <w:p w14:paraId="2C36581D">
            <w:pPr>
              <w:jc w:val="center"/>
              <w:rPr>
                <w:rFonts w:hint="eastAsia"/>
                <w:sz w:val="20"/>
                <w:szCs w:val="20"/>
                <w:lang w:eastAsia="zh-CN"/>
              </w:rPr>
            </w:pPr>
            <w:r>
              <w:rPr>
                <w:rFonts w:hint="eastAsia"/>
                <w:sz w:val="20"/>
                <w:szCs w:val="20"/>
                <w:lang w:eastAsia="zh-CN"/>
              </w:rPr>
              <w:t>1</w:t>
            </w:r>
          </w:p>
        </w:tc>
        <w:tc>
          <w:tcPr>
            <w:tcW w:w="472" w:type="pct"/>
            <w:noWrap w:val="0"/>
            <w:vAlign w:val="center"/>
          </w:tcPr>
          <w:p w14:paraId="3449E258">
            <w:pPr>
              <w:jc w:val="center"/>
              <w:rPr>
                <w:rFonts w:hint="eastAsia"/>
                <w:sz w:val="20"/>
                <w:szCs w:val="20"/>
                <w:lang w:eastAsia="zh-CN"/>
              </w:rPr>
            </w:pPr>
            <w:r>
              <w:rPr>
                <w:rFonts w:hint="eastAsia"/>
                <w:sz w:val="20"/>
                <w:szCs w:val="20"/>
                <w:lang w:eastAsia="zh-CN"/>
              </w:rPr>
              <w:t>小白菜</w:t>
            </w:r>
          </w:p>
        </w:tc>
        <w:tc>
          <w:tcPr>
            <w:tcW w:w="4217" w:type="pct"/>
            <w:noWrap w:val="0"/>
            <w:vAlign w:val="center"/>
          </w:tcPr>
          <w:p w14:paraId="522CE147">
            <w:pPr>
              <w:jc w:val="center"/>
              <w:rPr>
                <w:rFonts w:hint="eastAsia"/>
                <w:sz w:val="20"/>
                <w:szCs w:val="20"/>
                <w:lang w:eastAsia="zh-CN"/>
              </w:rPr>
            </w:pPr>
            <w:r>
              <w:rPr>
                <w:rFonts w:hint="eastAsia"/>
                <w:sz w:val="20"/>
                <w:szCs w:val="20"/>
                <w:lang w:eastAsia="zh-CN"/>
              </w:rPr>
              <w:t>梗白色较嫩较短叶子淡绿色整棵菜水份充足无根。</w:t>
            </w:r>
          </w:p>
        </w:tc>
      </w:tr>
      <w:tr w14:paraId="212BE7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0" w:hRule="atLeast"/>
        </w:trPr>
        <w:tc>
          <w:tcPr>
            <w:tcW w:w="309" w:type="pct"/>
            <w:noWrap w:val="0"/>
            <w:vAlign w:val="center"/>
          </w:tcPr>
          <w:p w14:paraId="308115F8">
            <w:pPr>
              <w:jc w:val="center"/>
              <w:rPr>
                <w:rFonts w:hint="eastAsia"/>
                <w:sz w:val="20"/>
                <w:szCs w:val="20"/>
                <w:lang w:eastAsia="zh-CN"/>
              </w:rPr>
            </w:pPr>
            <w:r>
              <w:rPr>
                <w:rFonts w:hint="eastAsia"/>
                <w:sz w:val="20"/>
                <w:szCs w:val="20"/>
                <w:lang w:eastAsia="zh-CN"/>
              </w:rPr>
              <w:t>2</w:t>
            </w:r>
          </w:p>
        </w:tc>
        <w:tc>
          <w:tcPr>
            <w:tcW w:w="472" w:type="pct"/>
            <w:noWrap w:val="0"/>
            <w:vAlign w:val="center"/>
          </w:tcPr>
          <w:p w14:paraId="3BE99CAD">
            <w:pPr>
              <w:jc w:val="center"/>
              <w:rPr>
                <w:rFonts w:hint="eastAsia"/>
                <w:sz w:val="20"/>
                <w:szCs w:val="20"/>
                <w:lang w:eastAsia="zh-CN"/>
              </w:rPr>
            </w:pPr>
            <w:r>
              <w:rPr>
                <w:rFonts w:hint="eastAsia"/>
                <w:sz w:val="20"/>
                <w:szCs w:val="20"/>
                <w:lang w:eastAsia="zh-CN"/>
              </w:rPr>
              <w:t>青菜</w:t>
            </w:r>
          </w:p>
        </w:tc>
        <w:tc>
          <w:tcPr>
            <w:tcW w:w="4217" w:type="pct"/>
            <w:noWrap w:val="0"/>
            <w:vAlign w:val="center"/>
          </w:tcPr>
          <w:p w14:paraId="367337E4">
            <w:pPr>
              <w:jc w:val="center"/>
              <w:rPr>
                <w:rFonts w:hint="eastAsia"/>
                <w:sz w:val="20"/>
                <w:szCs w:val="20"/>
                <w:lang w:eastAsia="zh-CN"/>
              </w:rPr>
            </w:pPr>
            <w:r>
              <w:rPr>
                <w:rFonts w:hint="eastAsia"/>
                <w:sz w:val="20"/>
                <w:szCs w:val="20"/>
                <w:lang w:eastAsia="zh-CN"/>
              </w:rPr>
              <w:t>梗白色或浅绿色较嫩叶子深绿色整棵菜水份充足无根。</w:t>
            </w:r>
          </w:p>
        </w:tc>
      </w:tr>
      <w:tr w14:paraId="657460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309" w:type="pct"/>
            <w:noWrap w:val="0"/>
            <w:vAlign w:val="center"/>
          </w:tcPr>
          <w:p w14:paraId="56E33BF0">
            <w:pPr>
              <w:jc w:val="center"/>
              <w:rPr>
                <w:rFonts w:hint="eastAsia"/>
                <w:sz w:val="20"/>
                <w:szCs w:val="20"/>
                <w:lang w:eastAsia="zh-CN"/>
              </w:rPr>
            </w:pPr>
            <w:r>
              <w:rPr>
                <w:rFonts w:hint="eastAsia"/>
                <w:sz w:val="20"/>
                <w:szCs w:val="20"/>
                <w:lang w:eastAsia="zh-CN"/>
              </w:rPr>
              <w:t>3</w:t>
            </w:r>
          </w:p>
        </w:tc>
        <w:tc>
          <w:tcPr>
            <w:tcW w:w="472" w:type="pct"/>
            <w:noWrap w:val="0"/>
            <w:vAlign w:val="center"/>
          </w:tcPr>
          <w:p w14:paraId="31D36796">
            <w:pPr>
              <w:jc w:val="center"/>
              <w:rPr>
                <w:rFonts w:hint="eastAsia"/>
                <w:sz w:val="20"/>
                <w:szCs w:val="20"/>
                <w:lang w:eastAsia="zh-CN"/>
              </w:rPr>
            </w:pPr>
            <w:r>
              <w:rPr>
                <w:rFonts w:hint="eastAsia"/>
                <w:sz w:val="20"/>
                <w:szCs w:val="20"/>
                <w:lang w:eastAsia="zh-CN"/>
              </w:rPr>
              <w:t>菜秧</w:t>
            </w:r>
          </w:p>
        </w:tc>
        <w:tc>
          <w:tcPr>
            <w:tcW w:w="4217" w:type="pct"/>
            <w:noWrap w:val="0"/>
            <w:vAlign w:val="center"/>
          </w:tcPr>
          <w:p w14:paraId="63E085EE">
            <w:pPr>
              <w:jc w:val="center"/>
              <w:rPr>
                <w:rFonts w:hint="eastAsia"/>
                <w:sz w:val="20"/>
                <w:szCs w:val="20"/>
                <w:lang w:eastAsia="zh-CN"/>
              </w:rPr>
            </w:pPr>
            <w:r>
              <w:rPr>
                <w:rFonts w:hint="eastAsia"/>
                <w:sz w:val="20"/>
                <w:szCs w:val="20"/>
                <w:lang w:eastAsia="zh-CN"/>
              </w:rPr>
              <w:t>梗较细较嫩叶子细长淡绿色棵小似鸡毛水份充足。</w:t>
            </w:r>
          </w:p>
        </w:tc>
      </w:tr>
      <w:tr w14:paraId="203AFC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309" w:type="pct"/>
            <w:noWrap w:val="0"/>
            <w:vAlign w:val="center"/>
          </w:tcPr>
          <w:p w14:paraId="2215DED1">
            <w:pPr>
              <w:jc w:val="center"/>
              <w:rPr>
                <w:rFonts w:hint="eastAsia"/>
                <w:sz w:val="20"/>
                <w:szCs w:val="20"/>
                <w:lang w:eastAsia="zh-CN"/>
              </w:rPr>
            </w:pPr>
            <w:r>
              <w:rPr>
                <w:rFonts w:hint="eastAsia"/>
                <w:sz w:val="20"/>
                <w:szCs w:val="20"/>
                <w:lang w:eastAsia="zh-CN"/>
              </w:rPr>
              <w:t>4</w:t>
            </w:r>
          </w:p>
        </w:tc>
        <w:tc>
          <w:tcPr>
            <w:tcW w:w="472" w:type="pct"/>
            <w:noWrap w:val="0"/>
            <w:vAlign w:val="center"/>
          </w:tcPr>
          <w:p w14:paraId="10673CEA">
            <w:pPr>
              <w:jc w:val="center"/>
              <w:rPr>
                <w:rFonts w:hint="eastAsia"/>
                <w:sz w:val="20"/>
                <w:szCs w:val="20"/>
                <w:lang w:eastAsia="zh-CN"/>
              </w:rPr>
            </w:pPr>
            <w:r>
              <w:rPr>
                <w:rFonts w:hint="eastAsia"/>
                <w:sz w:val="20"/>
                <w:szCs w:val="20"/>
                <w:lang w:eastAsia="zh-CN"/>
              </w:rPr>
              <w:t>油菜</w:t>
            </w:r>
          </w:p>
        </w:tc>
        <w:tc>
          <w:tcPr>
            <w:tcW w:w="4217" w:type="pct"/>
            <w:noWrap w:val="0"/>
            <w:vAlign w:val="center"/>
          </w:tcPr>
          <w:p w14:paraId="3BE377AA">
            <w:pPr>
              <w:jc w:val="center"/>
              <w:rPr>
                <w:rFonts w:hint="eastAsia"/>
                <w:sz w:val="20"/>
                <w:szCs w:val="20"/>
                <w:lang w:eastAsia="zh-CN"/>
              </w:rPr>
            </w:pPr>
            <w:r>
              <w:rPr>
                <w:rFonts w:hint="eastAsia"/>
                <w:sz w:val="20"/>
                <w:szCs w:val="20"/>
                <w:lang w:eastAsia="zh-CN"/>
              </w:rPr>
              <w:t>梗短粗呈淡绿色或白色叶子厚肥大主茎无花蕾.水份充足无根。</w:t>
            </w:r>
          </w:p>
        </w:tc>
      </w:tr>
      <w:tr w14:paraId="2F0BF5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309" w:type="pct"/>
            <w:noWrap w:val="0"/>
            <w:vAlign w:val="center"/>
          </w:tcPr>
          <w:p w14:paraId="4611A85E">
            <w:pPr>
              <w:jc w:val="center"/>
              <w:rPr>
                <w:rFonts w:hint="eastAsia"/>
                <w:sz w:val="20"/>
                <w:szCs w:val="20"/>
                <w:lang w:eastAsia="zh-CN"/>
              </w:rPr>
            </w:pPr>
            <w:r>
              <w:rPr>
                <w:rFonts w:hint="eastAsia"/>
                <w:sz w:val="20"/>
                <w:szCs w:val="20"/>
                <w:lang w:eastAsia="zh-CN"/>
              </w:rPr>
              <w:t>5</w:t>
            </w:r>
          </w:p>
        </w:tc>
        <w:tc>
          <w:tcPr>
            <w:tcW w:w="472" w:type="pct"/>
            <w:noWrap w:val="0"/>
            <w:vAlign w:val="center"/>
          </w:tcPr>
          <w:p w14:paraId="21CA76BC">
            <w:pPr>
              <w:jc w:val="center"/>
              <w:rPr>
                <w:rFonts w:hint="eastAsia"/>
                <w:sz w:val="20"/>
                <w:szCs w:val="20"/>
                <w:lang w:eastAsia="zh-CN"/>
              </w:rPr>
            </w:pPr>
            <w:r>
              <w:rPr>
                <w:rFonts w:hint="eastAsia"/>
                <w:sz w:val="20"/>
                <w:szCs w:val="20"/>
                <w:lang w:eastAsia="zh-CN"/>
              </w:rPr>
              <w:t>韭菜</w:t>
            </w:r>
          </w:p>
        </w:tc>
        <w:tc>
          <w:tcPr>
            <w:tcW w:w="4217" w:type="pct"/>
            <w:noWrap w:val="0"/>
            <w:vAlign w:val="center"/>
          </w:tcPr>
          <w:p w14:paraId="48230F05">
            <w:pPr>
              <w:jc w:val="center"/>
              <w:rPr>
                <w:rFonts w:hint="eastAsia"/>
                <w:sz w:val="20"/>
                <w:szCs w:val="20"/>
                <w:lang w:eastAsia="zh-CN"/>
              </w:rPr>
            </w:pPr>
            <w:r>
              <w:rPr>
                <w:rFonts w:hint="eastAsia"/>
                <w:sz w:val="20"/>
                <w:szCs w:val="20"/>
                <w:lang w:eastAsia="zh-CN"/>
              </w:rPr>
              <w:t>叶较宽挺直翠绿色根部洁白软嫩且有韭菜味根株均匀长20cm以内。</w:t>
            </w:r>
          </w:p>
        </w:tc>
      </w:tr>
      <w:tr w14:paraId="2A6B57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309" w:type="pct"/>
            <w:noWrap w:val="0"/>
            <w:vAlign w:val="center"/>
          </w:tcPr>
          <w:p w14:paraId="06E12E3F">
            <w:pPr>
              <w:jc w:val="center"/>
              <w:rPr>
                <w:rFonts w:hint="eastAsia"/>
                <w:sz w:val="20"/>
                <w:szCs w:val="20"/>
                <w:lang w:eastAsia="zh-CN"/>
              </w:rPr>
            </w:pPr>
            <w:r>
              <w:rPr>
                <w:rFonts w:hint="eastAsia"/>
                <w:sz w:val="20"/>
                <w:szCs w:val="20"/>
                <w:lang w:eastAsia="zh-CN"/>
              </w:rPr>
              <w:t>6</w:t>
            </w:r>
          </w:p>
        </w:tc>
        <w:tc>
          <w:tcPr>
            <w:tcW w:w="472" w:type="pct"/>
            <w:noWrap w:val="0"/>
            <w:vAlign w:val="center"/>
          </w:tcPr>
          <w:p w14:paraId="66BE2A82">
            <w:pPr>
              <w:jc w:val="center"/>
              <w:rPr>
                <w:rFonts w:hint="eastAsia"/>
                <w:sz w:val="20"/>
                <w:szCs w:val="20"/>
                <w:lang w:eastAsia="zh-CN"/>
              </w:rPr>
            </w:pPr>
            <w:r>
              <w:rPr>
                <w:rFonts w:hint="eastAsia"/>
                <w:sz w:val="20"/>
                <w:szCs w:val="20"/>
                <w:lang w:eastAsia="zh-CN"/>
              </w:rPr>
              <w:t>韭黄</w:t>
            </w:r>
          </w:p>
        </w:tc>
        <w:tc>
          <w:tcPr>
            <w:tcW w:w="4217" w:type="pct"/>
            <w:noWrap w:val="0"/>
            <w:vAlign w:val="center"/>
          </w:tcPr>
          <w:p w14:paraId="75DBBD0F">
            <w:pPr>
              <w:jc w:val="center"/>
              <w:rPr>
                <w:rFonts w:hint="eastAsia"/>
                <w:sz w:val="20"/>
                <w:szCs w:val="20"/>
                <w:lang w:eastAsia="zh-CN"/>
              </w:rPr>
            </w:pPr>
            <w:r>
              <w:rPr>
                <w:rFonts w:hint="eastAsia"/>
                <w:sz w:val="20"/>
                <w:szCs w:val="20"/>
                <w:lang w:eastAsia="zh-CN"/>
              </w:rPr>
              <w:t>叶肥挺稍弯曲色泽淡黄香味浓郁长20cm以内。</w:t>
            </w:r>
          </w:p>
        </w:tc>
      </w:tr>
      <w:tr w14:paraId="11A28E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309" w:type="pct"/>
            <w:noWrap w:val="0"/>
            <w:vAlign w:val="center"/>
          </w:tcPr>
          <w:p w14:paraId="715C7594">
            <w:pPr>
              <w:jc w:val="center"/>
              <w:rPr>
                <w:rFonts w:hint="eastAsia"/>
                <w:sz w:val="20"/>
                <w:szCs w:val="20"/>
                <w:lang w:eastAsia="zh-CN"/>
              </w:rPr>
            </w:pPr>
            <w:r>
              <w:rPr>
                <w:rFonts w:hint="eastAsia"/>
                <w:sz w:val="20"/>
                <w:szCs w:val="20"/>
                <w:lang w:eastAsia="zh-CN"/>
              </w:rPr>
              <w:t>7</w:t>
            </w:r>
          </w:p>
        </w:tc>
        <w:tc>
          <w:tcPr>
            <w:tcW w:w="472" w:type="pct"/>
            <w:noWrap w:val="0"/>
            <w:vAlign w:val="center"/>
          </w:tcPr>
          <w:p w14:paraId="30777A18">
            <w:pPr>
              <w:jc w:val="center"/>
              <w:rPr>
                <w:rFonts w:hint="eastAsia"/>
                <w:sz w:val="20"/>
                <w:szCs w:val="20"/>
                <w:lang w:eastAsia="zh-CN"/>
              </w:rPr>
            </w:pPr>
            <w:r>
              <w:rPr>
                <w:rFonts w:hint="eastAsia"/>
                <w:sz w:val="20"/>
                <w:szCs w:val="20"/>
                <w:lang w:eastAsia="zh-CN"/>
              </w:rPr>
              <w:t>香芹</w:t>
            </w:r>
          </w:p>
        </w:tc>
        <w:tc>
          <w:tcPr>
            <w:tcW w:w="4217" w:type="pct"/>
            <w:noWrap w:val="0"/>
            <w:vAlign w:val="center"/>
          </w:tcPr>
          <w:p w14:paraId="0FE23A00">
            <w:pPr>
              <w:jc w:val="center"/>
              <w:rPr>
                <w:rFonts w:hint="eastAsia"/>
                <w:sz w:val="20"/>
                <w:szCs w:val="20"/>
                <w:lang w:eastAsia="zh-CN"/>
              </w:rPr>
            </w:pPr>
            <w:r>
              <w:rPr>
                <w:rFonts w:hint="eastAsia"/>
                <w:sz w:val="20"/>
                <w:szCs w:val="20"/>
                <w:lang w:eastAsia="zh-CN"/>
              </w:rPr>
              <w:t>又旱芹叶翠绿无主茎分枝少根细茎挺直脆芹菜香味水份充足长约30cm。</w:t>
            </w:r>
          </w:p>
        </w:tc>
      </w:tr>
      <w:tr w14:paraId="3AC126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309" w:type="pct"/>
            <w:noWrap w:val="0"/>
            <w:vAlign w:val="center"/>
          </w:tcPr>
          <w:p w14:paraId="1C684E77">
            <w:pPr>
              <w:jc w:val="center"/>
              <w:rPr>
                <w:rFonts w:hint="eastAsia"/>
                <w:sz w:val="20"/>
                <w:szCs w:val="20"/>
                <w:lang w:eastAsia="zh-CN"/>
              </w:rPr>
            </w:pPr>
            <w:r>
              <w:rPr>
                <w:rFonts w:hint="eastAsia"/>
                <w:sz w:val="20"/>
                <w:szCs w:val="20"/>
                <w:lang w:eastAsia="zh-CN"/>
              </w:rPr>
              <w:t>8</w:t>
            </w:r>
          </w:p>
        </w:tc>
        <w:tc>
          <w:tcPr>
            <w:tcW w:w="472" w:type="pct"/>
            <w:noWrap w:val="0"/>
            <w:vAlign w:val="center"/>
          </w:tcPr>
          <w:p w14:paraId="049EBA34">
            <w:pPr>
              <w:jc w:val="center"/>
              <w:rPr>
                <w:rFonts w:hint="eastAsia"/>
                <w:sz w:val="20"/>
                <w:szCs w:val="20"/>
                <w:lang w:eastAsia="zh-CN"/>
              </w:rPr>
            </w:pPr>
            <w:r>
              <w:rPr>
                <w:rFonts w:hint="eastAsia"/>
                <w:sz w:val="20"/>
                <w:szCs w:val="20"/>
                <w:lang w:eastAsia="zh-CN"/>
              </w:rPr>
              <w:t>水芹</w:t>
            </w:r>
          </w:p>
        </w:tc>
        <w:tc>
          <w:tcPr>
            <w:tcW w:w="4217" w:type="pct"/>
            <w:noWrap w:val="0"/>
            <w:vAlign w:val="center"/>
          </w:tcPr>
          <w:p w14:paraId="391941E6">
            <w:pPr>
              <w:jc w:val="center"/>
              <w:rPr>
                <w:rFonts w:hint="eastAsia"/>
                <w:sz w:val="20"/>
                <w:szCs w:val="20"/>
                <w:lang w:eastAsia="zh-CN"/>
              </w:rPr>
            </w:pPr>
            <w:r>
              <w:rPr>
                <w:rFonts w:hint="eastAsia"/>
                <w:sz w:val="20"/>
                <w:szCs w:val="20"/>
                <w:lang w:eastAsia="zh-CN"/>
              </w:rPr>
              <w:t>叶嫩绿或黄绿，茎、根部呈白色，茎细软，中间空、水份充足，有清香味，长约30cm。</w:t>
            </w:r>
          </w:p>
        </w:tc>
      </w:tr>
      <w:tr w14:paraId="694BB5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309" w:type="pct"/>
            <w:noWrap w:val="0"/>
            <w:vAlign w:val="center"/>
          </w:tcPr>
          <w:p w14:paraId="286EB1DE">
            <w:pPr>
              <w:jc w:val="center"/>
              <w:rPr>
                <w:rFonts w:hint="eastAsia"/>
                <w:sz w:val="20"/>
                <w:szCs w:val="20"/>
                <w:lang w:eastAsia="zh-CN"/>
              </w:rPr>
            </w:pPr>
            <w:r>
              <w:rPr>
                <w:rFonts w:hint="eastAsia"/>
                <w:sz w:val="20"/>
                <w:szCs w:val="20"/>
                <w:lang w:eastAsia="zh-CN"/>
              </w:rPr>
              <w:t>9</w:t>
            </w:r>
          </w:p>
        </w:tc>
        <w:tc>
          <w:tcPr>
            <w:tcW w:w="472" w:type="pct"/>
            <w:noWrap w:val="0"/>
            <w:vAlign w:val="center"/>
          </w:tcPr>
          <w:p w14:paraId="67781B1C">
            <w:pPr>
              <w:jc w:val="center"/>
              <w:rPr>
                <w:rFonts w:hint="eastAsia"/>
                <w:sz w:val="20"/>
                <w:szCs w:val="20"/>
                <w:lang w:eastAsia="zh-CN"/>
              </w:rPr>
            </w:pPr>
            <w:r>
              <w:rPr>
                <w:rFonts w:hint="eastAsia"/>
                <w:sz w:val="20"/>
                <w:szCs w:val="20"/>
                <w:lang w:eastAsia="zh-CN"/>
              </w:rPr>
              <w:t>西芹</w:t>
            </w:r>
          </w:p>
        </w:tc>
        <w:tc>
          <w:tcPr>
            <w:tcW w:w="4217" w:type="pct"/>
            <w:noWrap w:val="0"/>
            <w:vAlign w:val="center"/>
          </w:tcPr>
          <w:p w14:paraId="5E1C7616">
            <w:pPr>
              <w:jc w:val="center"/>
              <w:rPr>
                <w:rFonts w:hint="eastAsia"/>
                <w:sz w:val="20"/>
                <w:szCs w:val="20"/>
                <w:lang w:eastAsia="zh-CN"/>
              </w:rPr>
            </w:pPr>
            <w:r>
              <w:rPr>
                <w:rFonts w:hint="eastAsia"/>
                <w:sz w:val="20"/>
                <w:szCs w:val="20"/>
                <w:lang w:eastAsia="zh-CN"/>
              </w:rPr>
              <w:t>叶茎宽厚，颜色深绿，新鲜肥嫩，爽口无渣。</w:t>
            </w:r>
          </w:p>
        </w:tc>
      </w:tr>
      <w:tr w14:paraId="30DA1F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309" w:type="pct"/>
            <w:noWrap w:val="0"/>
            <w:vAlign w:val="center"/>
          </w:tcPr>
          <w:p w14:paraId="148890FC">
            <w:pPr>
              <w:jc w:val="center"/>
              <w:rPr>
                <w:rFonts w:hint="eastAsia"/>
                <w:sz w:val="20"/>
                <w:szCs w:val="20"/>
                <w:lang w:eastAsia="zh-CN"/>
              </w:rPr>
            </w:pPr>
            <w:r>
              <w:rPr>
                <w:rFonts w:hint="eastAsia"/>
                <w:sz w:val="20"/>
                <w:szCs w:val="20"/>
                <w:lang w:eastAsia="zh-CN"/>
              </w:rPr>
              <w:t>10</w:t>
            </w:r>
          </w:p>
        </w:tc>
        <w:tc>
          <w:tcPr>
            <w:tcW w:w="472" w:type="pct"/>
            <w:noWrap w:val="0"/>
            <w:vAlign w:val="center"/>
          </w:tcPr>
          <w:p w14:paraId="438D3E98">
            <w:pPr>
              <w:jc w:val="center"/>
              <w:rPr>
                <w:rFonts w:hint="eastAsia"/>
                <w:sz w:val="20"/>
                <w:szCs w:val="20"/>
                <w:lang w:eastAsia="zh-CN"/>
              </w:rPr>
            </w:pPr>
            <w:r>
              <w:rPr>
                <w:rFonts w:hint="eastAsia"/>
                <w:sz w:val="20"/>
                <w:szCs w:val="20"/>
                <w:lang w:eastAsia="zh-CN"/>
              </w:rPr>
              <w:t>菠菜</w:t>
            </w:r>
          </w:p>
        </w:tc>
        <w:tc>
          <w:tcPr>
            <w:tcW w:w="4217" w:type="pct"/>
            <w:noWrap w:val="0"/>
            <w:vAlign w:val="center"/>
          </w:tcPr>
          <w:p w14:paraId="5259358D">
            <w:pPr>
              <w:jc w:val="center"/>
              <w:rPr>
                <w:rFonts w:hint="eastAsia"/>
                <w:sz w:val="20"/>
                <w:szCs w:val="20"/>
                <w:lang w:eastAsia="zh-CN"/>
              </w:rPr>
            </w:pPr>
            <w:r>
              <w:rPr>
                <w:rFonts w:hint="eastAsia"/>
                <w:sz w:val="20"/>
                <w:szCs w:val="20"/>
                <w:lang w:eastAsia="zh-CN"/>
              </w:rPr>
              <w:t>颜色碧绿，平嫩，叶子大、挺直，根桃红，无主茎且无柄无红色，棵株适当。</w:t>
            </w:r>
          </w:p>
        </w:tc>
      </w:tr>
      <w:tr w14:paraId="36F046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309" w:type="pct"/>
            <w:noWrap w:val="0"/>
            <w:vAlign w:val="center"/>
          </w:tcPr>
          <w:p w14:paraId="0188E2DE">
            <w:pPr>
              <w:jc w:val="center"/>
              <w:rPr>
                <w:rFonts w:hint="eastAsia"/>
                <w:sz w:val="20"/>
                <w:szCs w:val="20"/>
                <w:lang w:eastAsia="zh-CN"/>
              </w:rPr>
            </w:pPr>
            <w:r>
              <w:rPr>
                <w:rFonts w:hint="eastAsia"/>
                <w:sz w:val="20"/>
                <w:szCs w:val="20"/>
                <w:lang w:eastAsia="zh-CN"/>
              </w:rPr>
              <w:t>11</w:t>
            </w:r>
          </w:p>
        </w:tc>
        <w:tc>
          <w:tcPr>
            <w:tcW w:w="472" w:type="pct"/>
            <w:noWrap w:val="0"/>
            <w:vAlign w:val="center"/>
          </w:tcPr>
          <w:p w14:paraId="6EDB67ED">
            <w:pPr>
              <w:jc w:val="center"/>
              <w:rPr>
                <w:rFonts w:hint="eastAsia"/>
                <w:sz w:val="20"/>
                <w:szCs w:val="20"/>
                <w:lang w:eastAsia="zh-CN"/>
              </w:rPr>
            </w:pPr>
            <w:r>
              <w:rPr>
                <w:rFonts w:hint="eastAsia"/>
                <w:sz w:val="20"/>
                <w:szCs w:val="20"/>
                <w:lang w:eastAsia="zh-CN"/>
              </w:rPr>
              <w:t>生菜</w:t>
            </w:r>
          </w:p>
        </w:tc>
        <w:tc>
          <w:tcPr>
            <w:tcW w:w="4217" w:type="pct"/>
            <w:noWrap w:val="0"/>
            <w:vAlign w:val="center"/>
          </w:tcPr>
          <w:p w14:paraId="044E9C13">
            <w:pPr>
              <w:jc w:val="center"/>
              <w:rPr>
                <w:rFonts w:hint="eastAsia"/>
                <w:sz w:val="20"/>
                <w:szCs w:val="20"/>
                <w:lang w:eastAsia="zh-CN"/>
              </w:rPr>
            </w:pPr>
            <w:r>
              <w:rPr>
                <w:rFonts w:hint="eastAsia"/>
                <w:sz w:val="20"/>
                <w:szCs w:val="20"/>
                <w:lang w:eastAsia="zh-CN"/>
              </w:rPr>
              <w:t>颜色鲜艳，淡绿，叶子水份充足，脆嫩薄、可竖起，棵株挺直。</w:t>
            </w:r>
          </w:p>
        </w:tc>
      </w:tr>
      <w:tr w14:paraId="075084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309" w:type="pct"/>
            <w:noWrap w:val="0"/>
            <w:vAlign w:val="center"/>
          </w:tcPr>
          <w:p w14:paraId="0316F5FD">
            <w:pPr>
              <w:jc w:val="center"/>
              <w:rPr>
                <w:rFonts w:hint="eastAsia"/>
                <w:sz w:val="20"/>
                <w:szCs w:val="20"/>
                <w:lang w:eastAsia="zh-CN"/>
              </w:rPr>
            </w:pPr>
            <w:r>
              <w:rPr>
                <w:rFonts w:hint="eastAsia"/>
                <w:sz w:val="20"/>
                <w:szCs w:val="20"/>
                <w:lang w:eastAsia="zh-CN"/>
              </w:rPr>
              <w:t>12</w:t>
            </w:r>
          </w:p>
        </w:tc>
        <w:tc>
          <w:tcPr>
            <w:tcW w:w="472" w:type="pct"/>
            <w:noWrap w:val="0"/>
            <w:vAlign w:val="center"/>
          </w:tcPr>
          <w:p w14:paraId="726C6454">
            <w:pPr>
              <w:jc w:val="center"/>
              <w:rPr>
                <w:rFonts w:hint="eastAsia"/>
                <w:sz w:val="20"/>
                <w:szCs w:val="20"/>
                <w:lang w:eastAsia="zh-CN"/>
              </w:rPr>
            </w:pPr>
            <w:r>
              <w:rPr>
                <w:rFonts w:hint="eastAsia"/>
                <w:sz w:val="20"/>
                <w:szCs w:val="20"/>
                <w:lang w:eastAsia="zh-CN"/>
              </w:rPr>
              <w:t>空心菜</w:t>
            </w:r>
          </w:p>
        </w:tc>
        <w:tc>
          <w:tcPr>
            <w:tcW w:w="4217" w:type="pct"/>
            <w:noWrap w:val="0"/>
            <w:vAlign w:val="center"/>
          </w:tcPr>
          <w:p w14:paraId="71BEB000">
            <w:pPr>
              <w:jc w:val="center"/>
              <w:rPr>
                <w:rFonts w:hint="eastAsia"/>
                <w:sz w:val="20"/>
                <w:szCs w:val="20"/>
                <w:lang w:eastAsia="zh-CN"/>
              </w:rPr>
            </w:pPr>
            <w:r>
              <w:rPr>
                <w:rFonts w:hint="eastAsia"/>
                <w:sz w:val="20"/>
                <w:szCs w:val="20"/>
                <w:lang w:eastAsia="zh-CN"/>
              </w:rPr>
              <w:t>叶薄小翠绿，有光泽，棵株挺直，梗细嫩脆、淡绿色易折断，棵株约15cm</w:t>
            </w:r>
          </w:p>
        </w:tc>
      </w:tr>
      <w:tr w14:paraId="542193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309" w:type="pct"/>
            <w:noWrap w:val="0"/>
            <w:vAlign w:val="center"/>
          </w:tcPr>
          <w:p w14:paraId="56E24FC9">
            <w:pPr>
              <w:jc w:val="center"/>
              <w:rPr>
                <w:rFonts w:hint="eastAsia"/>
                <w:sz w:val="20"/>
                <w:szCs w:val="20"/>
                <w:lang w:eastAsia="zh-CN"/>
              </w:rPr>
            </w:pPr>
            <w:r>
              <w:rPr>
                <w:rFonts w:hint="eastAsia"/>
                <w:sz w:val="20"/>
                <w:szCs w:val="20"/>
                <w:lang w:eastAsia="zh-CN"/>
              </w:rPr>
              <w:t>13</w:t>
            </w:r>
          </w:p>
        </w:tc>
        <w:tc>
          <w:tcPr>
            <w:tcW w:w="472" w:type="pct"/>
            <w:noWrap w:val="0"/>
            <w:vAlign w:val="center"/>
          </w:tcPr>
          <w:p w14:paraId="7EEA1E7F">
            <w:pPr>
              <w:jc w:val="center"/>
              <w:rPr>
                <w:rFonts w:hint="eastAsia"/>
                <w:sz w:val="20"/>
                <w:szCs w:val="20"/>
                <w:lang w:eastAsia="zh-CN"/>
              </w:rPr>
            </w:pPr>
            <w:r>
              <w:rPr>
                <w:rFonts w:hint="eastAsia"/>
                <w:sz w:val="20"/>
                <w:szCs w:val="20"/>
                <w:lang w:eastAsia="zh-CN"/>
              </w:rPr>
              <w:t>西洋菜</w:t>
            </w:r>
          </w:p>
        </w:tc>
        <w:tc>
          <w:tcPr>
            <w:tcW w:w="4217" w:type="pct"/>
            <w:noWrap w:val="0"/>
            <w:vAlign w:val="center"/>
          </w:tcPr>
          <w:p w14:paraId="5172C015">
            <w:pPr>
              <w:jc w:val="center"/>
              <w:rPr>
                <w:rFonts w:hint="eastAsia"/>
                <w:sz w:val="20"/>
                <w:szCs w:val="20"/>
                <w:lang w:eastAsia="zh-CN"/>
              </w:rPr>
            </w:pPr>
            <w:r>
              <w:rPr>
                <w:rFonts w:hint="eastAsia"/>
                <w:sz w:val="20"/>
                <w:szCs w:val="20"/>
                <w:lang w:eastAsia="zh-CN"/>
              </w:rPr>
              <w:t>颜色淡绿或深绿，茎细脆嫩，易折断，水份充足，棵株挺直。</w:t>
            </w:r>
          </w:p>
        </w:tc>
      </w:tr>
      <w:tr w14:paraId="690035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309" w:type="pct"/>
            <w:noWrap w:val="0"/>
            <w:vAlign w:val="center"/>
          </w:tcPr>
          <w:p w14:paraId="7A5B3F9F">
            <w:pPr>
              <w:jc w:val="center"/>
              <w:rPr>
                <w:rFonts w:hint="eastAsia"/>
                <w:sz w:val="20"/>
                <w:szCs w:val="20"/>
                <w:lang w:eastAsia="zh-CN"/>
              </w:rPr>
            </w:pPr>
            <w:r>
              <w:rPr>
                <w:rFonts w:hint="eastAsia"/>
                <w:sz w:val="20"/>
                <w:szCs w:val="20"/>
                <w:lang w:eastAsia="zh-CN"/>
              </w:rPr>
              <w:t>14</w:t>
            </w:r>
          </w:p>
        </w:tc>
        <w:tc>
          <w:tcPr>
            <w:tcW w:w="472" w:type="pct"/>
            <w:noWrap w:val="0"/>
            <w:vAlign w:val="center"/>
          </w:tcPr>
          <w:p w14:paraId="38897FCE">
            <w:pPr>
              <w:jc w:val="center"/>
              <w:rPr>
                <w:rFonts w:hint="eastAsia"/>
                <w:sz w:val="20"/>
                <w:szCs w:val="20"/>
                <w:lang w:eastAsia="zh-CN"/>
              </w:rPr>
            </w:pPr>
            <w:r>
              <w:rPr>
                <w:rFonts w:hint="eastAsia"/>
                <w:sz w:val="20"/>
                <w:szCs w:val="20"/>
                <w:lang w:eastAsia="zh-CN"/>
              </w:rPr>
              <w:t>麦菜</w:t>
            </w:r>
          </w:p>
        </w:tc>
        <w:tc>
          <w:tcPr>
            <w:tcW w:w="4217" w:type="pct"/>
            <w:noWrap w:val="0"/>
            <w:vAlign w:val="center"/>
          </w:tcPr>
          <w:p w14:paraId="04BC51C8">
            <w:pPr>
              <w:jc w:val="center"/>
              <w:rPr>
                <w:rFonts w:hint="eastAsia"/>
                <w:sz w:val="20"/>
                <w:szCs w:val="20"/>
                <w:lang w:eastAsia="zh-CN"/>
              </w:rPr>
            </w:pPr>
            <w:r>
              <w:rPr>
                <w:rFonts w:hint="eastAsia"/>
                <w:sz w:val="20"/>
                <w:szCs w:val="20"/>
                <w:lang w:eastAsia="zh-CN"/>
              </w:rPr>
              <w:t>叶淡绿、肥厚，嫩脆，无主茎，叶株挺直、水份充足，根部的切面嫩绿色，稍有苦涩味。</w:t>
            </w:r>
          </w:p>
        </w:tc>
      </w:tr>
      <w:tr w14:paraId="1030EA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309" w:type="pct"/>
            <w:noWrap w:val="0"/>
            <w:vAlign w:val="center"/>
          </w:tcPr>
          <w:p w14:paraId="0D94ECDA">
            <w:pPr>
              <w:jc w:val="center"/>
              <w:rPr>
                <w:rFonts w:hint="eastAsia"/>
                <w:sz w:val="20"/>
                <w:szCs w:val="20"/>
                <w:lang w:eastAsia="zh-CN"/>
              </w:rPr>
            </w:pPr>
            <w:r>
              <w:rPr>
                <w:rFonts w:hint="eastAsia"/>
                <w:sz w:val="20"/>
                <w:szCs w:val="20"/>
                <w:lang w:eastAsia="zh-CN"/>
              </w:rPr>
              <w:t>15</w:t>
            </w:r>
          </w:p>
        </w:tc>
        <w:tc>
          <w:tcPr>
            <w:tcW w:w="472" w:type="pct"/>
            <w:noWrap w:val="0"/>
            <w:vAlign w:val="center"/>
          </w:tcPr>
          <w:p w14:paraId="5FAAE745">
            <w:pPr>
              <w:jc w:val="center"/>
              <w:rPr>
                <w:rFonts w:hint="eastAsia"/>
                <w:sz w:val="20"/>
                <w:szCs w:val="20"/>
                <w:lang w:eastAsia="zh-CN"/>
              </w:rPr>
            </w:pPr>
            <w:r>
              <w:rPr>
                <w:rFonts w:hint="eastAsia"/>
                <w:sz w:val="20"/>
                <w:szCs w:val="20"/>
                <w:lang w:eastAsia="zh-CN"/>
              </w:rPr>
              <w:t>芥菜</w:t>
            </w:r>
          </w:p>
        </w:tc>
        <w:tc>
          <w:tcPr>
            <w:tcW w:w="4217" w:type="pct"/>
            <w:noWrap w:val="0"/>
            <w:vAlign w:val="center"/>
          </w:tcPr>
          <w:p w14:paraId="7695AE3E">
            <w:pPr>
              <w:jc w:val="center"/>
              <w:rPr>
                <w:rFonts w:hint="eastAsia"/>
                <w:sz w:val="20"/>
                <w:szCs w:val="20"/>
                <w:lang w:eastAsia="zh-CN"/>
              </w:rPr>
            </w:pPr>
            <w:r>
              <w:rPr>
                <w:rFonts w:hint="eastAsia"/>
                <w:sz w:val="20"/>
                <w:szCs w:val="20"/>
                <w:lang w:eastAsia="zh-CN"/>
              </w:rPr>
              <w:t>叶大而薄、深绿色、柄嫩绿脆，无主茎，叶株挺直，水份充足。</w:t>
            </w:r>
          </w:p>
        </w:tc>
      </w:tr>
      <w:tr w14:paraId="2679BD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309" w:type="pct"/>
            <w:noWrap w:val="0"/>
            <w:vAlign w:val="center"/>
          </w:tcPr>
          <w:p w14:paraId="48F7C81A">
            <w:pPr>
              <w:jc w:val="center"/>
              <w:rPr>
                <w:rFonts w:hint="eastAsia"/>
                <w:sz w:val="20"/>
                <w:szCs w:val="20"/>
                <w:lang w:eastAsia="zh-CN"/>
              </w:rPr>
            </w:pPr>
            <w:r>
              <w:rPr>
                <w:rFonts w:hint="eastAsia"/>
                <w:sz w:val="20"/>
                <w:szCs w:val="20"/>
                <w:lang w:eastAsia="zh-CN"/>
              </w:rPr>
              <w:t>16</w:t>
            </w:r>
          </w:p>
        </w:tc>
        <w:tc>
          <w:tcPr>
            <w:tcW w:w="472" w:type="pct"/>
            <w:noWrap w:val="0"/>
            <w:vAlign w:val="center"/>
          </w:tcPr>
          <w:p w14:paraId="2ED6BE38">
            <w:pPr>
              <w:jc w:val="center"/>
              <w:rPr>
                <w:rFonts w:hint="eastAsia"/>
                <w:sz w:val="20"/>
                <w:szCs w:val="20"/>
                <w:lang w:eastAsia="zh-CN"/>
              </w:rPr>
            </w:pPr>
            <w:r>
              <w:rPr>
                <w:rFonts w:hint="eastAsia"/>
                <w:sz w:val="20"/>
                <w:szCs w:val="20"/>
                <w:lang w:eastAsia="zh-CN"/>
              </w:rPr>
              <w:t>苋菜</w:t>
            </w:r>
          </w:p>
        </w:tc>
        <w:tc>
          <w:tcPr>
            <w:tcW w:w="4217" w:type="pct"/>
            <w:noWrap w:val="0"/>
            <w:vAlign w:val="center"/>
          </w:tcPr>
          <w:p w14:paraId="70590C0B">
            <w:pPr>
              <w:jc w:val="center"/>
              <w:rPr>
                <w:rFonts w:hint="eastAsia"/>
                <w:sz w:val="20"/>
                <w:szCs w:val="20"/>
                <w:lang w:eastAsia="zh-CN"/>
              </w:rPr>
            </w:pPr>
            <w:r>
              <w:rPr>
                <w:rFonts w:hint="eastAsia"/>
                <w:sz w:val="20"/>
                <w:szCs w:val="20"/>
                <w:lang w:eastAsia="zh-CN"/>
              </w:rPr>
              <w:t>有红绿两种，叶子为绿色或红色，叶大薄软，有光泽，茎细短、光滑嫩脆，棵株挺直，水份充足。</w:t>
            </w:r>
          </w:p>
        </w:tc>
      </w:tr>
      <w:tr w14:paraId="1CDC88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309" w:type="pct"/>
            <w:noWrap w:val="0"/>
            <w:vAlign w:val="center"/>
          </w:tcPr>
          <w:p w14:paraId="01BDA13E">
            <w:pPr>
              <w:jc w:val="center"/>
              <w:rPr>
                <w:rFonts w:hint="eastAsia"/>
                <w:sz w:val="20"/>
                <w:szCs w:val="20"/>
                <w:lang w:eastAsia="zh-CN"/>
              </w:rPr>
            </w:pPr>
            <w:r>
              <w:rPr>
                <w:rFonts w:hint="eastAsia"/>
                <w:sz w:val="20"/>
                <w:szCs w:val="20"/>
                <w:lang w:eastAsia="zh-CN"/>
              </w:rPr>
              <w:t>1</w:t>
            </w:r>
            <w:r>
              <w:rPr>
                <w:rFonts w:hint="eastAsia"/>
                <w:sz w:val="20"/>
                <w:szCs w:val="20"/>
                <w:lang w:val="en-US" w:eastAsia="zh-CN"/>
              </w:rPr>
              <w:t>7</w:t>
            </w:r>
          </w:p>
        </w:tc>
        <w:tc>
          <w:tcPr>
            <w:tcW w:w="472" w:type="pct"/>
            <w:noWrap w:val="0"/>
            <w:vAlign w:val="center"/>
          </w:tcPr>
          <w:p w14:paraId="23BB9063">
            <w:pPr>
              <w:jc w:val="center"/>
              <w:rPr>
                <w:rFonts w:hint="eastAsia"/>
                <w:sz w:val="20"/>
                <w:szCs w:val="20"/>
                <w:lang w:eastAsia="zh-CN"/>
              </w:rPr>
            </w:pPr>
            <w:r>
              <w:rPr>
                <w:rFonts w:hint="eastAsia"/>
                <w:sz w:val="20"/>
                <w:szCs w:val="20"/>
                <w:lang w:eastAsia="zh-CN"/>
              </w:rPr>
              <w:t>菜芯</w:t>
            </w:r>
          </w:p>
        </w:tc>
        <w:tc>
          <w:tcPr>
            <w:tcW w:w="4217" w:type="pct"/>
            <w:noWrap w:val="0"/>
            <w:vAlign w:val="center"/>
          </w:tcPr>
          <w:p w14:paraId="5B609416">
            <w:pPr>
              <w:jc w:val="center"/>
              <w:rPr>
                <w:rFonts w:hint="eastAsia"/>
                <w:sz w:val="20"/>
                <w:szCs w:val="20"/>
                <w:lang w:eastAsia="zh-CN"/>
              </w:rPr>
            </w:pPr>
            <w:r>
              <w:rPr>
                <w:rFonts w:hint="eastAsia"/>
                <w:sz w:val="20"/>
                <w:szCs w:val="20"/>
                <w:lang w:eastAsia="zh-CN"/>
              </w:rPr>
              <w:t>颜色碧绿、梗脆嫩，掐之易断，有花蕾或无花蕾，棵株挺直，水分充足。</w:t>
            </w:r>
          </w:p>
        </w:tc>
      </w:tr>
      <w:tr w14:paraId="34FDB4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309" w:type="pct"/>
            <w:noWrap w:val="0"/>
            <w:vAlign w:val="center"/>
          </w:tcPr>
          <w:p w14:paraId="387C0443">
            <w:pPr>
              <w:jc w:val="center"/>
              <w:rPr>
                <w:rFonts w:hint="eastAsia"/>
                <w:sz w:val="20"/>
                <w:szCs w:val="20"/>
                <w:lang w:eastAsia="zh-CN"/>
              </w:rPr>
            </w:pPr>
            <w:r>
              <w:rPr>
                <w:rFonts w:hint="eastAsia"/>
                <w:sz w:val="20"/>
                <w:szCs w:val="20"/>
                <w:lang w:eastAsia="zh-CN"/>
              </w:rPr>
              <w:t>1</w:t>
            </w:r>
            <w:r>
              <w:rPr>
                <w:rFonts w:hint="eastAsia"/>
                <w:sz w:val="20"/>
                <w:szCs w:val="20"/>
                <w:lang w:val="en-US" w:eastAsia="zh-CN"/>
              </w:rPr>
              <w:t>8</w:t>
            </w:r>
          </w:p>
        </w:tc>
        <w:tc>
          <w:tcPr>
            <w:tcW w:w="472" w:type="pct"/>
            <w:noWrap w:val="0"/>
            <w:vAlign w:val="center"/>
          </w:tcPr>
          <w:p w14:paraId="797702FA">
            <w:pPr>
              <w:jc w:val="center"/>
              <w:rPr>
                <w:rFonts w:hint="eastAsia"/>
                <w:sz w:val="20"/>
                <w:szCs w:val="20"/>
                <w:lang w:eastAsia="zh-CN"/>
              </w:rPr>
            </w:pPr>
            <w:r>
              <w:rPr>
                <w:rFonts w:hint="eastAsia"/>
                <w:sz w:val="20"/>
                <w:szCs w:val="20"/>
                <w:lang w:eastAsia="zh-CN"/>
              </w:rPr>
              <w:t>芥兰</w:t>
            </w:r>
          </w:p>
        </w:tc>
        <w:tc>
          <w:tcPr>
            <w:tcW w:w="4217" w:type="pct"/>
            <w:noWrap w:val="0"/>
            <w:vAlign w:val="center"/>
          </w:tcPr>
          <w:p w14:paraId="40352A93">
            <w:pPr>
              <w:jc w:val="center"/>
              <w:rPr>
                <w:rFonts w:hint="eastAsia"/>
                <w:sz w:val="20"/>
                <w:szCs w:val="20"/>
                <w:lang w:eastAsia="zh-CN"/>
              </w:rPr>
            </w:pPr>
            <w:r>
              <w:rPr>
                <w:rFonts w:hint="eastAsia"/>
                <w:sz w:val="20"/>
                <w:szCs w:val="20"/>
                <w:lang w:eastAsia="zh-CN"/>
              </w:rPr>
              <w:t>颜色墨绿，叶短少，有白霜，挺直，梗皮有光泽、绿色、粗长、断面绿白色、湿润。</w:t>
            </w:r>
          </w:p>
        </w:tc>
      </w:tr>
      <w:tr w14:paraId="0A477F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309" w:type="pct"/>
            <w:noWrap w:val="0"/>
            <w:vAlign w:val="center"/>
          </w:tcPr>
          <w:p w14:paraId="4C8E4D7A">
            <w:pPr>
              <w:jc w:val="center"/>
              <w:rPr>
                <w:rFonts w:hint="eastAsia"/>
                <w:sz w:val="20"/>
                <w:szCs w:val="20"/>
                <w:lang w:val="en-US" w:eastAsia="zh-CN"/>
              </w:rPr>
            </w:pPr>
            <w:r>
              <w:rPr>
                <w:rFonts w:hint="eastAsia"/>
                <w:sz w:val="20"/>
                <w:szCs w:val="20"/>
                <w:lang w:val="en-US" w:eastAsia="zh-CN"/>
              </w:rPr>
              <w:t>19</w:t>
            </w:r>
          </w:p>
        </w:tc>
        <w:tc>
          <w:tcPr>
            <w:tcW w:w="472" w:type="pct"/>
            <w:noWrap w:val="0"/>
            <w:vAlign w:val="center"/>
          </w:tcPr>
          <w:p w14:paraId="654E6D50">
            <w:pPr>
              <w:jc w:val="center"/>
              <w:rPr>
                <w:rFonts w:hint="eastAsia"/>
                <w:sz w:val="20"/>
                <w:szCs w:val="20"/>
                <w:lang w:eastAsia="zh-CN"/>
              </w:rPr>
            </w:pPr>
            <w:r>
              <w:rPr>
                <w:rFonts w:hint="eastAsia"/>
                <w:sz w:val="20"/>
                <w:szCs w:val="20"/>
                <w:lang w:eastAsia="zh-CN"/>
              </w:rPr>
              <w:t>小葱</w:t>
            </w:r>
          </w:p>
        </w:tc>
        <w:tc>
          <w:tcPr>
            <w:tcW w:w="4217" w:type="pct"/>
            <w:noWrap w:val="0"/>
            <w:vAlign w:val="center"/>
          </w:tcPr>
          <w:p w14:paraId="17D5B8E8">
            <w:pPr>
              <w:jc w:val="center"/>
              <w:rPr>
                <w:rFonts w:hint="eastAsia"/>
                <w:sz w:val="20"/>
                <w:szCs w:val="20"/>
                <w:lang w:eastAsia="zh-CN"/>
              </w:rPr>
            </w:pPr>
            <w:r>
              <w:rPr>
                <w:rFonts w:hint="eastAsia"/>
                <w:sz w:val="20"/>
                <w:szCs w:val="20"/>
                <w:lang w:eastAsia="zh-CN"/>
              </w:rPr>
              <w:t>叶翠绿、饱满充气，均匀细长、鳞茎洁白、挺直、香味浓郁，长15-30cm。</w:t>
            </w:r>
          </w:p>
        </w:tc>
      </w:tr>
      <w:tr w14:paraId="5053B6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309" w:type="pct"/>
            <w:noWrap w:val="0"/>
            <w:vAlign w:val="center"/>
          </w:tcPr>
          <w:p w14:paraId="30FE5608">
            <w:pPr>
              <w:jc w:val="center"/>
              <w:rPr>
                <w:rFonts w:hint="eastAsia"/>
                <w:sz w:val="20"/>
                <w:szCs w:val="20"/>
                <w:lang w:eastAsia="zh-CN"/>
              </w:rPr>
            </w:pPr>
            <w:r>
              <w:rPr>
                <w:rFonts w:hint="eastAsia"/>
                <w:sz w:val="20"/>
                <w:szCs w:val="20"/>
                <w:lang w:eastAsia="zh-CN"/>
              </w:rPr>
              <w:t>20</w:t>
            </w:r>
          </w:p>
        </w:tc>
        <w:tc>
          <w:tcPr>
            <w:tcW w:w="472" w:type="pct"/>
            <w:noWrap w:val="0"/>
            <w:vAlign w:val="center"/>
          </w:tcPr>
          <w:p w14:paraId="0C1D5472">
            <w:pPr>
              <w:jc w:val="center"/>
              <w:rPr>
                <w:rFonts w:hint="eastAsia"/>
                <w:sz w:val="20"/>
                <w:szCs w:val="20"/>
                <w:lang w:eastAsia="zh-CN"/>
              </w:rPr>
            </w:pPr>
            <w:r>
              <w:rPr>
                <w:rFonts w:hint="eastAsia"/>
                <w:sz w:val="20"/>
                <w:szCs w:val="20"/>
                <w:lang w:eastAsia="zh-CN"/>
              </w:rPr>
              <w:t>胡葱</w:t>
            </w:r>
          </w:p>
        </w:tc>
        <w:tc>
          <w:tcPr>
            <w:tcW w:w="4217" w:type="pct"/>
            <w:noWrap w:val="0"/>
            <w:vAlign w:val="center"/>
          </w:tcPr>
          <w:p w14:paraId="6DABF92A">
            <w:pPr>
              <w:jc w:val="center"/>
              <w:rPr>
                <w:rFonts w:hint="eastAsia"/>
                <w:sz w:val="20"/>
                <w:szCs w:val="20"/>
                <w:lang w:eastAsia="zh-CN"/>
              </w:rPr>
            </w:pPr>
            <w:r>
              <w:rPr>
                <w:rFonts w:hint="eastAsia"/>
                <w:sz w:val="20"/>
                <w:szCs w:val="20"/>
                <w:lang w:eastAsia="zh-CN"/>
              </w:rPr>
              <w:t>叶翠绿、饱满充气，均匀细长、鳞茎洁白、挺直、香味浓郁，长15-30cm。</w:t>
            </w:r>
          </w:p>
        </w:tc>
      </w:tr>
      <w:tr w14:paraId="3E0133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309" w:type="pct"/>
            <w:noWrap w:val="0"/>
            <w:vAlign w:val="center"/>
          </w:tcPr>
          <w:p w14:paraId="72619616">
            <w:pPr>
              <w:jc w:val="center"/>
              <w:rPr>
                <w:rFonts w:hint="eastAsia"/>
                <w:sz w:val="20"/>
                <w:szCs w:val="20"/>
                <w:lang w:eastAsia="zh-CN"/>
              </w:rPr>
            </w:pPr>
            <w:r>
              <w:rPr>
                <w:rFonts w:hint="eastAsia"/>
                <w:sz w:val="20"/>
                <w:szCs w:val="20"/>
                <w:lang w:eastAsia="zh-CN"/>
              </w:rPr>
              <w:t>21</w:t>
            </w:r>
          </w:p>
        </w:tc>
        <w:tc>
          <w:tcPr>
            <w:tcW w:w="472" w:type="pct"/>
            <w:noWrap w:val="0"/>
            <w:vAlign w:val="center"/>
          </w:tcPr>
          <w:p w14:paraId="6F26A54C">
            <w:pPr>
              <w:jc w:val="center"/>
              <w:rPr>
                <w:rFonts w:hint="eastAsia"/>
                <w:sz w:val="20"/>
                <w:szCs w:val="20"/>
                <w:lang w:eastAsia="zh-CN"/>
              </w:rPr>
            </w:pPr>
            <w:r>
              <w:rPr>
                <w:rFonts w:hint="eastAsia"/>
                <w:sz w:val="20"/>
                <w:szCs w:val="20"/>
                <w:lang w:eastAsia="zh-CN"/>
              </w:rPr>
              <w:t>青蒜</w:t>
            </w:r>
          </w:p>
        </w:tc>
        <w:tc>
          <w:tcPr>
            <w:tcW w:w="4217" w:type="pct"/>
            <w:noWrap w:val="0"/>
            <w:vAlign w:val="center"/>
          </w:tcPr>
          <w:p w14:paraId="55EC92F8">
            <w:pPr>
              <w:jc w:val="center"/>
              <w:rPr>
                <w:rFonts w:hint="eastAsia"/>
                <w:sz w:val="20"/>
                <w:szCs w:val="20"/>
                <w:lang w:eastAsia="zh-CN"/>
              </w:rPr>
            </w:pPr>
            <w:r>
              <w:rPr>
                <w:rFonts w:hint="eastAsia"/>
                <w:sz w:val="20"/>
                <w:szCs w:val="20"/>
                <w:lang w:eastAsia="zh-CN"/>
              </w:rPr>
              <w:t>叶翠绿、薄嫩、挺直，蒜茎洁白，水份充足，外表无水。</w:t>
            </w:r>
          </w:p>
        </w:tc>
      </w:tr>
      <w:tr w14:paraId="067913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309" w:type="pct"/>
            <w:noWrap w:val="0"/>
            <w:vAlign w:val="center"/>
          </w:tcPr>
          <w:p w14:paraId="0F1D4733">
            <w:pPr>
              <w:jc w:val="center"/>
              <w:rPr>
                <w:rFonts w:hint="eastAsia"/>
                <w:sz w:val="20"/>
                <w:szCs w:val="20"/>
                <w:lang w:eastAsia="zh-CN"/>
              </w:rPr>
            </w:pPr>
            <w:r>
              <w:rPr>
                <w:rFonts w:hint="eastAsia"/>
                <w:sz w:val="20"/>
                <w:szCs w:val="20"/>
                <w:lang w:eastAsia="zh-CN"/>
              </w:rPr>
              <w:t>22</w:t>
            </w:r>
          </w:p>
        </w:tc>
        <w:tc>
          <w:tcPr>
            <w:tcW w:w="472" w:type="pct"/>
            <w:noWrap w:val="0"/>
            <w:vAlign w:val="center"/>
          </w:tcPr>
          <w:p w14:paraId="2C37CCE6">
            <w:pPr>
              <w:jc w:val="center"/>
              <w:rPr>
                <w:rFonts w:hint="eastAsia"/>
                <w:sz w:val="20"/>
                <w:szCs w:val="20"/>
                <w:lang w:eastAsia="zh-CN"/>
              </w:rPr>
            </w:pPr>
            <w:r>
              <w:rPr>
                <w:rFonts w:hint="eastAsia"/>
                <w:sz w:val="20"/>
                <w:szCs w:val="20"/>
                <w:lang w:eastAsia="zh-CN"/>
              </w:rPr>
              <w:t>香菜</w:t>
            </w:r>
          </w:p>
        </w:tc>
        <w:tc>
          <w:tcPr>
            <w:tcW w:w="4217" w:type="pct"/>
            <w:noWrap w:val="0"/>
            <w:vAlign w:val="center"/>
          </w:tcPr>
          <w:p w14:paraId="0D9DA2E1">
            <w:pPr>
              <w:jc w:val="center"/>
              <w:rPr>
                <w:rFonts w:hint="eastAsia"/>
                <w:sz w:val="20"/>
                <w:szCs w:val="20"/>
                <w:lang w:eastAsia="zh-CN"/>
              </w:rPr>
            </w:pPr>
            <w:r>
              <w:rPr>
                <w:rFonts w:hint="eastAsia"/>
                <w:sz w:val="20"/>
                <w:szCs w:val="20"/>
                <w:lang w:eastAsia="zh-CN"/>
              </w:rPr>
              <w:t>翠绿、挺直、根部无泥、香气重、水份充足。</w:t>
            </w:r>
          </w:p>
        </w:tc>
      </w:tr>
      <w:tr w14:paraId="7477FB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309" w:type="pct"/>
            <w:noWrap w:val="0"/>
            <w:vAlign w:val="center"/>
          </w:tcPr>
          <w:p w14:paraId="71617EA8">
            <w:pPr>
              <w:jc w:val="center"/>
              <w:rPr>
                <w:rFonts w:hint="eastAsia"/>
                <w:sz w:val="20"/>
                <w:szCs w:val="20"/>
                <w:lang w:eastAsia="zh-CN"/>
              </w:rPr>
            </w:pPr>
            <w:r>
              <w:rPr>
                <w:rFonts w:hint="eastAsia"/>
                <w:sz w:val="20"/>
                <w:szCs w:val="20"/>
                <w:lang w:eastAsia="zh-CN"/>
              </w:rPr>
              <w:t>23</w:t>
            </w:r>
          </w:p>
        </w:tc>
        <w:tc>
          <w:tcPr>
            <w:tcW w:w="472" w:type="pct"/>
            <w:noWrap w:val="0"/>
            <w:vAlign w:val="center"/>
          </w:tcPr>
          <w:p w14:paraId="67A96B62">
            <w:pPr>
              <w:jc w:val="center"/>
              <w:rPr>
                <w:rFonts w:hint="eastAsia"/>
                <w:sz w:val="20"/>
                <w:szCs w:val="20"/>
                <w:lang w:eastAsia="zh-CN"/>
              </w:rPr>
            </w:pPr>
            <w:r>
              <w:rPr>
                <w:rFonts w:hint="eastAsia"/>
                <w:sz w:val="20"/>
                <w:szCs w:val="20"/>
                <w:lang w:eastAsia="zh-CN"/>
              </w:rPr>
              <w:t>青椒</w:t>
            </w:r>
          </w:p>
        </w:tc>
        <w:tc>
          <w:tcPr>
            <w:tcW w:w="4217" w:type="pct"/>
            <w:noWrap w:val="0"/>
            <w:vAlign w:val="center"/>
          </w:tcPr>
          <w:p w14:paraId="65D2905B">
            <w:pPr>
              <w:jc w:val="center"/>
              <w:rPr>
                <w:rFonts w:hint="eastAsia"/>
                <w:sz w:val="20"/>
                <w:szCs w:val="20"/>
                <w:lang w:eastAsia="zh-CN"/>
              </w:rPr>
            </w:pPr>
            <w:r>
              <w:rPr>
                <w:rFonts w:hint="eastAsia"/>
                <w:sz w:val="20"/>
                <w:szCs w:val="20"/>
                <w:lang w:eastAsia="zh-CN"/>
              </w:rPr>
              <w:t>长形或萝卜形，颜色碧绿，有光泽、表面光滑，饱满有一定硬度和弹性，肉层中等有辣味。</w:t>
            </w:r>
          </w:p>
        </w:tc>
      </w:tr>
      <w:tr w14:paraId="01B9C4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309" w:type="pct"/>
            <w:noWrap w:val="0"/>
            <w:vAlign w:val="center"/>
          </w:tcPr>
          <w:p w14:paraId="342D3E45">
            <w:pPr>
              <w:jc w:val="center"/>
              <w:rPr>
                <w:rFonts w:hint="eastAsia"/>
                <w:sz w:val="20"/>
                <w:szCs w:val="20"/>
                <w:lang w:eastAsia="zh-CN"/>
              </w:rPr>
            </w:pPr>
            <w:r>
              <w:rPr>
                <w:rFonts w:hint="eastAsia"/>
                <w:sz w:val="20"/>
                <w:szCs w:val="20"/>
                <w:lang w:eastAsia="zh-CN"/>
              </w:rPr>
              <w:t>24</w:t>
            </w:r>
          </w:p>
        </w:tc>
        <w:tc>
          <w:tcPr>
            <w:tcW w:w="472" w:type="pct"/>
            <w:noWrap w:val="0"/>
            <w:vAlign w:val="center"/>
          </w:tcPr>
          <w:p w14:paraId="443EB646">
            <w:pPr>
              <w:jc w:val="center"/>
              <w:rPr>
                <w:rFonts w:hint="eastAsia"/>
                <w:sz w:val="20"/>
                <w:szCs w:val="20"/>
                <w:lang w:eastAsia="zh-CN"/>
              </w:rPr>
            </w:pPr>
            <w:r>
              <w:rPr>
                <w:rFonts w:hint="eastAsia"/>
                <w:sz w:val="20"/>
                <w:szCs w:val="20"/>
                <w:lang w:eastAsia="zh-CN"/>
              </w:rPr>
              <w:t>西椒</w:t>
            </w:r>
          </w:p>
        </w:tc>
        <w:tc>
          <w:tcPr>
            <w:tcW w:w="4217" w:type="pct"/>
            <w:noWrap w:val="0"/>
            <w:vAlign w:val="center"/>
          </w:tcPr>
          <w:p w14:paraId="27CF129A">
            <w:pPr>
              <w:jc w:val="center"/>
              <w:rPr>
                <w:rFonts w:hint="eastAsia"/>
                <w:sz w:val="20"/>
                <w:szCs w:val="20"/>
                <w:lang w:eastAsia="zh-CN"/>
              </w:rPr>
            </w:pPr>
            <w:r>
              <w:rPr>
                <w:rFonts w:hint="eastAsia"/>
                <w:sz w:val="20"/>
                <w:szCs w:val="20"/>
                <w:lang w:eastAsia="zh-CN"/>
              </w:rPr>
              <w:t>柿形或灯笼形，较大，颜色碧绿、有光泽、表面光滑饱满有一定硬度各弹性，肉厚少籽，味道香甜。</w:t>
            </w:r>
          </w:p>
        </w:tc>
      </w:tr>
      <w:tr w14:paraId="0E0231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309" w:type="pct"/>
            <w:noWrap w:val="0"/>
            <w:vAlign w:val="center"/>
          </w:tcPr>
          <w:p w14:paraId="6C86DA7D">
            <w:pPr>
              <w:jc w:val="center"/>
              <w:rPr>
                <w:rFonts w:hint="eastAsia"/>
                <w:sz w:val="20"/>
                <w:szCs w:val="20"/>
                <w:lang w:eastAsia="zh-CN"/>
              </w:rPr>
            </w:pPr>
            <w:r>
              <w:rPr>
                <w:rFonts w:hint="eastAsia"/>
                <w:sz w:val="20"/>
                <w:szCs w:val="20"/>
                <w:lang w:eastAsia="zh-CN"/>
              </w:rPr>
              <w:t>25</w:t>
            </w:r>
          </w:p>
        </w:tc>
        <w:tc>
          <w:tcPr>
            <w:tcW w:w="472" w:type="pct"/>
            <w:noWrap w:val="0"/>
            <w:vAlign w:val="center"/>
          </w:tcPr>
          <w:p w14:paraId="734BE8E2">
            <w:pPr>
              <w:jc w:val="center"/>
              <w:rPr>
                <w:rFonts w:hint="eastAsia"/>
                <w:sz w:val="20"/>
                <w:szCs w:val="20"/>
                <w:lang w:eastAsia="zh-CN"/>
              </w:rPr>
            </w:pPr>
            <w:r>
              <w:rPr>
                <w:rFonts w:hint="eastAsia"/>
                <w:sz w:val="20"/>
                <w:szCs w:val="20"/>
                <w:lang w:eastAsia="zh-CN"/>
              </w:rPr>
              <w:t>辣椒</w:t>
            </w:r>
          </w:p>
        </w:tc>
        <w:tc>
          <w:tcPr>
            <w:tcW w:w="4217" w:type="pct"/>
            <w:noWrap w:val="0"/>
            <w:vAlign w:val="center"/>
          </w:tcPr>
          <w:p w14:paraId="5AEC00B1">
            <w:pPr>
              <w:jc w:val="center"/>
              <w:rPr>
                <w:rFonts w:hint="eastAsia"/>
                <w:sz w:val="20"/>
                <w:szCs w:val="20"/>
                <w:lang w:eastAsia="zh-CN"/>
              </w:rPr>
            </w:pPr>
            <w:r>
              <w:rPr>
                <w:rFonts w:hint="eastAsia"/>
                <w:sz w:val="20"/>
                <w:szCs w:val="20"/>
                <w:lang w:eastAsia="zh-CN"/>
              </w:rPr>
              <w:t>细长圆锥形、颜色黄绿或碧绿，有光泽、表面光滑，饱满有一定硬度和弹性，肉薄籽多、辣味重。</w:t>
            </w:r>
          </w:p>
        </w:tc>
      </w:tr>
      <w:tr w14:paraId="2BF1DA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309" w:type="pct"/>
            <w:noWrap w:val="0"/>
            <w:vAlign w:val="center"/>
          </w:tcPr>
          <w:p w14:paraId="58F70A9C">
            <w:pPr>
              <w:jc w:val="center"/>
              <w:rPr>
                <w:rFonts w:hint="eastAsia"/>
                <w:sz w:val="20"/>
                <w:szCs w:val="20"/>
                <w:lang w:eastAsia="zh-CN"/>
              </w:rPr>
            </w:pPr>
            <w:r>
              <w:rPr>
                <w:rFonts w:hint="eastAsia"/>
                <w:sz w:val="20"/>
                <w:szCs w:val="20"/>
                <w:lang w:eastAsia="zh-CN"/>
              </w:rPr>
              <w:t>26</w:t>
            </w:r>
          </w:p>
        </w:tc>
        <w:tc>
          <w:tcPr>
            <w:tcW w:w="472" w:type="pct"/>
            <w:noWrap w:val="0"/>
            <w:vAlign w:val="center"/>
          </w:tcPr>
          <w:p w14:paraId="3086874E">
            <w:pPr>
              <w:jc w:val="center"/>
              <w:rPr>
                <w:rFonts w:hint="eastAsia"/>
                <w:sz w:val="20"/>
                <w:szCs w:val="20"/>
                <w:lang w:eastAsia="zh-CN"/>
              </w:rPr>
            </w:pPr>
            <w:r>
              <w:rPr>
                <w:rFonts w:hint="eastAsia"/>
                <w:sz w:val="20"/>
                <w:szCs w:val="20"/>
                <w:lang w:eastAsia="zh-CN"/>
              </w:rPr>
              <w:t>红椒</w:t>
            </w:r>
          </w:p>
        </w:tc>
        <w:tc>
          <w:tcPr>
            <w:tcW w:w="4217" w:type="pct"/>
            <w:noWrap w:val="0"/>
            <w:vAlign w:val="center"/>
          </w:tcPr>
          <w:p w14:paraId="2D28C8F5">
            <w:pPr>
              <w:jc w:val="center"/>
              <w:rPr>
                <w:rFonts w:hint="eastAsia"/>
                <w:sz w:val="20"/>
                <w:szCs w:val="20"/>
                <w:lang w:eastAsia="zh-CN"/>
              </w:rPr>
            </w:pPr>
            <w:r>
              <w:rPr>
                <w:rFonts w:hint="eastAsia"/>
                <w:sz w:val="20"/>
                <w:szCs w:val="20"/>
                <w:lang w:eastAsia="zh-CN"/>
              </w:rPr>
              <w:t>颜色红艳、有光泽、表面光滑，饱满有一定硬度和弹性。</w:t>
            </w:r>
          </w:p>
        </w:tc>
      </w:tr>
      <w:tr w14:paraId="1E1BF1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309" w:type="pct"/>
            <w:noWrap w:val="0"/>
            <w:vAlign w:val="center"/>
          </w:tcPr>
          <w:p w14:paraId="1CFE6895">
            <w:pPr>
              <w:jc w:val="center"/>
              <w:rPr>
                <w:rFonts w:hint="eastAsia"/>
                <w:sz w:val="20"/>
                <w:szCs w:val="20"/>
                <w:lang w:eastAsia="zh-CN"/>
              </w:rPr>
            </w:pPr>
            <w:r>
              <w:rPr>
                <w:rFonts w:hint="eastAsia"/>
                <w:sz w:val="20"/>
                <w:szCs w:val="20"/>
                <w:lang w:eastAsia="zh-CN"/>
              </w:rPr>
              <w:t>27</w:t>
            </w:r>
          </w:p>
        </w:tc>
        <w:tc>
          <w:tcPr>
            <w:tcW w:w="472" w:type="pct"/>
            <w:noWrap w:val="0"/>
            <w:vAlign w:val="center"/>
          </w:tcPr>
          <w:p w14:paraId="0544635E">
            <w:pPr>
              <w:jc w:val="center"/>
              <w:rPr>
                <w:rFonts w:hint="eastAsia"/>
                <w:sz w:val="20"/>
                <w:szCs w:val="20"/>
                <w:lang w:eastAsia="zh-CN"/>
              </w:rPr>
            </w:pPr>
            <w:r>
              <w:rPr>
                <w:rFonts w:hint="eastAsia"/>
                <w:sz w:val="20"/>
                <w:szCs w:val="20"/>
                <w:lang w:eastAsia="zh-CN"/>
              </w:rPr>
              <w:t>蕃茄</w:t>
            </w:r>
          </w:p>
        </w:tc>
        <w:tc>
          <w:tcPr>
            <w:tcW w:w="4217" w:type="pct"/>
            <w:noWrap w:val="0"/>
            <w:vAlign w:val="center"/>
          </w:tcPr>
          <w:p w14:paraId="0F0D793B">
            <w:pPr>
              <w:jc w:val="center"/>
              <w:rPr>
                <w:rFonts w:hint="eastAsia"/>
                <w:sz w:val="20"/>
                <w:szCs w:val="20"/>
                <w:lang w:eastAsia="zh-CN"/>
              </w:rPr>
            </w:pPr>
            <w:r>
              <w:rPr>
                <w:rFonts w:hint="eastAsia"/>
                <w:sz w:val="20"/>
                <w:szCs w:val="20"/>
                <w:lang w:eastAsia="zh-CN"/>
              </w:rPr>
              <w:t>颜色大红、粉红或黄色、光泽亮艳，个大圆整，饱满有弹性，至少八成熟，肉厚籽少，味甜中带酸。</w:t>
            </w:r>
          </w:p>
        </w:tc>
      </w:tr>
      <w:tr w14:paraId="646279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309" w:type="pct"/>
            <w:noWrap w:val="0"/>
            <w:vAlign w:val="center"/>
          </w:tcPr>
          <w:p w14:paraId="32B5C431">
            <w:pPr>
              <w:jc w:val="center"/>
              <w:rPr>
                <w:rFonts w:hint="eastAsia"/>
                <w:sz w:val="20"/>
                <w:szCs w:val="20"/>
                <w:lang w:eastAsia="zh-CN"/>
              </w:rPr>
            </w:pPr>
            <w:r>
              <w:rPr>
                <w:rFonts w:hint="eastAsia"/>
                <w:sz w:val="20"/>
                <w:szCs w:val="20"/>
                <w:lang w:eastAsia="zh-CN"/>
              </w:rPr>
              <w:t>28</w:t>
            </w:r>
          </w:p>
        </w:tc>
        <w:tc>
          <w:tcPr>
            <w:tcW w:w="472" w:type="pct"/>
            <w:noWrap w:val="0"/>
            <w:vAlign w:val="center"/>
          </w:tcPr>
          <w:p w14:paraId="3A0B3EEC">
            <w:pPr>
              <w:jc w:val="center"/>
              <w:rPr>
                <w:rFonts w:hint="eastAsia"/>
                <w:sz w:val="20"/>
                <w:szCs w:val="20"/>
                <w:lang w:eastAsia="zh-CN"/>
              </w:rPr>
            </w:pPr>
            <w:r>
              <w:rPr>
                <w:rFonts w:hint="eastAsia"/>
                <w:sz w:val="20"/>
                <w:szCs w:val="20"/>
                <w:lang w:eastAsia="zh-CN"/>
              </w:rPr>
              <w:t>大白菜</w:t>
            </w:r>
          </w:p>
        </w:tc>
        <w:tc>
          <w:tcPr>
            <w:tcW w:w="4217" w:type="pct"/>
            <w:noWrap w:val="0"/>
            <w:vAlign w:val="center"/>
          </w:tcPr>
          <w:p w14:paraId="67A10474">
            <w:pPr>
              <w:jc w:val="center"/>
              <w:rPr>
                <w:rFonts w:hint="eastAsia"/>
                <w:sz w:val="20"/>
                <w:szCs w:val="20"/>
                <w:lang w:eastAsia="zh-CN"/>
              </w:rPr>
            </w:pPr>
            <w:r>
              <w:rPr>
                <w:rFonts w:hint="eastAsia"/>
                <w:sz w:val="20"/>
                <w:szCs w:val="20"/>
                <w:lang w:eastAsia="zh-CN"/>
              </w:rPr>
              <w:t>外叶淡绿色、奶黄色、帮白内叶乳白色，叶新鲜光泽，棵株大，完整，包心坚实紧密，根部断面洁白完整。</w:t>
            </w:r>
          </w:p>
        </w:tc>
      </w:tr>
      <w:tr w14:paraId="509256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309" w:type="pct"/>
            <w:noWrap w:val="0"/>
            <w:vAlign w:val="center"/>
          </w:tcPr>
          <w:p w14:paraId="03BC2BC3">
            <w:pPr>
              <w:jc w:val="center"/>
              <w:rPr>
                <w:rFonts w:hint="eastAsia"/>
                <w:sz w:val="20"/>
                <w:szCs w:val="20"/>
                <w:lang w:eastAsia="zh-CN"/>
              </w:rPr>
            </w:pPr>
            <w:r>
              <w:rPr>
                <w:rFonts w:hint="eastAsia"/>
                <w:sz w:val="20"/>
                <w:szCs w:val="20"/>
                <w:lang w:eastAsia="zh-CN"/>
              </w:rPr>
              <w:t>29</w:t>
            </w:r>
          </w:p>
        </w:tc>
        <w:tc>
          <w:tcPr>
            <w:tcW w:w="472" w:type="pct"/>
            <w:noWrap w:val="0"/>
            <w:vAlign w:val="center"/>
          </w:tcPr>
          <w:p w14:paraId="2995340A">
            <w:pPr>
              <w:jc w:val="center"/>
              <w:rPr>
                <w:rFonts w:hint="eastAsia"/>
                <w:sz w:val="20"/>
                <w:szCs w:val="20"/>
                <w:lang w:eastAsia="zh-CN"/>
              </w:rPr>
            </w:pPr>
            <w:r>
              <w:rPr>
                <w:rFonts w:hint="eastAsia"/>
                <w:sz w:val="20"/>
                <w:szCs w:val="20"/>
                <w:lang w:eastAsia="zh-CN"/>
              </w:rPr>
              <w:t>苞菜</w:t>
            </w:r>
          </w:p>
        </w:tc>
        <w:tc>
          <w:tcPr>
            <w:tcW w:w="4217" w:type="pct"/>
            <w:noWrap w:val="0"/>
            <w:vAlign w:val="center"/>
          </w:tcPr>
          <w:p w14:paraId="524AF0A1">
            <w:pPr>
              <w:jc w:val="center"/>
              <w:rPr>
                <w:rFonts w:hint="eastAsia"/>
                <w:sz w:val="20"/>
                <w:szCs w:val="20"/>
                <w:lang w:eastAsia="zh-CN"/>
              </w:rPr>
            </w:pPr>
            <w:r>
              <w:rPr>
                <w:rFonts w:hint="eastAsia"/>
                <w:sz w:val="20"/>
                <w:szCs w:val="20"/>
                <w:lang w:eastAsia="zh-CN"/>
              </w:rPr>
              <w:t>外叶淡绿色，内叶淡黄色，叶肥厚脆嫩，棵株大，完整，包心坚实紧密，根部断面洁白完整。</w:t>
            </w:r>
          </w:p>
        </w:tc>
      </w:tr>
      <w:tr w14:paraId="60947A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309" w:type="pct"/>
            <w:noWrap w:val="0"/>
            <w:vAlign w:val="center"/>
          </w:tcPr>
          <w:p w14:paraId="25158D1D">
            <w:pPr>
              <w:jc w:val="center"/>
              <w:rPr>
                <w:rFonts w:hint="eastAsia"/>
                <w:sz w:val="20"/>
                <w:szCs w:val="20"/>
                <w:lang w:eastAsia="zh-CN"/>
              </w:rPr>
            </w:pPr>
            <w:r>
              <w:rPr>
                <w:rFonts w:hint="eastAsia"/>
                <w:sz w:val="20"/>
                <w:szCs w:val="20"/>
                <w:lang w:eastAsia="zh-CN"/>
              </w:rPr>
              <w:t>30</w:t>
            </w:r>
          </w:p>
        </w:tc>
        <w:tc>
          <w:tcPr>
            <w:tcW w:w="472" w:type="pct"/>
            <w:noWrap w:val="0"/>
            <w:vAlign w:val="center"/>
          </w:tcPr>
          <w:p w14:paraId="5BEE4DA4">
            <w:pPr>
              <w:jc w:val="center"/>
              <w:rPr>
                <w:rFonts w:hint="eastAsia"/>
                <w:sz w:val="20"/>
                <w:szCs w:val="20"/>
                <w:lang w:eastAsia="zh-CN"/>
              </w:rPr>
            </w:pPr>
            <w:r>
              <w:rPr>
                <w:rFonts w:hint="eastAsia"/>
                <w:sz w:val="20"/>
                <w:szCs w:val="20"/>
                <w:lang w:eastAsia="zh-CN"/>
              </w:rPr>
              <w:t>大葱</w:t>
            </w:r>
          </w:p>
        </w:tc>
        <w:tc>
          <w:tcPr>
            <w:tcW w:w="4217" w:type="pct"/>
            <w:noWrap w:val="0"/>
            <w:vAlign w:val="center"/>
          </w:tcPr>
          <w:p w14:paraId="1632AF20">
            <w:pPr>
              <w:jc w:val="center"/>
              <w:rPr>
                <w:rFonts w:hint="eastAsia"/>
                <w:sz w:val="20"/>
                <w:szCs w:val="20"/>
                <w:lang w:eastAsia="zh-CN"/>
              </w:rPr>
            </w:pPr>
            <w:r>
              <w:rPr>
                <w:rFonts w:hint="eastAsia"/>
                <w:sz w:val="20"/>
                <w:szCs w:val="20"/>
                <w:lang w:eastAsia="zh-CN"/>
              </w:rPr>
              <w:t>葱叶为管状、浅绿色，葱白长、紧实、挺直，无根、长约50cm。</w:t>
            </w:r>
          </w:p>
        </w:tc>
      </w:tr>
      <w:tr w14:paraId="5E7F5B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309" w:type="pct"/>
            <w:noWrap w:val="0"/>
            <w:vAlign w:val="center"/>
          </w:tcPr>
          <w:p w14:paraId="792DC656">
            <w:pPr>
              <w:jc w:val="center"/>
              <w:rPr>
                <w:rFonts w:hint="eastAsia"/>
                <w:sz w:val="20"/>
                <w:szCs w:val="20"/>
                <w:lang w:eastAsia="zh-CN"/>
              </w:rPr>
            </w:pPr>
            <w:r>
              <w:rPr>
                <w:rFonts w:hint="eastAsia"/>
                <w:sz w:val="20"/>
                <w:szCs w:val="20"/>
                <w:lang w:eastAsia="zh-CN"/>
              </w:rPr>
              <w:t>31</w:t>
            </w:r>
          </w:p>
        </w:tc>
        <w:tc>
          <w:tcPr>
            <w:tcW w:w="472" w:type="pct"/>
            <w:noWrap w:val="0"/>
            <w:vAlign w:val="center"/>
          </w:tcPr>
          <w:p w14:paraId="2081BEA7">
            <w:pPr>
              <w:jc w:val="center"/>
              <w:rPr>
                <w:rFonts w:hint="eastAsia"/>
                <w:sz w:val="20"/>
                <w:szCs w:val="20"/>
                <w:lang w:eastAsia="zh-CN"/>
              </w:rPr>
            </w:pPr>
            <w:r>
              <w:rPr>
                <w:rFonts w:hint="eastAsia"/>
                <w:sz w:val="20"/>
                <w:szCs w:val="20"/>
                <w:lang w:eastAsia="zh-CN"/>
              </w:rPr>
              <w:t>茄子</w:t>
            </w:r>
          </w:p>
        </w:tc>
        <w:tc>
          <w:tcPr>
            <w:tcW w:w="4217" w:type="pct"/>
            <w:noWrap w:val="0"/>
            <w:vAlign w:val="center"/>
          </w:tcPr>
          <w:p w14:paraId="080B6DD8">
            <w:pPr>
              <w:jc w:val="center"/>
              <w:rPr>
                <w:rFonts w:hint="eastAsia"/>
                <w:sz w:val="20"/>
                <w:szCs w:val="20"/>
                <w:lang w:eastAsia="zh-CN"/>
              </w:rPr>
            </w:pPr>
            <w:r>
              <w:rPr>
                <w:rFonts w:hint="eastAsia"/>
                <w:sz w:val="20"/>
                <w:szCs w:val="20"/>
                <w:lang w:eastAsia="zh-CN"/>
              </w:rPr>
              <w:t>色正（青、紫、白）形正（棒形、卵形、灯泡形），表面光滑有光泽，有弹性不软，皮薄肉嫩籽少，个体均匀。</w:t>
            </w:r>
          </w:p>
        </w:tc>
      </w:tr>
      <w:tr w14:paraId="52EBF5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309" w:type="pct"/>
            <w:noWrap w:val="0"/>
            <w:vAlign w:val="center"/>
          </w:tcPr>
          <w:p w14:paraId="1ED2D760">
            <w:pPr>
              <w:jc w:val="center"/>
              <w:rPr>
                <w:rFonts w:hint="eastAsia"/>
                <w:sz w:val="20"/>
                <w:szCs w:val="20"/>
                <w:lang w:eastAsia="zh-CN"/>
              </w:rPr>
            </w:pPr>
            <w:r>
              <w:rPr>
                <w:rFonts w:hint="eastAsia"/>
                <w:sz w:val="20"/>
                <w:szCs w:val="20"/>
                <w:lang w:eastAsia="zh-CN"/>
              </w:rPr>
              <w:t>32</w:t>
            </w:r>
          </w:p>
        </w:tc>
        <w:tc>
          <w:tcPr>
            <w:tcW w:w="472" w:type="pct"/>
            <w:noWrap w:val="0"/>
            <w:vAlign w:val="center"/>
          </w:tcPr>
          <w:p w14:paraId="1873C889">
            <w:pPr>
              <w:jc w:val="center"/>
              <w:rPr>
                <w:rFonts w:hint="eastAsia"/>
                <w:sz w:val="20"/>
                <w:szCs w:val="20"/>
                <w:lang w:eastAsia="zh-CN"/>
              </w:rPr>
            </w:pPr>
            <w:r>
              <w:rPr>
                <w:rFonts w:hint="eastAsia"/>
                <w:sz w:val="20"/>
                <w:szCs w:val="20"/>
                <w:lang w:eastAsia="zh-CN"/>
              </w:rPr>
              <w:t>蒿笋</w:t>
            </w:r>
          </w:p>
        </w:tc>
        <w:tc>
          <w:tcPr>
            <w:tcW w:w="4217" w:type="pct"/>
            <w:noWrap w:val="0"/>
            <w:vAlign w:val="center"/>
          </w:tcPr>
          <w:p w14:paraId="20F599E1">
            <w:pPr>
              <w:jc w:val="center"/>
              <w:rPr>
                <w:rFonts w:hint="eastAsia"/>
                <w:sz w:val="20"/>
                <w:szCs w:val="20"/>
                <w:lang w:eastAsia="zh-CN"/>
              </w:rPr>
            </w:pPr>
            <w:r>
              <w:rPr>
                <w:rFonts w:hint="eastAsia"/>
                <w:sz w:val="20"/>
                <w:szCs w:val="20"/>
                <w:lang w:eastAsia="zh-CN"/>
              </w:rPr>
              <w:t>笋形粗壮，条直、均匀、叶绿色，茎皮光泽，绿或淡绿色，断面碧绿。嫩叶少。</w:t>
            </w:r>
          </w:p>
        </w:tc>
      </w:tr>
      <w:tr w14:paraId="060FED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309" w:type="pct"/>
            <w:noWrap w:val="0"/>
            <w:vAlign w:val="center"/>
          </w:tcPr>
          <w:p w14:paraId="782DA032">
            <w:pPr>
              <w:jc w:val="center"/>
              <w:rPr>
                <w:rFonts w:hint="eastAsia"/>
                <w:sz w:val="20"/>
                <w:szCs w:val="20"/>
                <w:lang w:eastAsia="zh-CN"/>
              </w:rPr>
            </w:pPr>
            <w:r>
              <w:rPr>
                <w:rFonts w:hint="eastAsia"/>
                <w:sz w:val="20"/>
                <w:szCs w:val="20"/>
                <w:lang w:eastAsia="zh-CN"/>
              </w:rPr>
              <w:t>33</w:t>
            </w:r>
          </w:p>
        </w:tc>
        <w:tc>
          <w:tcPr>
            <w:tcW w:w="472" w:type="pct"/>
            <w:noWrap w:val="0"/>
            <w:vAlign w:val="center"/>
          </w:tcPr>
          <w:p w14:paraId="6976345A">
            <w:pPr>
              <w:jc w:val="center"/>
              <w:rPr>
                <w:rFonts w:hint="eastAsia"/>
                <w:sz w:val="20"/>
                <w:szCs w:val="20"/>
                <w:lang w:eastAsia="zh-CN"/>
              </w:rPr>
            </w:pPr>
            <w:r>
              <w:rPr>
                <w:rFonts w:hint="eastAsia"/>
                <w:sz w:val="20"/>
                <w:szCs w:val="20"/>
                <w:lang w:eastAsia="zh-CN"/>
              </w:rPr>
              <w:t>蒜苔</w:t>
            </w:r>
          </w:p>
        </w:tc>
        <w:tc>
          <w:tcPr>
            <w:tcW w:w="4217" w:type="pct"/>
            <w:noWrap w:val="0"/>
            <w:vAlign w:val="center"/>
          </w:tcPr>
          <w:p w14:paraId="6FA9C8E8">
            <w:pPr>
              <w:jc w:val="center"/>
              <w:rPr>
                <w:rFonts w:hint="eastAsia"/>
                <w:sz w:val="20"/>
                <w:szCs w:val="20"/>
                <w:lang w:eastAsia="zh-CN"/>
              </w:rPr>
            </w:pPr>
            <w:r>
              <w:rPr>
                <w:rFonts w:hint="eastAsia"/>
                <w:sz w:val="20"/>
                <w:szCs w:val="20"/>
                <w:lang w:eastAsia="zh-CN"/>
              </w:rPr>
              <w:t>颜色深绿、梗细滑、有光泽、挺直、鲜嫩、指甲掐之易断。</w:t>
            </w:r>
          </w:p>
        </w:tc>
      </w:tr>
      <w:tr w14:paraId="46460C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309" w:type="pct"/>
            <w:noWrap w:val="0"/>
            <w:vAlign w:val="center"/>
          </w:tcPr>
          <w:p w14:paraId="495A485C">
            <w:pPr>
              <w:jc w:val="center"/>
              <w:rPr>
                <w:rFonts w:hint="eastAsia"/>
                <w:sz w:val="20"/>
                <w:szCs w:val="20"/>
                <w:lang w:eastAsia="zh-CN"/>
              </w:rPr>
            </w:pPr>
            <w:r>
              <w:rPr>
                <w:rFonts w:hint="eastAsia"/>
                <w:sz w:val="20"/>
                <w:szCs w:val="20"/>
                <w:lang w:eastAsia="zh-CN"/>
              </w:rPr>
              <w:t>34</w:t>
            </w:r>
          </w:p>
        </w:tc>
        <w:tc>
          <w:tcPr>
            <w:tcW w:w="472" w:type="pct"/>
            <w:noWrap w:val="0"/>
            <w:vAlign w:val="center"/>
          </w:tcPr>
          <w:p w14:paraId="7B70CDDB">
            <w:pPr>
              <w:jc w:val="center"/>
              <w:rPr>
                <w:rFonts w:hint="eastAsia"/>
                <w:sz w:val="20"/>
                <w:szCs w:val="20"/>
                <w:lang w:eastAsia="zh-CN"/>
              </w:rPr>
            </w:pPr>
            <w:r>
              <w:rPr>
                <w:rFonts w:hint="eastAsia"/>
                <w:sz w:val="20"/>
                <w:szCs w:val="20"/>
                <w:lang w:eastAsia="zh-CN"/>
              </w:rPr>
              <w:t>花菜</w:t>
            </w:r>
          </w:p>
        </w:tc>
        <w:tc>
          <w:tcPr>
            <w:tcW w:w="4217" w:type="pct"/>
            <w:noWrap w:val="0"/>
            <w:vAlign w:val="center"/>
          </w:tcPr>
          <w:p w14:paraId="3E59F7AA">
            <w:pPr>
              <w:jc w:val="center"/>
              <w:rPr>
                <w:rFonts w:hint="eastAsia"/>
                <w:sz w:val="20"/>
                <w:szCs w:val="20"/>
                <w:lang w:eastAsia="zh-CN"/>
              </w:rPr>
            </w:pPr>
            <w:r>
              <w:rPr>
                <w:rFonts w:hint="eastAsia"/>
                <w:sz w:val="20"/>
                <w:szCs w:val="20"/>
                <w:lang w:eastAsia="zh-CN"/>
              </w:rPr>
              <w:t>花蕾颜色洁白或乳白、功密紧实不散，球形完整、表面湿润，花梗乳白或淡绿，紧凑，外叶绿色且少，主茎短，断面洁白。</w:t>
            </w:r>
          </w:p>
        </w:tc>
      </w:tr>
      <w:tr w14:paraId="715F5E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309" w:type="pct"/>
            <w:noWrap w:val="0"/>
            <w:vAlign w:val="center"/>
          </w:tcPr>
          <w:p w14:paraId="19C338DD">
            <w:pPr>
              <w:jc w:val="center"/>
              <w:rPr>
                <w:rFonts w:hint="eastAsia"/>
                <w:sz w:val="20"/>
                <w:szCs w:val="20"/>
                <w:lang w:eastAsia="zh-CN"/>
              </w:rPr>
            </w:pPr>
            <w:r>
              <w:rPr>
                <w:rFonts w:hint="eastAsia"/>
                <w:sz w:val="20"/>
                <w:szCs w:val="20"/>
                <w:lang w:eastAsia="zh-CN"/>
              </w:rPr>
              <w:t>35</w:t>
            </w:r>
          </w:p>
        </w:tc>
        <w:tc>
          <w:tcPr>
            <w:tcW w:w="472" w:type="pct"/>
            <w:noWrap w:val="0"/>
            <w:vAlign w:val="center"/>
          </w:tcPr>
          <w:p w14:paraId="225BF131">
            <w:pPr>
              <w:jc w:val="center"/>
              <w:rPr>
                <w:rFonts w:hint="eastAsia"/>
                <w:sz w:val="20"/>
                <w:szCs w:val="20"/>
                <w:lang w:eastAsia="zh-CN"/>
              </w:rPr>
            </w:pPr>
            <w:r>
              <w:rPr>
                <w:rFonts w:hint="eastAsia"/>
                <w:sz w:val="20"/>
                <w:szCs w:val="20"/>
                <w:lang w:eastAsia="zh-CN"/>
              </w:rPr>
              <w:t>西兰花</w:t>
            </w:r>
          </w:p>
        </w:tc>
        <w:tc>
          <w:tcPr>
            <w:tcW w:w="4217" w:type="pct"/>
            <w:noWrap w:val="0"/>
            <w:vAlign w:val="center"/>
          </w:tcPr>
          <w:p w14:paraId="7E6BA23A">
            <w:pPr>
              <w:jc w:val="center"/>
              <w:rPr>
                <w:rFonts w:hint="eastAsia"/>
                <w:sz w:val="20"/>
                <w:szCs w:val="20"/>
                <w:lang w:eastAsia="zh-CN"/>
              </w:rPr>
            </w:pPr>
            <w:r>
              <w:rPr>
                <w:rFonts w:hint="eastAsia"/>
                <w:sz w:val="20"/>
                <w:szCs w:val="20"/>
                <w:lang w:eastAsia="zh-CN"/>
              </w:rPr>
              <w:t>花蕾颜色深绿、功密紧实不散，球形完整、表面有白霜花梗深绿、紧凑，外叶绿色且少，主茎短。</w:t>
            </w:r>
          </w:p>
        </w:tc>
      </w:tr>
      <w:tr w14:paraId="1BB90A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309" w:type="pct"/>
            <w:noWrap w:val="0"/>
            <w:vAlign w:val="center"/>
          </w:tcPr>
          <w:p w14:paraId="13C04D54">
            <w:pPr>
              <w:jc w:val="center"/>
              <w:rPr>
                <w:rFonts w:hint="eastAsia"/>
                <w:sz w:val="20"/>
                <w:szCs w:val="20"/>
                <w:lang w:eastAsia="zh-CN"/>
              </w:rPr>
            </w:pPr>
            <w:r>
              <w:rPr>
                <w:rFonts w:hint="eastAsia"/>
                <w:sz w:val="20"/>
                <w:szCs w:val="20"/>
                <w:lang w:eastAsia="zh-CN"/>
              </w:rPr>
              <w:t>36</w:t>
            </w:r>
          </w:p>
        </w:tc>
        <w:tc>
          <w:tcPr>
            <w:tcW w:w="472" w:type="pct"/>
            <w:noWrap w:val="0"/>
            <w:vAlign w:val="center"/>
          </w:tcPr>
          <w:p w14:paraId="64369119">
            <w:pPr>
              <w:jc w:val="center"/>
              <w:rPr>
                <w:rFonts w:hint="eastAsia"/>
                <w:sz w:val="20"/>
                <w:szCs w:val="20"/>
                <w:lang w:eastAsia="zh-CN"/>
              </w:rPr>
            </w:pPr>
            <w:r>
              <w:rPr>
                <w:rFonts w:hint="eastAsia"/>
                <w:sz w:val="20"/>
                <w:szCs w:val="20"/>
                <w:lang w:eastAsia="zh-CN"/>
              </w:rPr>
              <w:t>黄瓜</w:t>
            </w:r>
          </w:p>
        </w:tc>
        <w:tc>
          <w:tcPr>
            <w:tcW w:w="4217" w:type="pct"/>
            <w:noWrap w:val="0"/>
            <w:vAlign w:val="center"/>
          </w:tcPr>
          <w:p w14:paraId="67303110">
            <w:pPr>
              <w:jc w:val="center"/>
              <w:rPr>
                <w:rFonts w:hint="eastAsia"/>
                <w:sz w:val="20"/>
                <w:szCs w:val="20"/>
                <w:lang w:eastAsia="zh-CN"/>
              </w:rPr>
            </w:pPr>
            <w:r>
              <w:rPr>
                <w:rFonts w:hint="eastAsia"/>
                <w:sz w:val="20"/>
                <w:szCs w:val="20"/>
                <w:lang w:eastAsia="zh-CN"/>
              </w:rPr>
              <w:t>颜色青绿，瓜身细短、条直均匀，瓜把小，顶花带刺，有白霜或光泽，肉脆甜、瓤小籽少。</w:t>
            </w:r>
          </w:p>
        </w:tc>
      </w:tr>
      <w:tr w14:paraId="603C0F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309" w:type="pct"/>
            <w:noWrap w:val="0"/>
            <w:vAlign w:val="center"/>
          </w:tcPr>
          <w:p w14:paraId="108667EC">
            <w:pPr>
              <w:jc w:val="center"/>
              <w:rPr>
                <w:rFonts w:hint="eastAsia"/>
                <w:sz w:val="20"/>
                <w:szCs w:val="20"/>
                <w:lang w:eastAsia="zh-CN"/>
              </w:rPr>
            </w:pPr>
            <w:r>
              <w:rPr>
                <w:rFonts w:hint="eastAsia"/>
                <w:sz w:val="20"/>
                <w:szCs w:val="20"/>
                <w:lang w:eastAsia="zh-CN"/>
              </w:rPr>
              <w:t>37</w:t>
            </w:r>
          </w:p>
        </w:tc>
        <w:tc>
          <w:tcPr>
            <w:tcW w:w="472" w:type="pct"/>
            <w:noWrap w:val="0"/>
            <w:vAlign w:val="center"/>
          </w:tcPr>
          <w:p w14:paraId="4C4F983D">
            <w:pPr>
              <w:jc w:val="center"/>
              <w:rPr>
                <w:rFonts w:hint="eastAsia"/>
                <w:sz w:val="20"/>
                <w:szCs w:val="20"/>
                <w:lang w:eastAsia="zh-CN"/>
              </w:rPr>
            </w:pPr>
            <w:r>
              <w:rPr>
                <w:rFonts w:hint="eastAsia"/>
                <w:sz w:val="20"/>
                <w:szCs w:val="20"/>
                <w:lang w:eastAsia="zh-CN"/>
              </w:rPr>
              <w:t>冬瓜</w:t>
            </w:r>
          </w:p>
        </w:tc>
        <w:tc>
          <w:tcPr>
            <w:tcW w:w="4217" w:type="pct"/>
            <w:noWrap w:val="0"/>
            <w:vAlign w:val="center"/>
          </w:tcPr>
          <w:p w14:paraId="23E8A09D">
            <w:pPr>
              <w:jc w:val="center"/>
              <w:rPr>
                <w:rFonts w:hint="eastAsia"/>
                <w:sz w:val="20"/>
                <w:szCs w:val="20"/>
                <w:lang w:eastAsia="zh-CN"/>
              </w:rPr>
            </w:pPr>
            <w:r>
              <w:rPr>
                <w:rFonts w:hint="eastAsia"/>
                <w:sz w:val="20"/>
                <w:szCs w:val="20"/>
                <w:lang w:eastAsia="zh-CN"/>
              </w:rPr>
              <w:t>皮青翠，有白霜，肉洁白、厚嫩、紧密，膛小，有一定硬度。</w:t>
            </w:r>
          </w:p>
        </w:tc>
      </w:tr>
      <w:tr w14:paraId="44597B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309" w:type="pct"/>
            <w:noWrap w:val="0"/>
            <w:vAlign w:val="center"/>
          </w:tcPr>
          <w:p w14:paraId="277A2D6E">
            <w:pPr>
              <w:jc w:val="center"/>
              <w:rPr>
                <w:rFonts w:hint="eastAsia"/>
                <w:sz w:val="20"/>
                <w:szCs w:val="20"/>
                <w:lang w:eastAsia="zh-CN"/>
              </w:rPr>
            </w:pPr>
            <w:r>
              <w:rPr>
                <w:rFonts w:hint="eastAsia"/>
                <w:sz w:val="20"/>
                <w:szCs w:val="20"/>
                <w:lang w:eastAsia="zh-CN"/>
              </w:rPr>
              <w:t>38</w:t>
            </w:r>
          </w:p>
        </w:tc>
        <w:tc>
          <w:tcPr>
            <w:tcW w:w="472" w:type="pct"/>
            <w:noWrap w:val="0"/>
            <w:vAlign w:val="center"/>
          </w:tcPr>
          <w:p w14:paraId="54554327">
            <w:pPr>
              <w:jc w:val="center"/>
              <w:rPr>
                <w:rFonts w:hint="eastAsia"/>
                <w:sz w:val="20"/>
                <w:szCs w:val="20"/>
                <w:lang w:eastAsia="zh-CN"/>
              </w:rPr>
            </w:pPr>
            <w:r>
              <w:rPr>
                <w:rFonts w:hint="eastAsia"/>
                <w:sz w:val="20"/>
                <w:szCs w:val="20"/>
                <w:lang w:eastAsia="zh-CN"/>
              </w:rPr>
              <w:t>丝瓜</w:t>
            </w:r>
          </w:p>
        </w:tc>
        <w:tc>
          <w:tcPr>
            <w:tcW w:w="4217" w:type="pct"/>
            <w:noWrap w:val="0"/>
            <w:vAlign w:val="center"/>
          </w:tcPr>
          <w:p w14:paraId="74E32AE9">
            <w:pPr>
              <w:jc w:val="center"/>
              <w:rPr>
                <w:rFonts w:hint="eastAsia"/>
                <w:sz w:val="20"/>
                <w:szCs w:val="20"/>
                <w:lang w:eastAsia="zh-CN"/>
              </w:rPr>
            </w:pPr>
            <w:r>
              <w:rPr>
                <w:rFonts w:hint="eastAsia"/>
                <w:sz w:val="20"/>
                <w:szCs w:val="20"/>
                <w:lang w:eastAsia="zh-CN"/>
              </w:rPr>
              <w:t>有棱和无棱两种，皮颜色翠绿、薄嫩、有白霜，条直均匀、细长挺直，易断无弹性，肉洁白软嫩、子小。</w:t>
            </w:r>
          </w:p>
        </w:tc>
      </w:tr>
      <w:tr w14:paraId="1D6348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309" w:type="pct"/>
            <w:noWrap w:val="0"/>
            <w:vAlign w:val="center"/>
          </w:tcPr>
          <w:p w14:paraId="148F9998">
            <w:pPr>
              <w:jc w:val="center"/>
              <w:rPr>
                <w:rFonts w:hint="eastAsia"/>
                <w:sz w:val="20"/>
                <w:szCs w:val="20"/>
                <w:lang w:eastAsia="zh-CN"/>
              </w:rPr>
            </w:pPr>
            <w:r>
              <w:rPr>
                <w:rFonts w:hint="eastAsia"/>
                <w:sz w:val="20"/>
                <w:szCs w:val="20"/>
                <w:lang w:eastAsia="zh-CN"/>
              </w:rPr>
              <w:t>39</w:t>
            </w:r>
          </w:p>
        </w:tc>
        <w:tc>
          <w:tcPr>
            <w:tcW w:w="472" w:type="pct"/>
            <w:noWrap w:val="0"/>
            <w:vAlign w:val="center"/>
          </w:tcPr>
          <w:p w14:paraId="4E9E4C06">
            <w:pPr>
              <w:jc w:val="center"/>
              <w:rPr>
                <w:rFonts w:hint="eastAsia"/>
                <w:sz w:val="20"/>
                <w:szCs w:val="20"/>
                <w:lang w:eastAsia="zh-CN"/>
              </w:rPr>
            </w:pPr>
            <w:r>
              <w:rPr>
                <w:rFonts w:hint="eastAsia"/>
                <w:sz w:val="20"/>
                <w:szCs w:val="20"/>
                <w:lang w:eastAsia="zh-CN"/>
              </w:rPr>
              <w:t>苦瓜</w:t>
            </w:r>
          </w:p>
        </w:tc>
        <w:tc>
          <w:tcPr>
            <w:tcW w:w="4217" w:type="pct"/>
            <w:noWrap w:val="0"/>
            <w:vAlign w:val="center"/>
          </w:tcPr>
          <w:p w14:paraId="1249C965">
            <w:pPr>
              <w:jc w:val="center"/>
              <w:rPr>
                <w:rFonts w:hint="eastAsia"/>
                <w:sz w:val="20"/>
                <w:szCs w:val="20"/>
                <w:lang w:eastAsia="zh-CN"/>
              </w:rPr>
            </w:pPr>
            <w:r>
              <w:rPr>
                <w:rFonts w:hint="eastAsia"/>
                <w:sz w:val="20"/>
                <w:szCs w:val="20"/>
                <w:lang w:eastAsia="zh-CN"/>
              </w:rPr>
              <w:t>颜色淡绿色有光泽，凸处明显，条直均匀，有一定硬度，瓤黄白，子小、味苦。</w:t>
            </w:r>
          </w:p>
        </w:tc>
      </w:tr>
      <w:tr w14:paraId="639883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309" w:type="pct"/>
            <w:noWrap w:val="0"/>
            <w:vAlign w:val="center"/>
          </w:tcPr>
          <w:p w14:paraId="761D5F87">
            <w:pPr>
              <w:jc w:val="center"/>
              <w:rPr>
                <w:rFonts w:hint="eastAsia"/>
                <w:sz w:val="20"/>
                <w:szCs w:val="20"/>
                <w:lang w:eastAsia="zh-CN"/>
              </w:rPr>
            </w:pPr>
            <w:r>
              <w:rPr>
                <w:rFonts w:hint="eastAsia"/>
                <w:sz w:val="20"/>
                <w:szCs w:val="20"/>
                <w:lang w:eastAsia="zh-CN"/>
              </w:rPr>
              <w:t>40</w:t>
            </w:r>
          </w:p>
        </w:tc>
        <w:tc>
          <w:tcPr>
            <w:tcW w:w="472" w:type="pct"/>
            <w:noWrap w:val="0"/>
            <w:vAlign w:val="center"/>
          </w:tcPr>
          <w:p w14:paraId="087397D1">
            <w:pPr>
              <w:jc w:val="center"/>
              <w:rPr>
                <w:rFonts w:hint="eastAsia"/>
                <w:sz w:val="20"/>
                <w:szCs w:val="20"/>
                <w:lang w:eastAsia="zh-CN"/>
              </w:rPr>
            </w:pPr>
            <w:r>
              <w:rPr>
                <w:rFonts w:hint="eastAsia"/>
                <w:sz w:val="20"/>
                <w:szCs w:val="20"/>
                <w:lang w:eastAsia="zh-CN"/>
              </w:rPr>
              <w:t>毛瓜</w:t>
            </w:r>
          </w:p>
        </w:tc>
        <w:tc>
          <w:tcPr>
            <w:tcW w:w="4217" w:type="pct"/>
            <w:noWrap w:val="0"/>
            <w:vAlign w:val="center"/>
          </w:tcPr>
          <w:p w14:paraId="01D3BBE9">
            <w:pPr>
              <w:jc w:val="center"/>
              <w:rPr>
                <w:rFonts w:hint="eastAsia"/>
                <w:sz w:val="20"/>
                <w:szCs w:val="20"/>
                <w:lang w:eastAsia="zh-CN"/>
              </w:rPr>
            </w:pPr>
            <w:r>
              <w:rPr>
                <w:rFonts w:hint="eastAsia"/>
                <w:sz w:val="20"/>
                <w:szCs w:val="20"/>
                <w:lang w:eastAsia="zh-CN"/>
              </w:rPr>
              <w:t>颜色翠绿色有光泽，有细绒毛皮薄嫩肉洁白子小、形正，有一定硬度。</w:t>
            </w:r>
          </w:p>
        </w:tc>
      </w:tr>
      <w:tr w14:paraId="54296E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309" w:type="pct"/>
            <w:noWrap w:val="0"/>
            <w:vAlign w:val="center"/>
          </w:tcPr>
          <w:p w14:paraId="5007A84D">
            <w:pPr>
              <w:jc w:val="center"/>
              <w:rPr>
                <w:rFonts w:hint="eastAsia"/>
                <w:sz w:val="20"/>
                <w:szCs w:val="20"/>
                <w:lang w:eastAsia="zh-CN"/>
              </w:rPr>
            </w:pPr>
            <w:r>
              <w:rPr>
                <w:rFonts w:hint="eastAsia"/>
                <w:sz w:val="20"/>
                <w:szCs w:val="20"/>
                <w:lang w:eastAsia="zh-CN"/>
              </w:rPr>
              <w:t>41</w:t>
            </w:r>
          </w:p>
        </w:tc>
        <w:tc>
          <w:tcPr>
            <w:tcW w:w="472" w:type="pct"/>
            <w:noWrap w:val="0"/>
            <w:vAlign w:val="center"/>
          </w:tcPr>
          <w:p w14:paraId="61BF3825">
            <w:pPr>
              <w:jc w:val="center"/>
              <w:rPr>
                <w:rFonts w:hint="eastAsia"/>
                <w:sz w:val="20"/>
                <w:szCs w:val="20"/>
                <w:lang w:eastAsia="zh-CN"/>
              </w:rPr>
            </w:pPr>
            <w:r>
              <w:rPr>
                <w:rFonts w:hint="eastAsia"/>
                <w:sz w:val="20"/>
                <w:szCs w:val="20"/>
                <w:lang w:eastAsia="zh-CN"/>
              </w:rPr>
              <w:t>南瓜</w:t>
            </w:r>
          </w:p>
        </w:tc>
        <w:tc>
          <w:tcPr>
            <w:tcW w:w="4217" w:type="pct"/>
            <w:noWrap w:val="0"/>
            <w:vAlign w:val="center"/>
          </w:tcPr>
          <w:p w14:paraId="2260B031">
            <w:pPr>
              <w:jc w:val="center"/>
              <w:rPr>
                <w:rFonts w:hint="eastAsia"/>
                <w:sz w:val="20"/>
                <w:szCs w:val="20"/>
                <w:lang w:eastAsia="zh-CN"/>
              </w:rPr>
            </w:pPr>
            <w:r>
              <w:rPr>
                <w:rFonts w:hint="eastAsia"/>
                <w:sz w:val="20"/>
                <w:szCs w:val="20"/>
                <w:lang w:eastAsia="zh-CN"/>
              </w:rPr>
              <w:t>颜色金黄色或橙黄色，瓜形周正，肉金黄紧密、粉甜，表面硬实。</w:t>
            </w:r>
          </w:p>
        </w:tc>
      </w:tr>
      <w:tr w14:paraId="1761C6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309" w:type="pct"/>
            <w:noWrap w:val="0"/>
            <w:vAlign w:val="center"/>
          </w:tcPr>
          <w:p w14:paraId="1333CE22">
            <w:pPr>
              <w:jc w:val="center"/>
              <w:rPr>
                <w:rFonts w:hint="eastAsia"/>
                <w:sz w:val="20"/>
                <w:szCs w:val="20"/>
                <w:lang w:eastAsia="zh-CN"/>
              </w:rPr>
            </w:pPr>
            <w:r>
              <w:rPr>
                <w:rFonts w:hint="eastAsia"/>
                <w:sz w:val="20"/>
                <w:szCs w:val="20"/>
                <w:lang w:eastAsia="zh-CN"/>
              </w:rPr>
              <w:t>42</w:t>
            </w:r>
          </w:p>
        </w:tc>
        <w:tc>
          <w:tcPr>
            <w:tcW w:w="472" w:type="pct"/>
            <w:noWrap w:val="0"/>
            <w:vAlign w:val="center"/>
          </w:tcPr>
          <w:p w14:paraId="4D8F4B02">
            <w:pPr>
              <w:jc w:val="center"/>
              <w:rPr>
                <w:rFonts w:hint="eastAsia"/>
                <w:sz w:val="20"/>
                <w:szCs w:val="20"/>
                <w:lang w:eastAsia="zh-CN"/>
              </w:rPr>
            </w:pPr>
            <w:r>
              <w:rPr>
                <w:rFonts w:hint="eastAsia"/>
                <w:sz w:val="20"/>
                <w:szCs w:val="20"/>
                <w:lang w:eastAsia="zh-CN"/>
              </w:rPr>
              <w:t>蒲瓜</w:t>
            </w:r>
          </w:p>
        </w:tc>
        <w:tc>
          <w:tcPr>
            <w:tcW w:w="4217" w:type="pct"/>
            <w:noWrap w:val="0"/>
            <w:vAlign w:val="center"/>
          </w:tcPr>
          <w:p w14:paraId="58FC925B">
            <w:pPr>
              <w:jc w:val="center"/>
              <w:rPr>
                <w:rFonts w:hint="eastAsia"/>
                <w:sz w:val="20"/>
                <w:szCs w:val="20"/>
                <w:lang w:eastAsia="zh-CN"/>
              </w:rPr>
            </w:pPr>
            <w:r>
              <w:rPr>
                <w:rFonts w:hint="eastAsia"/>
                <w:sz w:val="20"/>
                <w:szCs w:val="20"/>
                <w:lang w:eastAsia="zh-CN"/>
              </w:rPr>
              <w:t>颜色淡绿色、有光泽，表面光滑平整、有白色绒毛，有一定硬度无弹性，皮薄肉洁白鲜嫩，瓜形周正。</w:t>
            </w:r>
          </w:p>
        </w:tc>
      </w:tr>
      <w:tr w14:paraId="367BFC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309" w:type="pct"/>
            <w:noWrap w:val="0"/>
            <w:vAlign w:val="center"/>
          </w:tcPr>
          <w:p w14:paraId="30B9928F">
            <w:pPr>
              <w:jc w:val="center"/>
              <w:rPr>
                <w:rFonts w:hint="eastAsia"/>
                <w:sz w:val="20"/>
                <w:szCs w:val="20"/>
                <w:lang w:eastAsia="zh-CN"/>
              </w:rPr>
            </w:pPr>
            <w:r>
              <w:rPr>
                <w:rFonts w:hint="eastAsia"/>
                <w:sz w:val="20"/>
                <w:szCs w:val="20"/>
                <w:lang w:eastAsia="zh-CN"/>
              </w:rPr>
              <w:t>43</w:t>
            </w:r>
          </w:p>
        </w:tc>
        <w:tc>
          <w:tcPr>
            <w:tcW w:w="472" w:type="pct"/>
            <w:noWrap w:val="0"/>
            <w:vAlign w:val="center"/>
          </w:tcPr>
          <w:p w14:paraId="67C3F47D">
            <w:pPr>
              <w:jc w:val="center"/>
              <w:rPr>
                <w:rFonts w:hint="eastAsia"/>
                <w:sz w:val="20"/>
                <w:szCs w:val="20"/>
                <w:lang w:eastAsia="zh-CN"/>
              </w:rPr>
            </w:pPr>
            <w:r>
              <w:rPr>
                <w:rFonts w:hint="eastAsia"/>
                <w:sz w:val="20"/>
                <w:szCs w:val="20"/>
                <w:lang w:eastAsia="zh-CN"/>
              </w:rPr>
              <w:t>佛手瓜</w:t>
            </w:r>
          </w:p>
        </w:tc>
        <w:tc>
          <w:tcPr>
            <w:tcW w:w="4217" w:type="pct"/>
            <w:noWrap w:val="0"/>
            <w:vAlign w:val="center"/>
          </w:tcPr>
          <w:p w14:paraId="0FD68DE2">
            <w:pPr>
              <w:jc w:val="center"/>
              <w:rPr>
                <w:rFonts w:hint="eastAsia"/>
                <w:sz w:val="20"/>
                <w:szCs w:val="20"/>
                <w:lang w:eastAsia="zh-CN"/>
              </w:rPr>
            </w:pPr>
            <w:r>
              <w:rPr>
                <w:rFonts w:hint="eastAsia"/>
                <w:sz w:val="20"/>
                <w:szCs w:val="20"/>
                <w:lang w:eastAsia="zh-CN"/>
              </w:rPr>
              <w:t>颜色浅绿色，佛手形，有一定硬度，皮脆硬，肉晶莹透明，瓜形正。</w:t>
            </w:r>
          </w:p>
        </w:tc>
      </w:tr>
      <w:tr w14:paraId="4C9A90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309" w:type="pct"/>
            <w:noWrap w:val="0"/>
            <w:vAlign w:val="center"/>
          </w:tcPr>
          <w:p w14:paraId="2C320235">
            <w:pPr>
              <w:jc w:val="center"/>
              <w:rPr>
                <w:rFonts w:hint="eastAsia"/>
                <w:sz w:val="20"/>
                <w:szCs w:val="20"/>
                <w:lang w:eastAsia="zh-CN"/>
              </w:rPr>
            </w:pPr>
            <w:r>
              <w:rPr>
                <w:rFonts w:hint="eastAsia"/>
                <w:sz w:val="20"/>
                <w:szCs w:val="20"/>
                <w:lang w:eastAsia="zh-CN"/>
              </w:rPr>
              <w:t>44</w:t>
            </w:r>
          </w:p>
        </w:tc>
        <w:tc>
          <w:tcPr>
            <w:tcW w:w="472" w:type="pct"/>
            <w:noWrap w:val="0"/>
            <w:vAlign w:val="center"/>
          </w:tcPr>
          <w:p w14:paraId="0BFE9616">
            <w:pPr>
              <w:jc w:val="center"/>
              <w:rPr>
                <w:rFonts w:hint="eastAsia"/>
                <w:sz w:val="20"/>
                <w:szCs w:val="20"/>
                <w:lang w:eastAsia="zh-CN"/>
              </w:rPr>
            </w:pPr>
            <w:r>
              <w:rPr>
                <w:rFonts w:hint="eastAsia"/>
                <w:sz w:val="20"/>
                <w:szCs w:val="20"/>
                <w:lang w:eastAsia="zh-CN"/>
              </w:rPr>
              <w:t>角瓜</w:t>
            </w:r>
          </w:p>
        </w:tc>
        <w:tc>
          <w:tcPr>
            <w:tcW w:w="4217" w:type="pct"/>
            <w:noWrap w:val="0"/>
            <w:vAlign w:val="center"/>
          </w:tcPr>
          <w:p w14:paraId="113C7172">
            <w:pPr>
              <w:jc w:val="center"/>
              <w:rPr>
                <w:rFonts w:hint="eastAsia"/>
                <w:sz w:val="20"/>
                <w:szCs w:val="20"/>
                <w:lang w:eastAsia="zh-CN"/>
              </w:rPr>
            </w:pPr>
            <w:r>
              <w:rPr>
                <w:rFonts w:hint="eastAsia"/>
                <w:sz w:val="20"/>
                <w:szCs w:val="20"/>
                <w:lang w:eastAsia="zh-CN"/>
              </w:rPr>
              <w:t>颜色黄绿色、表皮光滑有花纹和棱边，皮薄肉嫩，瓤小子少，有一定硬度，尾蒂有毛刺。</w:t>
            </w:r>
          </w:p>
        </w:tc>
      </w:tr>
      <w:tr w14:paraId="10E610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309" w:type="pct"/>
            <w:noWrap w:val="0"/>
            <w:vAlign w:val="center"/>
          </w:tcPr>
          <w:p w14:paraId="698F4D18">
            <w:pPr>
              <w:jc w:val="center"/>
              <w:rPr>
                <w:rFonts w:hint="eastAsia"/>
                <w:sz w:val="20"/>
                <w:szCs w:val="20"/>
                <w:lang w:eastAsia="zh-CN"/>
              </w:rPr>
            </w:pPr>
            <w:r>
              <w:rPr>
                <w:rFonts w:hint="eastAsia"/>
                <w:sz w:val="20"/>
                <w:szCs w:val="20"/>
                <w:lang w:eastAsia="zh-CN"/>
              </w:rPr>
              <w:t>45</w:t>
            </w:r>
          </w:p>
        </w:tc>
        <w:tc>
          <w:tcPr>
            <w:tcW w:w="472" w:type="pct"/>
            <w:noWrap w:val="0"/>
            <w:vAlign w:val="center"/>
          </w:tcPr>
          <w:p w14:paraId="66829C93">
            <w:pPr>
              <w:jc w:val="center"/>
              <w:rPr>
                <w:rFonts w:hint="eastAsia"/>
                <w:sz w:val="20"/>
                <w:szCs w:val="20"/>
                <w:lang w:eastAsia="zh-CN"/>
              </w:rPr>
            </w:pPr>
            <w:r>
              <w:rPr>
                <w:rFonts w:hint="eastAsia"/>
                <w:sz w:val="20"/>
                <w:szCs w:val="20"/>
                <w:lang w:eastAsia="zh-CN"/>
              </w:rPr>
              <w:t>新豆</w:t>
            </w:r>
          </w:p>
        </w:tc>
        <w:tc>
          <w:tcPr>
            <w:tcW w:w="4217" w:type="pct"/>
            <w:noWrap w:val="0"/>
            <w:vAlign w:val="center"/>
          </w:tcPr>
          <w:p w14:paraId="37D45FC2">
            <w:pPr>
              <w:jc w:val="center"/>
              <w:rPr>
                <w:rFonts w:hint="eastAsia"/>
                <w:sz w:val="20"/>
                <w:szCs w:val="20"/>
                <w:lang w:eastAsia="zh-CN"/>
              </w:rPr>
            </w:pPr>
            <w:r>
              <w:rPr>
                <w:rFonts w:hint="eastAsia"/>
                <w:sz w:val="20"/>
                <w:szCs w:val="20"/>
                <w:lang w:eastAsia="zh-CN"/>
              </w:rPr>
              <w:t>颜色淡绿有光泽，豆荚细长、均匀、挺直、饱满、有花蒂，有弹性，折之易断。</w:t>
            </w:r>
          </w:p>
        </w:tc>
      </w:tr>
      <w:tr w14:paraId="2BD3C3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309" w:type="pct"/>
            <w:noWrap w:val="0"/>
            <w:vAlign w:val="center"/>
          </w:tcPr>
          <w:p w14:paraId="0443E7BA">
            <w:pPr>
              <w:jc w:val="center"/>
              <w:rPr>
                <w:rFonts w:hint="eastAsia"/>
                <w:sz w:val="20"/>
                <w:szCs w:val="20"/>
                <w:lang w:eastAsia="zh-CN"/>
              </w:rPr>
            </w:pPr>
            <w:r>
              <w:rPr>
                <w:rFonts w:hint="eastAsia"/>
                <w:sz w:val="20"/>
                <w:szCs w:val="20"/>
                <w:lang w:eastAsia="zh-CN"/>
              </w:rPr>
              <w:t>46</w:t>
            </w:r>
          </w:p>
        </w:tc>
        <w:tc>
          <w:tcPr>
            <w:tcW w:w="472" w:type="pct"/>
            <w:noWrap w:val="0"/>
            <w:vAlign w:val="center"/>
          </w:tcPr>
          <w:p w14:paraId="20A6860C">
            <w:pPr>
              <w:jc w:val="center"/>
              <w:rPr>
                <w:rFonts w:hint="eastAsia"/>
                <w:sz w:val="20"/>
                <w:szCs w:val="20"/>
                <w:lang w:eastAsia="zh-CN"/>
              </w:rPr>
            </w:pPr>
            <w:r>
              <w:rPr>
                <w:rFonts w:hint="eastAsia"/>
                <w:sz w:val="20"/>
                <w:szCs w:val="20"/>
                <w:lang w:eastAsia="zh-CN"/>
              </w:rPr>
              <w:t>毛豆</w:t>
            </w:r>
          </w:p>
        </w:tc>
        <w:tc>
          <w:tcPr>
            <w:tcW w:w="4217" w:type="pct"/>
            <w:noWrap w:val="0"/>
            <w:vAlign w:val="center"/>
          </w:tcPr>
          <w:p w14:paraId="33F2D780">
            <w:pPr>
              <w:jc w:val="center"/>
              <w:rPr>
                <w:rFonts w:hint="eastAsia"/>
                <w:sz w:val="20"/>
                <w:szCs w:val="20"/>
                <w:lang w:eastAsia="zh-CN"/>
              </w:rPr>
            </w:pPr>
            <w:r>
              <w:rPr>
                <w:rFonts w:hint="eastAsia"/>
                <w:sz w:val="20"/>
                <w:szCs w:val="20"/>
                <w:lang w:eastAsia="zh-CN"/>
              </w:rPr>
              <w:t>颜色青绿、表面有黄色绒毛，豆荚饱满，剥开后豆粒呈淡绿色、完整、有清香。</w:t>
            </w:r>
          </w:p>
        </w:tc>
      </w:tr>
      <w:tr w14:paraId="000EB2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309" w:type="pct"/>
            <w:noWrap w:val="0"/>
            <w:vAlign w:val="center"/>
          </w:tcPr>
          <w:p w14:paraId="62A7B5AE">
            <w:pPr>
              <w:jc w:val="center"/>
              <w:rPr>
                <w:rFonts w:hint="eastAsia"/>
                <w:sz w:val="20"/>
                <w:szCs w:val="20"/>
                <w:lang w:eastAsia="zh-CN"/>
              </w:rPr>
            </w:pPr>
            <w:r>
              <w:rPr>
                <w:rFonts w:hint="eastAsia"/>
                <w:sz w:val="20"/>
                <w:szCs w:val="20"/>
                <w:lang w:eastAsia="zh-CN"/>
              </w:rPr>
              <w:t>47</w:t>
            </w:r>
          </w:p>
        </w:tc>
        <w:tc>
          <w:tcPr>
            <w:tcW w:w="472" w:type="pct"/>
            <w:noWrap w:val="0"/>
            <w:vAlign w:val="center"/>
          </w:tcPr>
          <w:p w14:paraId="06AE9823">
            <w:pPr>
              <w:jc w:val="center"/>
              <w:rPr>
                <w:rFonts w:hint="eastAsia"/>
                <w:sz w:val="20"/>
                <w:szCs w:val="20"/>
                <w:lang w:eastAsia="zh-CN"/>
              </w:rPr>
            </w:pPr>
            <w:r>
              <w:rPr>
                <w:rFonts w:hint="eastAsia"/>
                <w:sz w:val="20"/>
                <w:szCs w:val="20"/>
                <w:lang w:eastAsia="zh-CN"/>
              </w:rPr>
              <w:t>青豆</w:t>
            </w:r>
          </w:p>
        </w:tc>
        <w:tc>
          <w:tcPr>
            <w:tcW w:w="4217" w:type="pct"/>
            <w:noWrap w:val="0"/>
            <w:vAlign w:val="center"/>
          </w:tcPr>
          <w:p w14:paraId="03E634B5">
            <w:pPr>
              <w:jc w:val="center"/>
              <w:rPr>
                <w:rFonts w:hint="eastAsia"/>
                <w:sz w:val="20"/>
                <w:szCs w:val="20"/>
                <w:lang w:eastAsia="zh-CN"/>
              </w:rPr>
            </w:pPr>
            <w:r>
              <w:rPr>
                <w:rFonts w:hint="eastAsia"/>
                <w:sz w:val="20"/>
                <w:szCs w:val="20"/>
                <w:lang w:eastAsia="zh-CN"/>
              </w:rPr>
              <w:t>颜色青绿单一、有光泽，豆粒大，均匀完整，较嫩。</w:t>
            </w:r>
          </w:p>
        </w:tc>
      </w:tr>
      <w:tr w14:paraId="62BD1D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309" w:type="pct"/>
            <w:noWrap w:val="0"/>
            <w:vAlign w:val="center"/>
          </w:tcPr>
          <w:p w14:paraId="4F5EBA19">
            <w:pPr>
              <w:jc w:val="center"/>
              <w:rPr>
                <w:rFonts w:hint="eastAsia"/>
                <w:sz w:val="20"/>
                <w:szCs w:val="20"/>
                <w:lang w:eastAsia="zh-CN"/>
              </w:rPr>
            </w:pPr>
            <w:r>
              <w:rPr>
                <w:rFonts w:hint="eastAsia"/>
                <w:sz w:val="20"/>
                <w:szCs w:val="20"/>
                <w:lang w:eastAsia="zh-CN"/>
              </w:rPr>
              <w:t>48</w:t>
            </w:r>
          </w:p>
        </w:tc>
        <w:tc>
          <w:tcPr>
            <w:tcW w:w="472" w:type="pct"/>
            <w:noWrap w:val="0"/>
            <w:vAlign w:val="center"/>
          </w:tcPr>
          <w:p w14:paraId="595233A1">
            <w:pPr>
              <w:jc w:val="center"/>
              <w:rPr>
                <w:rFonts w:hint="eastAsia"/>
                <w:sz w:val="20"/>
                <w:szCs w:val="20"/>
                <w:lang w:eastAsia="zh-CN"/>
              </w:rPr>
            </w:pPr>
            <w:r>
              <w:rPr>
                <w:rFonts w:hint="eastAsia"/>
                <w:sz w:val="20"/>
                <w:szCs w:val="20"/>
                <w:lang w:eastAsia="zh-CN"/>
              </w:rPr>
              <w:t>四季豆</w:t>
            </w:r>
          </w:p>
        </w:tc>
        <w:tc>
          <w:tcPr>
            <w:tcW w:w="4217" w:type="pct"/>
            <w:noWrap w:val="0"/>
            <w:vAlign w:val="center"/>
          </w:tcPr>
          <w:p w14:paraId="5AEE0E7E">
            <w:pPr>
              <w:jc w:val="center"/>
              <w:rPr>
                <w:rFonts w:hint="eastAsia"/>
                <w:sz w:val="20"/>
                <w:szCs w:val="20"/>
                <w:lang w:eastAsia="zh-CN"/>
              </w:rPr>
            </w:pPr>
            <w:r>
              <w:rPr>
                <w:rFonts w:hint="eastAsia"/>
                <w:sz w:val="20"/>
                <w:szCs w:val="20"/>
                <w:lang w:eastAsia="zh-CN"/>
              </w:rPr>
              <w:t>颜色翠绿色、表面有细绒毛，豆荚细长均匀，水分充足。饱满有韧性、能弯曲，指甲掐之后有痕，断之容易。</w:t>
            </w:r>
          </w:p>
        </w:tc>
      </w:tr>
      <w:tr w14:paraId="6F35B3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309" w:type="pct"/>
            <w:noWrap w:val="0"/>
            <w:vAlign w:val="center"/>
          </w:tcPr>
          <w:p w14:paraId="43A935BB">
            <w:pPr>
              <w:jc w:val="center"/>
              <w:rPr>
                <w:rFonts w:hint="eastAsia"/>
                <w:sz w:val="20"/>
                <w:szCs w:val="20"/>
                <w:lang w:eastAsia="zh-CN"/>
              </w:rPr>
            </w:pPr>
            <w:r>
              <w:rPr>
                <w:rFonts w:hint="eastAsia"/>
                <w:sz w:val="20"/>
                <w:szCs w:val="20"/>
                <w:lang w:eastAsia="zh-CN"/>
              </w:rPr>
              <w:t>49</w:t>
            </w:r>
          </w:p>
        </w:tc>
        <w:tc>
          <w:tcPr>
            <w:tcW w:w="472" w:type="pct"/>
            <w:noWrap w:val="0"/>
            <w:vAlign w:val="center"/>
          </w:tcPr>
          <w:p w14:paraId="0AF004B6">
            <w:pPr>
              <w:jc w:val="center"/>
              <w:rPr>
                <w:rFonts w:hint="eastAsia"/>
                <w:sz w:val="20"/>
                <w:szCs w:val="20"/>
                <w:lang w:eastAsia="zh-CN"/>
              </w:rPr>
            </w:pPr>
            <w:r>
              <w:rPr>
                <w:rFonts w:hint="eastAsia"/>
                <w:sz w:val="20"/>
                <w:szCs w:val="20"/>
                <w:lang w:eastAsia="zh-CN"/>
              </w:rPr>
              <w:t>荷兰豆</w:t>
            </w:r>
          </w:p>
        </w:tc>
        <w:tc>
          <w:tcPr>
            <w:tcW w:w="4217" w:type="pct"/>
            <w:noWrap w:val="0"/>
            <w:vAlign w:val="center"/>
          </w:tcPr>
          <w:p w14:paraId="6F1A1F26">
            <w:pPr>
              <w:jc w:val="center"/>
              <w:rPr>
                <w:rFonts w:hint="eastAsia"/>
                <w:sz w:val="20"/>
                <w:szCs w:val="20"/>
                <w:lang w:eastAsia="zh-CN"/>
              </w:rPr>
            </w:pPr>
            <w:r>
              <w:rPr>
                <w:rFonts w:hint="eastAsia"/>
                <w:sz w:val="20"/>
                <w:szCs w:val="20"/>
                <w:lang w:eastAsia="zh-CN"/>
              </w:rPr>
              <w:t>颜色嫩绿有光泽，豆荚挺直，折之易断，筋丝不明显，豆粒小而无。</w:t>
            </w:r>
          </w:p>
        </w:tc>
      </w:tr>
      <w:tr w14:paraId="5D402F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309" w:type="pct"/>
            <w:noWrap w:val="0"/>
            <w:vAlign w:val="center"/>
          </w:tcPr>
          <w:p w14:paraId="30AA94A5">
            <w:pPr>
              <w:jc w:val="center"/>
              <w:rPr>
                <w:rFonts w:hint="eastAsia"/>
                <w:sz w:val="20"/>
                <w:szCs w:val="20"/>
                <w:lang w:eastAsia="zh-CN"/>
              </w:rPr>
            </w:pPr>
            <w:r>
              <w:rPr>
                <w:rFonts w:hint="eastAsia"/>
                <w:sz w:val="20"/>
                <w:szCs w:val="20"/>
                <w:lang w:eastAsia="zh-CN"/>
              </w:rPr>
              <w:t>50</w:t>
            </w:r>
          </w:p>
        </w:tc>
        <w:tc>
          <w:tcPr>
            <w:tcW w:w="472" w:type="pct"/>
            <w:noWrap w:val="0"/>
            <w:vAlign w:val="center"/>
          </w:tcPr>
          <w:p w14:paraId="7BC748F6">
            <w:pPr>
              <w:jc w:val="center"/>
              <w:rPr>
                <w:rFonts w:hint="eastAsia"/>
                <w:sz w:val="20"/>
                <w:szCs w:val="20"/>
                <w:lang w:eastAsia="zh-CN"/>
              </w:rPr>
            </w:pPr>
            <w:r>
              <w:rPr>
                <w:rFonts w:hint="eastAsia"/>
                <w:sz w:val="20"/>
                <w:szCs w:val="20"/>
                <w:lang w:eastAsia="zh-CN"/>
              </w:rPr>
              <w:t>黄豆芽</w:t>
            </w:r>
          </w:p>
        </w:tc>
        <w:tc>
          <w:tcPr>
            <w:tcW w:w="4217" w:type="pct"/>
            <w:noWrap w:val="0"/>
            <w:vAlign w:val="center"/>
          </w:tcPr>
          <w:p w14:paraId="1E710AFA">
            <w:pPr>
              <w:jc w:val="center"/>
              <w:rPr>
                <w:rFonts w:hint="eastAsia"/>
                <w:sz w:val="20"/>
                <w:szCs w:val="20"/>
                <w:lang w:eastAsia="zh-CN"/>
              </w:rPr>
            </w:pPr>
            <w:r>
              <w:rPr>
                <w:rFonts w:hint="eastAsia"/>
                <w:sz w:val="20"/>
                <w:szCs w:val="20"/>
                <w:lang w:eastAsia="zh-CN"/>
              </w:rPr>
              <w:t>豆芽挺直，芽身短而粗，根须少，芽色洁白晶莹。</w:t>
            </w:r>
          </w:p>
        </w:tc>
      </w:tr>
      <w:tr w14:paraId="43B9CA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309" w:type="pct"/>
            <w:noWrap w:val="0"/>
            <w:vAlign w:val="center"/>
          </w:tcPr>
          <w:p w14:paraId="4C923629">
            <w:pPr>
              <w:jc w:val="center"/>
              <w:rPr>
                <w:rFonts w:hint="eastAsia"/>
                <w:sz w:val="20"/>
                <w:szCs w:val="20"/>
                <w:lang w:eastAsia="zh-CN"/>
              </w:rPr>
            </w:pPr>
            <w:r>
              <w:rPr>
                <w:rFonts w:hint="eastAsia"/>
                <w:sz w:val="20"/>
                <w:szCs w:val="20"/>
                <w:lang w:eastAsia="zh-CN"/>
              </w:rPr>
              <w:t>51</w:t>
            </w:r>
          </w:p>
        </w:tc>
        <w:tc>
          <w:tcPr>
            <w:tcW w:w="472" w:type="pct"/>
            <w:noWrap w:val="0"/>
            <w:vAlign w:val="center"/>
          </w:tcPr>
          <w:p w14:paraId="66903A12">
            <w:pPr>
              <w:jc w:val="center"/>
              <w:rPr>
                <w:rFonts w:hint="eastAsia"/>
                <w:sz w:val="20"/>
                <w:szCs w:val="20"/>
                <w:lang w:eastAsia="zh-CN"/>
              </w:rPr>
            </w:pPr>
            <w:r>
              <w:rPr>
                <w:rFonts w:hint="eastAsia"/>
                <w:sz w:val="20"/>
                <w:szCs w:val="20"/>
                <w:lang w:eastAsia="zh-CN"/>
              </w:rPr>
              <w:t>绿豆芽</w:t>
            </w:r>
          </w:p>
        </w:tc>
        <w:tc>
          <w:tcPr>
            <w:tcW w:w="4217" w:type="pct"/>
            <w:noWrap w:val="0"/>
            <w:vAlign w:val="center"/>
          </w:tcPr>
          <w:p w14:paraId="461EF811">
            <w:pPr>
              <w:jc w:val="center"/>
              <w:rPr>
                <w:rFonts w:hint="eastAsia"/>
                <w:sz w:val="20"/>
                <w:szCs w:val="20"/>
                <w:lang w:eastAsia="zh-CN"/>
              </w:rPr>
            </w:pPr>
            <w:r>
              <w:rPr>
                <w:rFonts w:hint="eastAsia"/>
                <w:sz w:val="20"/>
                <w:szCs w:val="20"/>
                <w:lang w:eastAsia="zh-CN"/>
              </w:rPr>
              <w:t>豆芽挺直，芽身短而粗，根须少，芽色洁白晶莹。</w:t>
            </w:r>
          </w:p>
        </w:tc>
      </w:tr>
      <w:tr w14:paraId="77C72B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309" w:type="pct"/>
            <w:noWrap w:val="0"/>
            <w:vAlign w:val="center"/>
          </w:tcPr>
          <w:p w14:paraId="382525EF">
            <w:pPr>
              <w:jc w:val="center"/>
              <w:rPr>
                <w:rFonts w:hint="eastAsia"/>
                <w:sz w:val="20"/>
                <w:szCs w:val="20"/>
                <w:lang w:eastAsia="zh-CN"/>
              </w:rPr>
            </w:pPr>
            <w:r>
              <w:rPr>
                <w:rFonts w:hint="eastAsia"/>
                <w:sz w:val="20"/>
                <w:szCs w:val="20"/>
                <w:lang w:eastAsia="zh-CN"/>
              </w:rPr>
              <w:t>52</w:t>
            </w:r>
          </w:p>
        </w:tc>
        <w:tc>
          <w:tcPr>
            <w:tcW w:w="472" w:type="pct"/>
            <w:noWrap w:val="0"/>
            <w:vAlign w:val="center"/>
          </w:tcPr>
          <w:p w14:paraId="4E550DF9">
            <w:pPr>
              <w:jc w:val="center"/>
              <w:rPr>
                <w:rFonts w:hint="eastAsia"/>
                <w:sz w:val="20"/>
                <w:szCs w:val="20"/>
                <w:lang w:eastAsia="zh-CN"/>
              </w:rPr>
            </w:pPr>
            <w:r>
              <w:rPr>
                <w:rFonts w:hint="eastAsia"/>
                <w:sz w:val="20"/>
                <w:szCs w:val="20"/>
                <w:lang w:eastAsia="zh-CN"/>
              </w:rPr>
              <w:t>土豆</w:t>
            </w:r>
          </w:p>
        </w:tc>
        <w:tc>
          <w:tcPr>
            <w:tcW w:w="4217" w:type="pct"/>
            <w:noWrap w:val="0"/>
            <w:vAlign w:val="center"/>
          </w:tcPr>
          <w:p w14:paraId="07C89C14">
            <w:pPr>
              <w:jc w:val="center"/>
              <w:rPr>
                <w:rFonts w:hint="eastAsia"/>
                <w:sz w:val="20"/>
                <w:szCs w:val="20"/>
                <w:lang w:eastAsia="zh-CN"/>
              </w:rPr>
            </w:pPr>
            <w:r>
              <w:rPr>
                <w:rFonts w:hint="eastAsia"/>
                <w:sz w:val="20"/>
                <w:szCs w:val="20"/>
                <w:lang w:eastAsia="zh-CN"/>
              </w:rPr>
              <w:t>颜色为淡黄色或奶白色，个大形正、大小整齐，表皮光滑，体硬不软，饱满。</w:t>
            </w:r>
          </w:p>
        </w:tc>
      </w:tr>
      <w:tr w14:paraId="71D5D5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309" w:type="pct"/>
            <w:noWrap w:val="0"/>
            <w:vAlign w:val="center"/>
          </w:tcPr>
          <w:p w14:paraId="3549C9C6">
            <w:pPr>
              <w:jc w:val="center"/>
              <w:rPr>
                <w:rFonts w:hint="eastAsia"/>
                <w:sz w:val="20"/>
                <w:szCs w:val="20"/>
                <w:lang w:eastAsia="zh-CN"/>
              </w:rPr>
            </w:pPr>
            <w:r>
              <w:rPr>
                <w:rFonts w:hint="eastAsia"/>
                <w:sz w:val="20"/>
                <w:szCs w:val="20"/>
                <w:lang w:eastAsia="zh-CN"/>
              </w:rPr>
              <w:t>53</w:t>
            </w:r>
          </w:p>
        </w:tc>
        <w:tc>
          <w:tcPr>
            <w:tcW w:w="472" w:type="pct"/>
            <w:noWrap w:val="0"/>
            <w:vAlign w:val="center"/>
          </w:tcPr>
          <w:p w14:paraId="02D0BB8D">
            <w:pPr>
              <w:jc w:val="center"/>
              <w:rPr>
                <w:rFonts w:hint="eastAsia"/>
                <w:sz w:val="20"/>
                <w:szCs w:val="20"/>
                <w:lang w:eastAsia="zh-CN"/>
              </w:rPr>
            </w:pPr>
            <w:r>
              <w:rPr>
                <w:rFonts w:hint="eastAsia"/>
                <w:sz w:val="20"/>
                <w:szCs w:val="20"/>
                <w:lang w:eastAsia="zh-CN"/>
              </w:rPr>
              <w:t>洋葱</w:t>
            </w:r>
          </w:p>
        </w:tc>
        <w:tc>
          <w:tcPr>
            <w:tcW w:w="4217" w:type="pct"/>
            <w:noWrap w:val="0"/>
            <w:vAlign w:val="center"/>
          </w:tcPr>
          <w:p w14:paraId="124F4F39">
            <w:pPr>
              <w:jc w:val="center"/>
              <w:rPr>
                <w:rFonts w:hint="eastAsia"/>
                <w:sz w:val="20"/>
                <w:szCs w:val="20"/>
                <w:lang w:eastAsia="zh-CN"/>
              </w:rPr>
            </w:pPr>
            <w:r>
              <w:rPr>
                <w:rFonts w:hint="eastAsia"/>
                <w:sz w:val="20"/>
                <w:szCs w:val="20"/>
                <w:lang w:eastAsia="zh-CN"/>
              </w:rPr>
              <w:t>鳞片颜色粉白或紫白，鳞片肥厚，完整无损，抱合紧密，球茎干度适中，有一定硬度。</w:t>
            </w:r>
          </w:p>
        </w:tc>
      </w:tr>
      <w:tr w14:paraId="3A3077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309" w:type="pct"/>
            <w:noWrap w:val="0"/>
            <w:vAlign w:val="center"/>
          </w:tcPr>
          <w:p w14:paraId="3CD8F47F">
            <w:pPr>
              <w:jc w:val="center"/>
              <w:rPr>
                <w:rFonts w:hint="eastAsia"/>
                <w:sz w:val="20"/>
                <w:szCs w:val="20"/>
                <w:lang w:eastAsia="zh-CN"/>
              </w:rPr>
            </w:pPr>
            <w:r>
              <w:rPr>
                <w:rFonts w:hint="eastAsia"/>
                <w:sz w:val="20"/>
                <w:szCs w:val="20"/>
                <w:lang w:eastAsia="zh-CN"/>
              </w:rPr>
              <w:t>54</w:t>
            </w:r>
          </w:p>
        </w:tc>
        <w:tc>
          <w:tcPr>
            <w:tcW w:w="472" w:type="pct"/>
            <w:noWrap w:val="0"/>
            <w:vAlign w:val="center"/>
          </w:tcPr>
          <w:p w14:paraId="7CB56389">
            <w:pPr>
              <w:jc w:val="center"/>
              <w:rPr>
                <w:rFonts w:hint="eastAsia"/>
                <w:sz w:val="20"/>
                <w:szCs w:val="20"/>
                <w:lang w:eastAsia="zh-CN"/>
              </w:rPr>
            </w:pPr>
            <w:r>
              <w:rPr>
                <w:rFonts w:hint="eastAsia"/>
                <w:sz w:val="20"/>
                <w:szCs w:val="20"/>
                <w:lang w:eastAsia="zh-CN"/>
              </w:rPr>
              <w:t>红薯</w:t>
            </w:r>
          </w:p>
        </w:tc>
        <w:tc>
          <w:tcPr>
            <w:tcW w:w="4217" w:type="pct"/>
            <w:noWrap w:val="0"/>
            <w:vAlign w:val="center"/>
          </w:tcPr>
          <w:p w14:paraId="162DE7C9">
            <w:pPr>
              <w:jc w:val="center"/>
              <w:rPr>
                <w:rFonts w:hint="eastAsia"/>
                <w:sz w:val="20"/>
                <w:szCs w:val="20"/>
                <w:lang w:eastAsia="zh-CN"/>
              </w:rPr>
            </w:pPr>
            <w:r>
              <w:rPr>
                <w:rFonts w:hint="eastAsia"/>
                <w:sz w:val="20"/>
                <w:szCs w:val="20"/>
                <w:lang w:eastAsia="zh-CN"/>
              </w:rPr>
              <w:t>颜色粉红或淡黄色，依品种而定，个大形正，大小整齐，表面无伤，体硬不软、饱满。</w:t>
            </w:r>
          </w:p>
        </w:tc>
      </w:tr>
      <w:tr w14:paraId="596BF9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309" w:type="pct"/>
            <w:noWrap w:val="0"/>
            <w:vAlign w:val="center"/>
          </w:tcPr>
          <w:p w14:paraId="2E834D90">
            <w:pPr>
              <w:jc w:val="center"/>
              <w:rPr>
                <w:rFonts w:hint="eastAsia"/>
                <w:sz w:val="20"/>
                <w:szCs w:val="20"/>
                <w:lang w:eastAsia="zh-CN"/>
              </w:rPr>
            </w:pPr>
            <w:r>
              <w:rPr>
                <w:rFonts w:hint="eastAsia"/>
                <w:sz w:val="20"/>
                <w:szCs w:val="20"/>
                <w:lang w:eastAsia="zh-CN"/>
              </w:rPr>
              <w:t>55</w:t>
            </w:r>
          </w:p>
        </w:tc>
        <w:tc>
          <w:tcPr>
            <w:tcW w:w="472" w:type="pct"/>
            <w:noWrap w:val="0"/>
            <w:vAlign w:val="center"/>
          </w:tcPr>
          <w:p w14:paraId="0B0654D0">
            <w:pPr>
              <w:jc w:val="center"/>
              <w:rPr>
                <w:rFonts w:hint="eastAsia"/>
                <w:sz w:val="20"/>
                <w:szCs w:val="20"/>
                <w:lang w:eastAsia="zh-CN"/>
              </w:rPr>
            </w:pPr>
            <w:r>
              <w:rPr>
                <w:rFonts w:hint="eastAsia"/>
                <w:sz w:val="20"/>
                <w:szCs w:val="20"/>
                <w:lang w:eastAsia="zh-CN"/>
              </w:rPr>
              <w:t>生姜</w:t>
            </w:r>
          </w:p>
        </w:tc>
        <w:tc>
          <w:tcPr>
            <w:tcW w:w="4217" w:type="pct"/>
            <w:noWrap w:val="0"/>
            <w:vAlign w:val="center"/>
          </w:tcPr>
          <w:p w14:paraId="079A5156">
            <w:pPr>
              <w:jc w:val="center"/>
              <w:rPr>
                <w:rFonts w:hint="eastAsia"/>
                <w:sz w:val="20"/>
                <w:szCs w:val="20"/>
                <w:lang w:eastAsia="zh-CN"/>
              </w:rPr>
            </w:pPr>
            <w:r>
              <w:rPr>
                <w:rFonts w:hint="eastAsia"/>
                <w:sz w:val="20"/>
                <w:szCs w:val="20"/>
                <w:lang w:eastAsia="zh-CN"/>
              </w:rPr>
              <w:t>颜色淡黄，表皮完整，姜体脆硬，肥大有姜味。</w:t>
            </w:r>
          </w:p>
        </w:tc>
      </w:tr>
      <w:tr w14:paraId="2A71B5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309" w:type="pct"/>
            <w:noWrap w:val="0"/>
            <w:vAlign w:val="center"/>
          </w:tcPr>
          <w:p w14:paraId="0387A8C7">
            <w:pPr>
              <w:jc w:val="center"/>
              <w:rPr>
                <w:rFonts w:hint="eastAsia"/>
                <w:sz w:val="20"/>
                <w:szCs w:val="20"/>
                <w:lang w:eastAsia="zh-CN"/>
              </w:rPr>
            </w:pPr>
            <w:r>
              <w:rPr>
                <w:rFonts w:hint="eastAsia"/>
                <w:sz w:val="20"/>
                <w:szCs w:val="20"/>
                <w:lang w:eastAsia="zh-CN"/>
              </w:rPr>
              <w:t>56</w:t>
            </w:r>
          </w:p>
        </w:tc>
        <w:tc>
          <w:tcPr>
            <w:tcW w:w="472" w:type="pct"/>
            <w:noWrap w:val="0"/>
            <w:vAlign w:val="center"/>
          </w:tcPr>
          <w:p w14:paraId="589A92AF">
            <w:pPr>
              <w:jc w:val="center"/>
              <w:rPr>
                <w:rFonts w:hint="eastAsia"/>
                <w:sz w:val="20"/>
                <w:szCs w:val="20"/>
                <w:lang w:eastAsia="zh-CN"/>
              </w:rPr>
            </w:pPr>
            <w:r>
              <w:rPr>
                <w:rFonts w:hint="eastAsia"/>
                <w:sz w:val="20"/>
                <w:szCs w:val="20"/>
                <w:lang w:eastAsia="zh-CN"/>
              </w:rPr>
              <w:t>蒜头</w:t>
            </w:r>
          </w:p>
        </w:tc>
        <w:tc>
          <w:tcPr>
            <w:tcW w:w="4217" w:type="pct"/>
            <w:noWrap w:val="0"/>
            <w:vAlign w:val="center"/>
          </w:tcPr>
          <w:p w14:paraId="271D2C41">
            <w:pPr>
              <w:jc w:val="center"/>
              <w:rPr>
                <w:rFonts w:hint="eastAsia"/>
                <w:sz w:val="20"/>
                <w:szCs w:val="20"/>
                <w:lang w:eastAsia="zh-CN"/>
              </w:rPr>
            </w:pPr>
            <w:r>
              <w:rPr>
                <w:rFonts w:hint="eastAsia"/>
                <w:sz w:val="20"/>
                <w:szCs w:val="20"/>
                <w:lang w:eastAsia="zh-CN"/>
              </w:rPr>
              <w:t>颜色白色或紫色，蒜皮干燥，蒜瓣结实不散，有硬度。</w:t>
            </w:r>
          </w:p>
        </w:tc>
      </w:tr>
      <w:tr w14:paraId="6B2509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309" w:type="pct"/>
            <w:noWrap w:val="0"/>
            <w:vAlign w:val="center"/>
          </w:tcPr>
          <w:p w14:paraId="4EBF844A">
            <w:pPr>
              <w:jc w:val="center"/>
              <w:rPr>
                <w:rFonts w:hint="eastAsia"/>
                <w:sz w:val="20"/>
                <w:szCs w:val="20"/>
                <w:lang w:eastAsia="zh-CN"/>
              </w:rPr>
            </w:pPr>
            <w:r>
              <w:rPr>
                <w:rFonts w:hint="eastAsia"/>
                <w:sz w:val="20"/>
                <w:szCs w:val="20"/>
                <w:lang w:eastAsia="zh-CN"/>
              </w:rPr>
              <w:t>57</w:t>
            </w:r>
          </w:p>
        </w:tc>
        <w:tc>
          <w:tcPr>
            <w:tcW w:w="472" w:type="pct"/>
            <w:noWrap w:val="0"/>
            <w:vAlign w:val="center"/>
          </w:tcPr>
          <w:p w14:paraId="21A16FAB">
            <w:pPr>
              <w:jc w:val="center"/>
              <w:rPr>
                <w:rFonts w:hint="eastAsia"/>
                <w:sz w:val="20"/>
                <w:szCs w:val="20"/>
                <w:lang w:eastAsia="zh-CN"/>
              </w:rPr>
            </w:pPr>
            <w:r>
              <w:rPr>
                <w:rFonts w:hint="eastAsia"/>
                <w:sz w:val="20"/>
                <w:szCs w:val="20"/>
                <w:lang w:eastAsia="zh-CN"/>
              </w:rPr>
              <w:t>胡萝卜</w:t>
            </w:r>
          </w:p>
        </w:tc>
        <w:tc>
          <w:tcPr>
            <w:tcW w:w="4217" w:type="pct"/>
            <w:noWrap w:val="0"/>
            <w:vAlign w:val="center"/>
          </w:tcPr>
          <w:p w14:paraId="49E27CE4">
            <w:pPr>
              <w:jc w:val="center"/>
              <w:rPr>
                <w:rFonts w:hint="eastAsia"/>
                <w:sz w:val="20"/>
                <w:szCs w:val="20"/>
                <w:lang w:eastAsia="zh-CN"/>
              </w:rPr>
            </w:pPr>
            <w:r>
              <w:rPr>
                <w:rFonts w:hint="eastAsia"/>
                <w:sz w:val="20"/>
                <w:szCs w:val="20"/>
                <w:lang w:eastAsia="zh-CN"/>
              </w:rPr>
              <w:t>颜色红色可橘黄色，表面光滑、条直匀称，粗壮、硬实不软、肉质甜脆、中心柱细小。</w:t>
            </w:r>
          </w:p>
        </w:tc>
      </w:tr>
      <w:tr w14:paraId="7CED13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309" w:type="pct"/>
            <w:noWrap w:val="0"/>
            <w:vAlign w:val="center"/>
          </w:tcPr>
          <w:p w14:paraId="66F052DF">
            <w:pPr>
              <w:jc w:val="center"/>
              <w:rPr>
                <w:rFonts w:hint="eastAsia"/>
                <w:sz w:val="20"/>
                <w:szCs w:val="20"/>
                <w:lang w:eastAsia="zh-CN"/>
              </w:rPr>
            </w:pPr>
            <w:r>
              <w:rPr>
                <w:rFonts w:hint="eastAsia"/>
                <w:sz w:val="20"/>
                <w:szCs w:val="20"/>
                <w:lang w:eastAsia="zh-CN"/>
              </w:rPr>
              <w:t>58</w:t>
            </w:r>
          </w:p>
        </w:tc>
        <w:tc>
          <w:tcPr>
            <w:tcW w:w="472" w:type="pct"/>
            <w:noWrap w:val="0"/>
            <w:vAlign w:val="center"/>
          </w:tcPr>
          <w:p w14:paraId="5DF0D9A3">
            <w:pPr>
              <w:jc w:val="center"/>
              <w:rPr>
                <w:rFonts w:hint="eastAsia"/>
                <w:sz w:val="20"/>
                <w:szCs w:val="20"/>
                <w:lang w:eastAsia="zh-CN"/>
              </w:rPr>
            </w:pPr>
            <w:r>
              <w:rPr>
                <w:rFonts w:hint="eastAsia"/>
                <w:sz w:val="20"/>
                <w:szCs w:val="20"/>
                <w:lang w:eastAsia="zh-CN"/>
              </w:rPr>
              <w:t>青萝卜</w:t>
            </w:r>
          </w:p>
        </w:tc>
        <w:tc>
          <w:tcPr>
            <w:tcW w:w="4217" w:type="pct"/>
            <w:noWrap w:val="0"/>
            <w:vAlign w:val="center"/>
          </w:tcPr>
          <w:p w14:paraId="7D9CD4BB">
            <w:pPr>
              <w:jc w:val="center"/>
              <w:rPr>
                <w:rFonts w:hint="eastAsia"/>
                <w:sz w:val="20"/>
                <w:szCs w:val="20"/>
                <w:lang w:eastAsia="zh-CN"/>
              </w:rPr>
            </w:pPr>
            <w:r>
              <w:rPr>
                <w:rFonts w:hint="eastAsia"/>
                <w:sz w:val="20"/>
                <w:szCs w:val="20"/>
                <w:lang w:eastAsia="zh-CN"/>
              </w:rPr>
              <w:t>颜色青绿，皮薄且较细，肉质紧密，形体完整，水分大份量重。</w:t>
            </w:r>
          </w:p>
        </w:tc>
      </w:tr>
      <w:tr w14:paraId="04F106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309" w:type="pct"/>
            <w:noWrap w:val="0"/>
            <w:vAlign w:val="center"/>
          </w:tcPr>
          <w:p w14:paraId="28A64A2B">
            <w:pPr>
              <w:jc w:val="center"/>
              <w:rPr>
                <w:rFonts w:hint="eastAsia"/>
                <w:sz w:val="20"/>
                <w:szCs w:val="20"/>
                <w:lang w:eastAsia="zh-CN"/>
              </w:rPr>
            </w:pPr>
            <w:r>
              <w:rPr>
                <w:rFonts w:hint="eastAsia"/>
                <w:sz w:val="20"/>
                <w:szCs w:val="20"/>
                <w:lang w:eastAsia="zh-CN"/>
              </w:rPr>
              <w:t>59</w:t>
            </w:r>
          </w:p>
        </w:tc>
        <w:tc>
          <w:tcPr>
            <w:tcW w:w="472" w:type="pct"/>
            <w:noWrap w:val="0"/>
            <w:vAlign w:val="center"/>
          </w:tcPr>
          <w:p w14:paraId="77D2F81E">
            <w:pPr>
              <w:jc w:val="center"/>
              <w:rPr>
                <w:rFonts w:hint="eastAsia"/>
                <w:sz w:val="20"/>
                <w:szCs w:val="20"/>
                <w:lang w:eastAsia="zh-CN"/>
              </w:rPr>
            </w:pPr>
            <w:r>
              <w:rPr>
                <w:rFonts w:hint="eastAsia"/>
                <w:sz w:val="20"/>
                <w:szCs w:val="20"/>
                <w:lang w:val="en-US" w:eastAsia="zh-CN"/>
              </w:rPr>
              <w:t>白</w:t>
            </w:r>
            <w:r>
              <w:rPr>
                <w:rFonts w:hint="eastAsia"/>
                <w:sz w:val="20"/>
                <w:szCs w:val="20"/>
                <w:lang w:eastAsia="zh-CN"/>
              </w:rPr>
              <w:t>萝卜</w:t>
            </w:r>
          </w:p>
        </w:tc>
        <w:tc>
          <w:tcPr>
            <w:tcW w:w="4217" w:type="pct"/>
            <w:noWrap w:val="0"/>
            <w:vAlign w:val="center"/>
          </w:tcPr>
          <w:p w14:paraId="540AA1EA">
            <w:pPr>
              <w:jc w:val="center"/>
              <w:rPr>
                <w:rFonts w:hint="eastAsia"/>
                <w:sz w:val="20"/>
                <w:szCs w:val="20"/>
                <w:lang w:eastAsia="zh-CN"/>
              </w:rPr>
            </w:pPr>
            <w:r>
              <w:rPr>
                <w:rFonts w:hint="eastAsia"/>
                <w:sz w:val="20"/>
                <w:szCs w:val="20"/>
                <w:lang w:eastAsia="zh-CN"/>
              </w:rPr>
              <w:t>颜色洁白光亮，表面光滑、细腻，形体完整、份量重，底部切面洁白，水分大，肉嫩脆、味甜适中。</w:t>
            </w:r>
          </w:p>
        </w:tc>
      </w:tr>
      <w:tr w14:paraId="6B0AC4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309" w:type="pct"/>
            <w:noWrap w:val="0"/>
            <w:vAlign w:val="center"/>
          </w:tcPr>
          <w:p w14:paraId="3E7112DA">
            <w:pPr>
              <w:jc w:val="center"/>
              <w:rPr>
                <w:rFonts w:hint="eastAsia"/>
                <w:sz w:val="20"/>
                <w:szCs w:val="20"/>
                <w:lang w:eastAsia="zh-CN"/>
              </w:rPr>
            </w:pPr>
            <w:r>
              <w:rPr>
                <w:rFonts w:hint="eastAsia"/>
                <w:sz w:val="20"/>
                <w:szCs w:val="20"/>
                <w:lang w:eastAsia="zh-CN"/>
              </w:rPr>
              <w:t>60</w:t>
            </w:r>
          </w:p>
        </w:tc>
        <w:tc>
          <w:tcPr>
            <w:tcW w:w="472" w:type="pct"/>
            <w:noWrap w:val="0"/>
            <w:vAlign w:val="center"/>
          </w:tcPr>
          <w:p w14:paraId="23101F4D">
            <w:pPr>
              <w:jc w:val="center"/>
              <w:rPr>
                <w:rFonts w:hint="eastAsia"/>
                <w:sz w:val="20"/>
                <w:szCs w:val="20"/>
                <w:lang w:eastAsia="zh-CN"/>
              </w:rPr>
            </w:pPr>
            <w:r>
              <w:rPr>
                <w:rFonts w:hint="eastAsia"/>
                <w:sz w:val="20"/>
                <w:szCs w:val="20"/>
                <w:lang w:eastAsia="zh-CN"/>
              </w:rPr>
              <w:t>芋头</w:t>
            </w:r>
          </w:p>
        </w:tc>
        <w:tc>
          <w:tcPr>
            <w:tcW w:w="4217" w:type="pct"/>
            <w:noWrap w:val="0"/>
            <w:vAlign w:val="center"/>
          </w:tcPr>
          <w:p w14:paraId="6A72B3D7">
            <w:pPr>
              <w:jc w:val="center"/>
              <w:rPr>
                <w:rFonts w:hint="eastAsia"/>
                <w:sz w:val="20"/>
                <w:szCs w:val="20"/>
                <w:lang w:eastAsia="zh-CN"/>
              </w:rPr>
            </w:pPr>
            <w:r>
              <w:rPr>
                <w:rFonts w:hint="eastAsia"/>
                <w:sz w:val="20"/>
                <w:szCs w:val="20"/>
                <w:lang w:eastAsia="zh-CN"/>
              </w:rPr>
              <w:t>颜色为红褐色表皮粗糙个体方面均中断面肉质洁白且有紫色斑点不硬心。</w:t>
            </w:r>
          </w:p>
        </w:tc>
      </w:tr>
      <w:tr w14:paraId="2DCD42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309" w:type="pct"/>
            <w:noWrap w:val="0"/>
            <w:vAlign w:val="center"/>
          </w:tcPr>
          <w:p w14:paraId="2FA708C0">
            <w:pPr>
              <w:jc w:val="center"/>
              <w:rPr>
                <w:rFonts w:hint="eastAsia"/>
                <w:sz w:val="20"/>
                <w:szCs w:val="20"/>
                <w:lang w:eastAsia="zh-CN"/>
              </w:rPr>
            </w:pPr>
            <w:r>
              <w:rPr>
                <w:rFonts w:hint="eastAsia"/>
                <w:sz w:val="20"/>
                <w:szCs w:val="20"/>
                <w:lang w:eastAsia="zh-CN"/>
              </w:rPr>
              <w:t>61</w:t>
            </w:r>
          </w:p>
        </w:tc>
        <w:tc>
          <w:tcPr>
            <w:tcW w:w="472" w:type="pct"/>
            <w:noWrap w:val="0"/>
            <w:vAlign w:val="center"/>
          </w:tcPr>
          <w:p w14:paraId="0E3C57B4">
            <w:pPr>
              <w:jc w:val="center"/>
              <w:rPr>
                <w:rFonts w:hint="eastAsia"/>
                <w:sz w:val="20"/>
                <w:szCs w:val="20"/>
                <w:lang w:eastAsia="zh-CN"/>
              </w:rPr>
            </w:pPr>
            <w:r>
              <w:rPr>
                <w:rFonts w:hint="eastAsia"/>
                <w:sz w:val="20"/>
                <w:szCs w:val="20"/>
                <w:lang w:eastAsia="zh-CN"/>
              </w:rPr>
              <w:t>莲藕</w:t>
            </w:r>
          </w:p>
        </w:tc>
        <w:tc>
          <w:tcPr>
            <w:tcW w:w="4217" w:type="pct"/>
            <w:noWrap w:val="0"/>
            <w:vAlign w:val="center"/>
          </w:tcPr>
          <w:p w14:paraId="3EAD4786">
            <w:pPr>
              <w:jc w:val="center"/>
              <w:rPr>
                <w:rFonts w:hint="eastAsia"/>
                <w:sz w:val="20"/>
                <w:szCs w:val="20"/>
                <w:lang w:eastAsia="zh-CN"/>
              </w:rPr>
            </w:pPr>
            <w:r>
              <w:rPr>
                <w:rFonts w:hint="eastAsia"/>
                <w:sz w:val="20"/>
                <w:szCs w:val="20"/>
                <w:lang w:eastAsia="zh-CN"/>
              </w:rPr>
              <w:t>表皮颜色白中带黄，藕节肥大，无叉，水分充足，肉洁白脆嫩，藕节一般为3-4节。</w:t>
            </w:r>
          </w:p>
        </w:tc>
      </w:tr>
      <w:tr w14:paraId="32B61D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309" w:type="pct"/>
            <w:noWrap w:val="0"/>
            <w:vAlign w:val="center"/>
          </w:tcPr>
          <w:p w14:paraId="4D3063FE">
            <w:pPr>
              <w:jc w:val="center"/>
              <w:rPr>
                <w:rFonts w:hint="eastAsia"/>
                <w:sz w:val="20"/>
                <w:szCs w:val="20"/>
                <w:lang w:eastAsia="zh-CN"/>
              </w:rPr>
            </w:pPr>
            <w:r>
              <w:rPr>
                <w:rFonts w:hint="eastAsia"/>
                <w:sz w:val="20"/>
                <w:szCs w:val="20"/>
                <w:lang w:eastAsia="zh-CN"/>
              </w:rPr>
              <w:t>62</w:t>
            </w:r>
          </w:p>
        </w:tc>
        <w:tc>
          <w:tcPr>
            <w:tcW w:w="472" w:type="pct"/>
            <w:noWrap w:val="0"/>
            <w:vAlign w:val="center"/>
          </w:tcPr>
          <w:p w14:paraId="2BE12A73">
            <w:pPr>
              <w:jc w:val="center"/>
              <w:rPr>
                <w:rFonts w:hint="eastAsia"/>
                <w:sz w:val="20"/>
                <w:szCs w:val="20"/>
                <w:lang w:eastAsia="zh-CN"/>
              </w:rPr>
            </w:pPr>
            <w:r>
              <w:rPr>
                <w:rFonts w:hint="eastAsia"/>
                <w:sz w:val="20"/>
                <w:szCs w:val="20"/>
                <w:lang w:eastAsia="zh-CN"/>
              </w:rPr>
              <w:t>鲛白</w:t>
            </w:r>
          </w:p>
        </w:tc>
        <w:tc>
          <w:tcPr>
            <w:tcW w:w="4217" w:type="pct"/>
            <w:noWrap w:val="0"/>
            <w:vAlign w:val="center"/>
          </w:tcPr>
          <w:p w14:paraId="00553F1F">
            <w:pPr>
              <w:jc w:val="center"/>
              <w:rPr>
                <w:rFonts w:hint="eastAsia"/>
                <w:sz w:val="20"/>
                <w:szCs w:val="20"/>
                <w:lang w:eastAsia="zh-CN"/>
              </w:rPr>
            </w:pPr>
            <w:r>
              <w:rPr>
                <w:rFonts w:hint="eastAsia"/>
                <w:sz w:val="20"/>
                <w:szCs w:val="20"/>
                <w:lang w:eastAsia="zh-CN"/>
              </w:rPr>
              <w:t>叶颜色青绿，完整，茎粗壮、肉肥厚较嫩，颜色洁白或淡黄色，折之易断。</w:t>
            </w:r>
          </w:p>
        </w:tc>
      </w:tr>
      <w:tr w14:paraId="202F97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309" w:type="pct"/>
            <w:noWrap w:val="0"/>
            <w:vAlign w:val="center"/>
          </w:tcPr>
          <w:p w14:paraId="2AF2E452">
            <w:pPr>
              <w:jc w:val="center"/>
              <w:rPr>
                <w:rFonts w:hint="eastAsia"/>
                <w:sz w:val="20"/>
                <w:szCs w:val="20"/>
                <w:lang w:eastAsia="zh-CN"/>
              </w:rPr>
            </w:pPr>
            <w:r>
              <w:rPr>
                <w:rFonts w:hint="eastAsia"/>
                <w:sz w:val="20"/>
                <w:szCs w:val="20"/>
                <w:lang w:eastAsia="zh-CN"/>
              </w:rPr>
              <w:t>63</w:t>
            </w:r>
          </w:p>
        </w:tc>
        <w:tc>
          <w:tcPr>
            <w:tcW w:w="472" w:type="pct"/>
            <w:noWrap w:val="0"/>
            <w:vAlign w:val="center"/>
          </w:tcPr>
          <w:p w14:paraId="2A10257F">
            <w:pPr>
              <w:jc w:val="center"/>
              <w:rPr>
                <w:rFonts w:hint="eastAsia"/>
                <w:sz w:val="20"/>
                <w:szCs w:val="20"/>
                <w:lang w:eastAsia="zh-CN"/>
              </w:rPr>
            </w:pPr>
            <w:r>
              <w:rPr>
                <w:rFonts w:hint="eastAsia"/>
                <w:sz w:val="20"/>
                <w:szCs w:val="20"/>
                <w:lang w:eastAsia="zh-CN"/>
              </w:rPr>
              <w:t>冬笋</w:t>
            </w:r>
          </w:p>
        </w:tc>
        <w:tc>
          <w:tcPr>
            <w:tcW w:w="4217" w:type="pct"/>
            <w:noWrap w:val="0"/>
            <w:vAlign w:val="center"/>
          </w:tcPr>
          <w:p w14:paraId="7B1EF8D5">
            <w:pPr>
              <w:jc w:val="center"/>
              <w:rPr>
                <w:rFonts w:hint="eastAsia"/>
                <w:sz w:val="20"/>
                <w:szCs w:val="20"/>
                <w:lang w:eastAsia="zh-CN"/>
              </w:rPr>
            </w:pPr>
            <w:r>
              <w:rPr>
                <w:rFonts w:hint="eastAsia"/>
                <w:sz w:val="20"/>
                <w:szCs w:val="20"/>
                <w:lang w:eastAsia="zh-CN"/>
              </w:rPr>
              <w:t>笋壳淡黄色，有光泽、完整清洁，壳肉紧帖、饱满，肉质洁白较嫩，根小。</w:t>
            </w:r>
          </w:p>
        </w:tc>
      </w:tr>
      <w:tr w14:paraId="5206CC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309" w:type="pct"/>
            <w:noWrap w:val="0"/>
            <w:vAlign w:val="center"/>
          </w:tcPr>
          <w:p w14:paraId="03A385B6">
            <w:pPr>
              <w:jc w:val="center"/>
              <w:rPr>
                <w:rFonts w:hint="eastAsia"/>
                <w:sz w:val="20"/>
                <w:szCs w:val="20"/>
                <w:lang w:eastAsia="zh-CN"/>
              </w:rPr>
            </w:pPr>
            <w:r>
              <w:rPr>
                <w:rFonts w:hint="eastAsia"/>
                <w:sz w:val="20"/>
                <w:szCs w:val="20"/>
                <w:lang w:eastAsia="zh-CN"/>
              </w:rPr>
              <w:t>64</w:t>
            </w:r>
          </w:p>
        </w:tc>
        <w:tc>
          <w:tcPr>
            <w:tcW w:w="472" w:type="pct"/>
            <w:noWrap w:val="0"/>
            <w:vAlign w:val="center"/>
          </w:tcPr>
          <w:p w14:paraId="22CA7050">
            <w:pPr>
              <w:jc w:val="center"/>
              <w:rPr>
                <w:rFonts w:hint="eastAsia"/>
                <w:sz w:val="20"/>
                <w:szCs w:val="20"/>
                <w:lang w:eastAsia="zh-CN"/>
              </w:rPr>
            </w:pPr>
            <w:r>
              <w:rPr>
                <w:rFonts w:hint="eastAsia"/>
                <w:sz w:val="20"/>
                <w:szCs w:val="20"/>
                <w:lang w:eastAsia="zh-CN"/>
              </w:rPr>
              <w:t>竹笋</w:t>
            </w:r>
          </w:p>
        </w:tc>
        <w:tc>
          <w:tcPr>
            <w:tcW w:w="4217" w:type="pct"/>
            <w:noWrap w:val="0"/>
            <w:vAlign w:val="center"/>
          </w:tcPr>
          <w:p w14:paraId="62B24313">
            <w:pPr>
              <w:jc w:val="center"/>
              <w:rPr>
                <w:rFonts w:hint="eastAsia"/>
                <w:sz w:val="20"/>
                <w:szCs w:val="20"/>
                <w:lang w:eastAsia="zh-CN"/>
              </w:rPr>
            </w:pPr>
            <w:r>
              <w:rPr>
                <w:rFonts w:hint="eastAsia"/>
                <w:sz w:val="20"/>
                <w:szCs w:val="20"/>
                <w:lang w:eastAsia="zh-CN"/>
              </w:rPr>
              <w:t>笋壳淡黄色，有光泽，笋体粗壮、充实、饱满，肉质洁白较嫩，水分多。</w:t>
            </w:r>
          </w:p>
        </w:tc>
      </w:tr>
      <w:tr w14:paraId="2C1550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309" w:type="pct"/>
            <w:noWrap w:val="0"/>
            <w:vAlign w:val="center"/>
          </w:tcPr>
          <w:p w14:paraId="7779B6C9">
            <w:pPr>
              <w:jc w:val="center"/>
              <w:rPr>
                <w:rFonts w:hint="eastAsia"/>
                <w:sz w:val="20"/>
                <w:szCs w:val="20"/>
                <w:lang w:eastAsia="zh-CN"/>
              </w:rPr>
            </w:pPr>
            <w:r>
              <w:rPr>
                <w:rFonts w:hint="eastAsia"/>
                <w:sz w:val="20"/>
                <w:szCs w:val="20"/>
                <w:lang w:eastAsia="zh-CN"/>
              </w:rPr>
              <w:t>6</w:t>
            </w:r>
            <w:r>
              <w:rPr>
                <w:rFonts w:hint="eastAsia"/>
                <w:sz w:val="20"/>
                <w:szCs w:val="20"/>
                <w:lang w:val="en-US" w:eastAsia="zh-CN"/>
              </w:rPr>
              <w:t>5</w:t>
            </w:r>
          </w:p>
        </w:tc>
        <w:tc>
          <w:tcPr>
            <w:tcW w:w="472" w:type="pct"/>
            <w:noWrap w:val="0"/>
            <w:vAlign w:val="center"/>
          </w:tcPr>
          <w:p w14:paraId="1D087243">
            <w:pPr>
              <w:jc w:val="center"/>
              <w:rPr>
                <w:rFonts w:hint="eastAsia"/>
                <w:sz w:val="20"/>
                <w:szCs w:val="20"/>
                <w:lang w:eastAsia="zh-CN"/>
              </w:rPr>
            </w:pPr>
            <w:r>
              <w:rPr>
                <w:rFonts w:hint="eastAsia"/>
                <w:sz w:val="20"/>
                <w:szCs w:val="20"/>
                <w:lang w:eastAsia="zh-CN"/>
              </w:rPr>
              <w:t>香菇</w:t>
            </w:r>
          </w:p>
        </w:tc>
        <w:tc>
          <w:tcPr>
            <w:tcW w:w="4217" w:type="pct"/>
            <w:noWrap w:val="0"/>
            <w:vAlign w:val="center"/>
          </w:tcPr>
          <w:p w14:paraId="35AFB659">
            <w:pPr>
              <w:jc w:val="center"/>
              <w:rPr>
                <w:rFonts w:hint="eastAsia"/>
                <w:sz w:val="20"/>
                <w:szCs w:val="20"/>
                <w:lang w:eastAsia="zh-CN"/>
              </w:rPr>
            </w:pPr>
            <w:r>
              <w:rPr>
                <w:rFonts w:hint="eastAsia"/>
                <w:sz w:val="20"/>
                <w:szCs w:val="20"/>
                <w:lang w:eastAsia="zh-CN"/>
              </w:rPr>
              <w:t>菌盖颜色褐色、有光泽、菌耀为淡米色或乳白色，菌身完整无损，不湿，菌盖大、有弹性、柄短小，香味浓、重量轻。</w:t>
            </w:r>
          </w:p>
        </w:tc>
      </w:tr>
      <w:tr w14:paraId="35BDA9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309" w:type="pct"/>
            <w:noWrap w:val="0"/>
            <w:vAlign w:val="center"/>
          </w:tcPr>
          <w:p w14:paraId="14B9D96F">
            <w:pPr>
              <w:jc w:val="center"/>
              <w:rPr>
                <w:rFonts w:hint="eastAsia"/>
                <w:sz w:val="20"/>
                <w:szCs w:val="20"/>
                <w:lang w:eastAsia="zh-CN"/>
              </w:rPr>
            </w:pPr>
            <w:r>
              <w:rPr>
                <w:rFonts w:hint="eastAsia"/>
                <w:sz w:val="20"/>
                <w:szCs w:val="20"/>
                <w:lang w:eastAsia="zh-CN"/>
              </w:rPr>
              <w:t>6</w:t>
            </w:r>
            <w:r>
              <w:rPr>
                <w:rFonts w:hint="eastAsia"/>
                <w:sz w:val="20"/>
                <w:szCs w:val="20"/>
                <w:lang w:val="en-US" w:eastAsia="zh-CN"/>
              </w:rPr>
              <w:t>6</w:t>
            </w:r>
          </w:p>
        </w:tc>
        <w:tc>
          <w:tcPr>
            <w:tcW w:w="472" w:type="pct"/>
            <w:noWrap w:val="0"/>
            <w:vAlign w:val="center"/>
          </w:tcPr>
          <w:p w14:paraId="6C0CE04E">
            <w:pPr>
              <w:jc w:val="center"/>
              <w:rPr>
                <w:rFonts w:hint="eastAsia"/>
                <w:sz w:val="20"/>
                <w:szCs w:val="20"/>
                <w:lang w:eastAsia="zh-CN"/>
              </w:rPr>
            </w:pPr>
            <w:r>
              <w:rPr>
                <w:rFonts w:hint="eastAsia"/>
                <w:sz w:val="20"/>
                <w:szCs w:val="20"/>
                <w:lang w:eastAsia="zh-CN"/>
              </w:rPr>
              <w:t>平菇</w:t>
            </w:r>
          </w:p>
        </w:tc>
        <w:tc>
          <w:tcPr>
            <w:tcW w:w="4217" w:type="pct"/>
            <w:noWrap w:val="0"/>
            <w:vAlign w:val="center"/>
          </w:tcPr>
          <w:p w14:paraId="3BD43DAF">
            <w:pPr>
              <w:jc w:val="center"/>
              <w:rPr>
                <w:rFonts w:hint="eastAsia"/>
                <w:sz w:val="20"/>
                <w:szCs w:val="20"/>
                <w:lang w:eastAsia="zh-CN"/>
              </w:rPr>
            </w:pPr>
            <w:r>
              <w:rPr>
                <w:rFonts w:hint="eastAsia"/>
                <w:sz w:val="20"/>
                <w:szCs w:val="20"/>
                <w:lang w:eastAsia="zh-CN"/>
              </w:rPr>
              <w:t>菌为洁白色或浅黑色，菌身完整、大小均匀，菌盖与柄、菌环相连未展开，根短。</w:t>
            </w:r>
          </w:p>
        </w:tc>
      </w:tr>
      <w:tr w14:paraId="603EC9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309" w:type="pct"/>
            <w:noWrap w:val="0"/>
            <w:vAlign w:val="center"/>
          </w:tcPr>
          <w:p w14:paraId="17B6694C">
            <w:pPr>
              <w:jc w:val="center"/>
              <w:rPr>
                <w:rFonts w:hint="eastAsia"/>
                <w:sz w:val="20"/>
                <w:szCs w:val="20"/>
                <w:lang w:eastAsia="zh-CN"/>
              </w:rPr>
            </w:pPr>
            <w:r>
              <w:rPr>
                <w:rFonts w:hint="eastAsia"/>
                <w:sz w:val="20"/>
                <w:szCs w:val="20"/>
                <w:lang w:eastAsia="zh-CN"/>
              </w:rPr>
              <w:t>6</w:t>
            </w:r>
            <w:r>
              <w:rPr>
                <w:rFonts w:hint="eastAsia"/>
                <w:sz w:val="20"/>
                <w:szCs w:val="20"/>
                <w:lang w:val="en-US" w:eastAsia="zh-CN"/>
              </w:rPr>
              <w:t>7</w:t>
            </w:r>
          </w:p>
        </w:tc>
        <w:tc>
          <w:tcPr>
            <w:tcW w:w="472" w:type="pct"/>
            <w:noWrap w:val="0"/>
            <w:vAlign w:val="center"/>
          </w:tcPr>
          <w:p w14:paraId="60E6A682">
            <w:pPr>
              <w:jc w:val="center"/>
              <w:rPr>
                <w:rFonts w:hint="eastAsia"/>
                <w:sz w:val="20"/>
                <w:szCs w:val="20"/>
                <w:lang w:eastAsia="zh-CN"/>
              </w:rPr>
            </w:pPr>
            <w:r>
              <w:rPr>
                <w:rFonts w:hint="eastAsia"/>
                <w:sz w:val="20"/>
                <w:szCs w:val="20"/>
                <w:lang w:eastAsia="zh-CN"/>
              </w:rPr>
              <w:t>草菇</w:t>
            </w:r>
          </w:p>
        </w:tc>
        <w:tc>
          <w:tcPr>
            <w:tcW w:w="4217" w:type="pct"/>
            <w:noWrap w:val="0"/>
            <w:vAlign w:val="center"/>
          </w:tcPr>
          <w:p w14:paraId="77E21A25">
            <w:pPr>
              <w:jc w:val="center"/>
              <w:rPr>
                <w:rFonts w:hint="eastAsia"/>
                <w:sz w:val="20"/>
                <w:szCs w:val="20"/>
                <w:lang w:eastAsia="zh-CN"/>
              </w:rPr>
            </w:pPr>
            <w:r>
              <w:rPr>
                <w:rFonts w:hint="eastAsia"/>
                <w:sz w:val="20"/>
                <w:szCs w:val="20"/>
                <w:lang w:eastAsia="zh-CN"/>
              </w:rPr>
              <w:t>顶部颜色为鼠灰色，根部为乳白色，蛋或卵圆形、饱满，菌膜未破、湿度适中。</w:t>
            </w:r>
          </w:p>
        </w:tc>
      </w:tr>
      <w:tr w14:paraId="496A51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309" w:type="pct"/>
            <w:noWrap w:val="0"/>
            <w:vAlign w:val="center"/>
          </w:tcPr>
          <w:p w14:paraId="6FBECE94">
            <w:pPr>
              <w:jc w:val="center"/>
              <w:rPr>
                <w:rFonts w:hint="eastAsia"/>
                <w:sz w:val="20"/>
                <w:szCs w:val="20"/>
                <w:lang w:eastAsia="zh-CN"/>
              </w:rPr>
            </w:pPr>
            <w:r>
              <w:rPr>
                <w:rFonts w:hint="eastAsia"/>
                <w:sz w:val="20"/>
                <w:szCs w:val="20"/>
                <w:lang w:eastAsia="zh-CN"/>
              </w:rPr>
              <w:t>6</w:t>
            </w:r>
            <w:r>
              <w:rPr>
                <w:rFonts w:hint="eastAsia"/>
                <w:sz w:val="20"/>
                <w:szCs w:val="20"/>
                <w:lang w:val="en-US" w:eastAsia="zh-CN"/>
              </w:rPr>
              <w:t>8</w:t>
            </w:r>
          </w:p>
        </w:tc>
        <w:tc>
          <w:tcPr>
            <w:tcW w:w="472" w:type="pct"/>
            <w:noWrap w:val="0"/>
            <w:vAlign w:val="center"/>
          </w:tcPr>
          <w:p w14:paraId="14EE5CD9">
            <w:pPr>
              <w:jc w:val="center"/>
              <w:rPr>
                <w:rFonts w:hint="eastAsia"/>
                <w:sz w:val="20"/>
                <w:szCs w:val="20"/>
                <w:lang w:eastAsia="zh-CN"/>
              </w:rPr>
            </w:pPr>
            <w:r>
              <w:rPr>
                <w:rFonts w:hint="eastAsia"/>
                <w:sz w:val="20"/>
                <w:szCs w:val="20"/>
                <w:lang w:eastAsia="zh-CN"/>
              </w:rPr>
              <w:t>金针菇</w:t>
            </w:r>
          </w:p>
        </w:tc>
        <w:tc>
          <w:tcPr>
            <w:tcW w:w="4217" w:type="pct"/>
            <w:noWrap w:val="0"/>
            <w:vAlign w:val="center"/>
          </w:tcPr>
          <w:p w14:paraId="508763CF">
            <w:pPr>
              <w:jc w:val="center"/>
              <w:rPr>
                <w:rFonts w:hint="eastAsia"/>
                <w:sz w:val="20"/>
                <w:szCs w:val="20"/>
                <w:lang w:eastAsia="zh-CN"/>
              </w:rPr>
            </w:pPr>
            <w:r>
              <w:rPr>
                <w:rFonts w:hint="eastAsia"/>
                <w:sz w:val="20"/>
                <w:szCs w:val="20"/>
                <w:lang w:eastAsia="zh-CN"/>
              </w:rPr>
              <w:t>菌盖颜色乳白、菌柄淡黄色、根部淡褐色，菌身细短，挺直。</w:t>
            </w:r>
          </w:p>
        </w:tc>
      </w:tr>
    </w:tbl>
    <w:p w14:paraId="7891725A">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left"/>
        <w:textAlignment w:val="auto"/>
        <w:rPr>
          <w:rFonts w:hint="default" w:ascii="宋体" w:hAnsi="宋体" w:cs="宋体"/>
          <w:sz w:val="22"/>
          <w:szCs w:val="22"/>
          <w:lang w:val="en-US" w:eastAsia="zh-CN"/>
        </w:rPr>
      </w:pPr>
      <w:r>
        <w:rPr>
          <w:rFonts w:hint="eastAsia" w:ascii="宋体" w:hAnsi="宋体" w:cs="宋体"/>
          <w:sz w:val="22"/>
          <w:szCs w:val="22"/>
          <w:lang w:val="en-US" w:eastAsia="zh-CN"/>
        </w:rPr>
        <w:t>（2）</w:t>
      </w:r>
      <w:r>
        <w:rPr>
          <w:rFonts w:hint="default" w:ascii="宋体" w:hAnsi="宋体" w:cs="宋体"/>
          <w:sz w:val="22"/>
          <w:szCs w:val="22"/>
          <w:lang w:val="en-US" w:eastAsia="zh-CN"/>
        </w:rPr>
        <w:t>水果类</w:t>
      </w:r>
    </w:p>
    <w:tbl>
      <w:tblPr>
        <w:tblStyle w:val="13"/>
        <w:tblW w:w="5010"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542"/>
        <w:gridCol w:w="1808"/>
        <w:gridCol w:w="6339"/>
      </w:tblGrid>
      <w:tr w14:paraId="3D01FF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5" w:hRule="atLeast"/>
        </w:trPr>
        <w:tc>
          <w:tcPr>
            <w:tcW w:w="312" w:type="pct"/>
            <w:noWrap w:val="0"/>
            <w:vAlign w:val="center"/>
          </w:tcPr>
          <w:p w14:paraId="6944709F">
            <w:pPr>
              <w:jc w:val="center"/>
              <w:rPr>
                <w:rFonts w:hint="eastAsia"/>
                <w:sz w:val="20"/>
                <w:szCs w:val="20"/>
                <w:lang w:eastAsia="zh-CN"/>
              </w:rPr>
            </w:pPr>
            <w:r>
              <w:rPr>
                <w:rFonts w:hint="eastAsia"/>
                <w:sz w:val="20"/>
                <w:szCs w:val="20"/>
                <w:lang w:eastAsia="zh-CN"/>
              </w:rPr>
              <w:t>序号</w:t>
            </w:r>
          </w:p>
        </w:tc>
        <w:tc>
          <w:tcPr>
            <w:tcW w:w="1040" w:type="pct"/>
            <w:noWrap w:val="0"/>
            <w:vAlign w:val="center"/>
          </w:tcPr>
          <w:p w14:paraId="1DBB3D1B">
            <w:pPr>
              <w:jc w:val="center"/>
              <w:rPr>
                <w:rFonts w:hint="eastAsia"/>
                <w:sz w:val="20"/>
                <w:szCs w:val="20"/>
                <w:lang w:eastAsia="zh-CN"/>
              </w:rPr>
            </w:pPr>
            <w:r>
              <w:rPr>
                <w:rFonts w:hint="eastAsia"/>
                <w:sz w:val="20"/>
                <w:szCs w:val="20"/>
                <w:lang w:eastAsia="zh-CN"/>
              </w:rPr>
              <w:t>品名</w:t>
            </w:r>
          </w:p>
        </w:tc>
        <w:tc>
          <w:tcPr>
            <w:tcW w:w="3646" w:type="pct"/>
            <w:noWrap w:val="0"/>
            <w:vAlign w:val="center"/>
          </w:tcPr>
          <w:p w14:paraId="637F0CFF">
            <w:pPr>
              <w:jc w:val="center"/>
              <w:rPr>
                <w:rFonts w:hint="eastAsia"/>
                <w:sz w:val="20"/>
                <w:szCs w:val="20"/>
                <w:lang w:eastAsia="zh-CN"/>
              </w:rPr>
            </w:pPr>
            <w:r>
              <w:rPr>
                <w:rFonts w:hint="eastAsia"/>
                <w:sz w:val="20"/>
                <w:szCs w:val="20"/>
                <w:lang w:eastAsia="zh-CN"/>
              </w:rPr>
              <w:t>质量要求</w:t>
            </w:r>
          </w:p>
        </w:tc>
      </w:tr>
      <w:tr w14:paraId="122D12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trPr>
        <w:tc>
          <w:tcPr>
            <w:tcW w:w="312" w:type="pct"/>
            <w:noWrap w:val="0"/>
            <w:vAlign w:val="center"/>
          </w:tcPr>
          <w:p w14:paraId="06FF337F">
            <w:pPr>
              <w:jc w:val="center"/>
              <w:rPr>
                <w:rFonts w:hint="eastAsia"/>
                <w:sz w:val="20"/>
                <w:szCs w:val="20"/>
                <w:lang w:eastAsia="zh-CN"/>
              </w:rPr>
            </w:pPr>
            <w:r>
              <w:rPr>
                <w:rFonts w:hint="eastAsia"/>
                <w:sz w:val="20"/>
                <w:szCs w:val="20"/>
                <w:lang w:eastAsia="zh-CN"/>
              </w:rPr>
              <w:t>1</w:t>
            </w:r>
          </w:p>
        </w:tc>
        <w:tc>
          <w:tcPr>
            <w:tcW w:w="1040" w:type="pct"/>
            <w:noWrap w:val="0"/>
            <w:vAlign w:val="center"/>
          </w:tcPr>
          <w:p w14:paraId="40E6BE77">
            <w:pPr>
              <w:jc w:val="center"/>
              <w:rPr>
                <w:rFonts w:hint="eastAsia"/>
                <w:sz w:val="20"/>
                <w:szCs w:val="20"/>
                <w:lang w:eastAsia="zh-CN"/>
              </w:rPr>
            </w:pPr>
            <w:r>
              <w:rPr>
                <w:rFonts w:hint="eastAsia"/>
                <w:sz w:val="20"/>
                <w:szCs w:val="20"/>
                <w:lang w:eastAsia="zh-CN"/>
              </w:rPr>
              <w:t>红富士苹果</w:t>
            </w:r>
          </w:p>
        </w:tc>
        <w:tc>
          <w:tcPr>
            <w:tcW w:w="3646" w:type="pct"/>
            <w:vMerge w:val="restart"/>
            <w:noWrap w:val="0"/>
            <w:vAlign w:val="center"/>
          </w:tcPr>
          <w:p w14:paraId="2F2A9DEA">
            <w:pPr>
              <w:jc w:val="center"/>
              <w:rPr>
                <w:rFonts w:hint="eastAsia"/>
                <w:sz w:val="20"/>
                <w:szCs w:val="20"/>
                <w:lang w:eastAsia="zh-CN"/>
              </w:rPr>
            </w:pPr>
            <w:r>
              <w:rPr>
                <w:rFonts w:hint="eastAsia"/>
                <w:sz w:val="20"/>
                <w:szCs w:val="20"/>
                <w:lang w:eastAsia="zh-CN"/>
              </w:rPr>
              <w:t>当季水果，无虫、无杂质、无农药残留，须48小时内采摘供应，原水果须保证果面干净、无明显泥土、码放整齐、无破损、大小基本统一、不得过熟或欠熟。</w:t>
            </w:r>
          </w:p>
        </w:tc>
      </w:tr>
      <w:tr w14:paraId="173ED3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trPr>
        <w:tc>
          <w:tcPr>
            <w:tcW w:w="312" w:type="pct"/>
            <w:noWrap w:val="0"/>
            <w:vAlign w:val="center"/>
          </w:tcPr>
          <w:p w14:paraId="14F1ED23">
            <w:pPr>
              <w:jc w:val="center"/>
              <w:rPr>
                <w:rFonts w:hint="eastAsia"/>
                <w:sz w:val="20"/>
                <w:szCs w:val="20"/>
                <w:lang w:eastAsia="zh-CN"/>
              </w:rPr>
            </w:pPr>
            <w:r>
              <w:rPr>
                <w:rFonts w:hint="eastAsia"/>
                <w:sz w:val="20"/>
                <w:szCs w:val="20"/>
                <w:lang w:eastAsia="zh-CN"/>
              </w:rPr>
              <w:t>2</w:t>
            </w:r>
          </w:p>
        </w:tc>
        <w:tc>
          <w:tcPr>
            <w:tcW w:w="1040" w:type="pct"/>
            <w:noWrap w:val="0"/>
            <w:vAlign w:val="center"/>
          </w:tcPr>
          <w:p w14:paraId="169EB941">
            <w:pPr>
              <w:jc w:val="center"/>
              <w:rPr>
                <w:rFonts w:hint="eastAsia"/>
                <w:sz w:val="20"/>
                <w:szCs w:val="20"/>
                <w:lang w:eastAsia="zh-CN"/>
              </w:rPr>
            </w:pPr>
            <w:r>
              <w:rPr>
                <w:rFonts w:hint="eastAsia"/>
                <w:sz w:val="20"/>
                <w:szCs w:val="20"/>
                <w:lang w:eastAsia="zh-CN"/>
              </w:rPr>
              <w:t>冰糖心苹果</w:t>
            </w:r>
          </w:p>
        </w:tc>
        <w:tc>
          <w:tcPr>
            <w:tcW w:w="3646" w:type="pct"/>
            <w:vMerge w:val="continue"/>
            <w:noWrap w:val="0"/>
            <w:vAlign w:val="center"/>
          </w:tcPr>
          <w:p w14:paraId="3EAEC5CC">
            <w:pPr>
              <w:spacing w:line="360" w:lineRule="auto"/>
              <w:jc w:val="center"/>
              <w:rPr>
                <w:rFonts w:hint="eastAsia" w:asciiTheme="minorEastAsia" w:hAnsiTheme="minorEastAsia" w:eastAsiaTheme="minorEastAsia" w:cstheme="minorEastAsia"/>
                <w:sz w:val="24"/>
                <w:szCs w:val="24"/>
              </w:rPr>
            </w:pPr>
          </w:p>
        </w:tc>
      </w:tr>
      <w:tr w14:paraId="7D2194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trPr>
        <w:tc>
          <w:tcPr>
            <w:tcW w:w="312" w:type="pct"/>
            <w:noWrap w:val="0"/>
            <w:vAlign w:val="center"/>
          </w:tcPr>
          <w:p w14:paraId="1C6486EC">
            <w:pPr>
              <w:jc w:val="center"/>
              <w:rPr>
                <w:rFonts w:hint="eastAsia"/>
                <w:sz w:val="20"/>
                <w:szCs w:val="20"/>
                <w:lang w:eastAsia="zh-CN"/>
              </w:rPr>
            </w:pPr>
            <w:r>
              <w:rPr>
                <w:rFonts w:hint="eastAsia"/>
                <w:sz w:val="20"/>
                <w:szCs w:val="20"/>
                <w:lang w:eastAsia="zh-CN"/>
              </w:rPr>
              <w:t>3</w:t>
            </w:r>
          </w:p>
        </w:tc>
        <w:tc>
          <w:tcPr>
            <w:tcW w:w="1040" w:type="pct"/>
            <w:noWrap w:val="0"/>
            <w:vAlign w:val="center"/>
          </w:tcPr>
          <w:p w14:paraId="3C4D222B">
            <w:pPr>
              <w:jc w:val="center"/>
              <w:rPr>
                <w:rFonts w:hint="eastAsia"/>
                <w:sz w:val="20"/>
                <w:szCs w:val="20"/>
                <w:lang w:eastAsia="zh-CN"/>
              </w:rPr>
            </w:pPr>
            <w:r>
              <w:rPr>
                <w:rFonts w:hint="eastAsia"/>
                <w:sz w:val="20"/>
                <w:szCs w:val="20"/>
                <w:lang w:eastAsia="zh-CN"/>
              </w:rPr>
              <w:t>香蕉</w:t>
            </w:r>
          </w:p>
        </w:tc>
        <w:tc>
          <w:tcPr>
            <w:tcW w:w="3646" w:type="pct"/>
            <w:vMerge w:val="continue"/>
            <w:noWrap w:val="0"/>
            <w:vAlign w:val="center"/>
          </w:tcPr>
          <w:p w14:paraId="7C625C68">
            <w:pPr>
              <w:spacing w:line="360" w:lineRule="auto"/>
              <w:jc w:val="center"/>
              <w:rPr>
                <w:rFonts w:hint="eastAsia" w:asciiTheme="minorEastAsia" w:hAnsiTheme="minorEastAsia" w:eastAsiaTheme="minorEastAsia" w:cstheme="minorEastAsia"/>
                <w:sz w:val="24"/>
                <w:szCs w:val="24"/>
              </w:rPr>
            </w:pPr>
          </w:p>
        </w:tc>
      </w:tr>
      <w:tr w14:paraId="6D47E0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71" w:hRule="atLeast"/>
        </w:trPr>
        <w:tc>
          <w:tcPr>
            <w:tcW w:w="312" w:type="pct"/>
            <w:noWrap w:val="0"/>
            <w:vAlign w:val="center"/>
          </w:tcPr>
          <w:p w14:paraId="67D04A1F">
            <w:pPr>
              <w:jc w:val="center"/>
              <w:rPr>
                <w:rFonts w:hint="eastAsia"/>
                <w:sz w:val="20"/>
                <w:szCs w:val="20"/>
                <w:lang w:eastAsia="zh-CN"/>
              </w:rPr>
            </w:pPr>
            <w:r>
              <w:rPr>
                <w:rFonts w:hint="eastAsia"/>
                <w:sz w:val="20"/>
                <w:szCs w:val="20"/>
                <w:lang w:eastAsia="zh-CN"/>
              </w:rPr>
              <w:t>4</w:t>
            </w:r>
          </w:p>
        </w:tc>
        <w:tc>
          <w:tcPr>
            <w:tcW w:w="1040" w:type="pct"/>
            <w:noWrap w:val="0"/>
            <w:vAlign w:val="center"/>
          </w:tcPr>
          <w:p w14:paraId="0D878F93">
            <w:pPr>
              <w:jc w:val="center"/>
              <w:rPr>
                <w:rFonts w:hint="eastAsia"/>
                <w:sz w:val="20"/>
                <w:szCs w:val="20"/>
                <w:lang w:eastAsia="zh-CN"/>
              </w:rPr>
            </w:pPr>
            <w:r>
              <w:rPr>
                <w:rFonts w:hint="eastAsia"/>
                <w:sz w:val="20"/>
                <w:szCs w:val="20"/>
                <w:lang w:eastAsia="zh-CN"/>
              </w:rPr>
              <w:t>西瓜</w:t>
            </w:r>
          </w:p>
        </w:tc>
        <w:tc>
          <w:tcPr>
            <w:tcW w:w="3646" w:type="pct"/>
            <w:vMerge w:val="continue"/>
            <w:noWrap w:val="0"/>
            <w:vAlign w:val="center"/>
          </w:tcPr>
          <w:p w14:paraId="30662B3F">
            <w:pPr>
              <w:spacing w:line="360" w:lineRule="auto"/>
              <w:jc w:val="center"/>
              <w:rPr>
                <w:rFonts w:hint="eastAsia" w:asciiTheme="minorEastAsia" w:hAnsiTheme="minorEastAsia" w:eastAsiaTheme="minorEastAsia" w:cstheme="minorEastAsia"/>
                <w:sz w:val="24"/>
                <w:szCs w:val="24"/>
              </w:rPr>
            </w:pPr>
          </w:p>
        </w:tc>
      </w:tr>
      <w:tr w14:paraId="63CD4E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67" w:hRule="atLeast"/>
        </w:trPr>
        <w:tc>
          <w:tcPr>
            <w:tcW w:w="312" w:type="pct"/>
            <w:noWrap w:val="0"/>
            <w:vAlign w:val="center"/>
          </w:tcPr>
          <w:p w14:paraId="6B977CA6">
            <w:pPr>
              <w:jc w:val="center"/>
              <w:rPr>
                <w:rFonts w:hint="eastAsia"/>
                <w:sz w:val="20"/>
                <w:szCs w:val="20"/>
                <w:lang w:eastAsia="zh-CN"/>
              </w:rPr>
            </w:pPr>
            <w:r>
              <w:rPr>
                <w:rFonts w:hint="eastAsia"/>
                <w:sz w:val="20"/>
                <w:szCs w:val="20"/>
                <w:lang w:val="en-US" w:eastAsia="zh-CN"/>
              </w:rPr>
              <w:t>5</w:t>
            </w:r>
          </w:p>
        </w:tc>
        <w:tc>
          <w:tcPr>
            <w:tcW w:w="1040" w:type="pct"/>
            <w:noWrap w:val="0"/>
            <w:vAlign w:val="center"/>
          </w:tcPr>
          <w:p w14:paraId="47ADEA36">
            <w:pPr>
              <w:jc w:val="center"/>
              <w:rPr>
                <w:rFonts w:hint="eastAsia"/>
                <w:sz w:val="20"/>
                <w:szCs w:val="20"/>
                <w:lang w:eastAsia="zh-CN"/>
              </w:rPr>
            </w:pPr>
            <w:r>
              <w:rPr>
                <w:rFonts w:hint="eastAsia"/>
                <w:sz w:val="20"/>
                <w:szCs w:val="20"/>
                <w:lang w:eastAsia="zh-CN"/>
              </w:rPr>
              <w:t>蜜桔</w:t>
            </w:r>
          </w:p>
        </w:tc>
        <w:tc>
          <w:tcPr>
            <w:tcW w:w="3646" w:type="pct"/>
            <w:vMerge w:val="continue"/>
            <w:noWrap w:val="0"/>
            <w:vAlign w:val="center"/>
          </w:tcPr>
          <w:p w14:paraId="715AB7FB">
            <w:pPr>
              <w:spacing w:line="360" w:lineRule="auto"/>
              <w:jc w:val="center"/>
              <w:rPr>
                <w:rFonts w:hint="eastAsia" w:asciiTheme="minorEastAsia" w:hAnsiTheme="minorEastAsia" w:eastAsiaTheme="minorEastAsia" w:cstheme="minorEastAsia"/>
                <w:sz w:val="24"/>
                <w:szCs w:val="24"/>
              </w:rPr>
            </w:pPr>
          </w:p>
        </w:tc>
      </w:tr>
      <w:tr w14:paraId="3E14D9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67" w:hRule="atLeast"/>
        </w:trPr>
        <w:tc>
          <w:tcPr>
            <w:tcW w:w="312" w:type="pct"/>
            <w:noWrap w:val="0"/>
            <w:vAlign w:val="center"/>
          </w:tcPr>
          <w:p w14:paraId="5636B5CE">
            <w:pPr>
              <w:jc w:val="center"/>
              <w:rPr>
                <w:rFonts w:hint="eastAsia"/>
                <w:sz w:val="20"/>
                <w:szCs w:val="20"/>
                <w:lang w:eastAsia="zh-CN"/>
              </w:rPr>
            </w:pPr>
            <w:r>
              <w:rPr>
                <w:rFonts w:hint="eastAsia"/>
                <w:sz w:val="20"/>
                <w:szCs w:val="20"/>
                <w:lang w:val="en-US" w:eastAsia="zh-CN"/>
              </w:rPr>
              <w:t>6</w:t>
            </w:r>
          </w:p>
        </w:tc>
        <w:tc>
          <w:tcPr>
            <w:tcW w:w="1040" w:type="pct"/>
            <w:noWrap w:val="0"/>
            <w:vAlign w:val="center"/>
          </w:tcPr>
          <w:p w14:paraId="1E8139C5">
            <w:pPr>
              <w:jc w:val="center"/>
              <w:rPr>
                <w:rFonts w:hint="eastAsia"/>
                <w:sz w:val="20"/>
                <w:szCs w:val="20"/>
                <w:lang w:eastAsia="zh-CN"/>
              </w:rPr>
            </w:pPr>
            <w:r>
              <w:rPr>
                <w:rFonts w:hint="eastAsia"/>
                <w:sz w:val="20"/>
                <w:szCs w:val="20"/>
                <w:lang w:eastAsia="zh-CN"/>
              </w:rPr>
              <w:t>柚子</w:t>
            </w:r>
          </w:p>
        </w:tc>
        <w:tc>
          <w:tcPr>
            <w:tcW w:w="3646" w:type="pct"/>
            <w:vMerge w:val="continue"/>
            <w:noWrap w:val="0"/>
            <w:vAlign w:val="center"/>
          </w:tcPr>
          <w:p w14:paraId="29AEE8A4">
            <w:pPr>
              <w:spacing w:line="360" w:lineRule="auto"/>
              <w:jc w:val="center"/>
              <w:rPr>
                <w:rFonts w:hint="eastAsia" w:asciiTheme="minorEastAsia" w:hAnsiTheme="minorEastAsia" w:eastAsiaTheme="minorEastAsia" w:cstheme="minorEastAsia"/>
                <w:sz w:val="24"/>
                <w:szCs w:val="24"/>
              </w:rPr>
            </w:pPr>
          </w:p>
        </w:tc>
      </w:tr>
    </w:tbl>
    <w:p w14:paraId="6A7E071A">
      <w:pPr>
        <w:spacing w:line="360" w:lineRule="auto"/>
        <w:ind w:firstLine="440" w:firstLineChars="200"/>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eastAsia="zh-CN"/>
        </w:rPr>
        <w:t>注：其他未列明的食品，因临时需要，应保证食材干净、不含非食品用化学物质，必须达到国家相关标准。</w:t>
      </w:r>
    </w:p>
    <w:p w14:paraId="492DD66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3.蔬果类总体质量要求</w:t>
      </w:r>
    </w:p>
    <w:p w14:paraId="5FC900F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cs="宋体"/>
          <w:sz w:val="21"/>
          <w:szCs w:val="21"/>
          <w:lang w:val="en-US" w:eastAsia="zh-CN"/>
        </w:rPr>
        <w:t>3.</w:t>
      </w:r>
      <w:r>
        <w:rPr>
          <w:rFonts w:hint="eastAsia" w:ascii="宋体" w:hAnsi="宋体" w:eastAsia="宋体" w:cs="宋体"/>
          <w:sz w:val="21"/>
          <w:szCs w:val="21"/>
          <w:lang w:eastAsia="zh-CN"/>
        </w:rPr>
        <w:t>1确保食材无毒、无害、无污染、无辐射，符合国家、行业及地方的食品卫生及安全标准，符合国家、行业及地方的无公害农产品标准，安全、卫生和动植物检验、检疫项目按照国家有关规定执行。</w:t>
      </w:r>
    </w:p>
    <w:p w14:paraId="6D16AE5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cs="宋体"/>
          <w:sz w:val="21"/>
          <w:szCs w:val="21"/>
          <w:lang w:val="en-US" w:eastAsia="zh-CN"/>
        </w:rPr>
        <w:t>3.</w:t>
      </w:r>
      <w:r>
        <w:rPr>
          <w:rFonts w:hint="eastAsia" w:ascii="宋体" w:hAnsi="宋体" w:eastAsia="宋体" w:cs="宋体"/>
          <w:sz w:val="21"/>
          <w:szCs w:val="21"/>
          <w:lang w:eastAsia="zh-CN"/>
        </w:rPr>
        <w:t>2 确保食材种类的多样性和季节性，以保持食材的新鲜感。</w:t>
      </w:r>
    </w:p>
    <w:p w14:paraId="2523ED1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cs="宋体"/>
          <w:sz w:val="21"/>
          <w:szCs w:val="21"/>
          <w:lang w:val="en-US" w:eastAsia="zh-CN"/>
        </w:rPr>
        <w:t>3.</w:t>
      </w:r>
      <w:r>
        <w:rPr>
          <w:rFonts w:hint="eastAsia" w:ascii="宋体" w:hAnsi="宋体" w:eastAsia="宋体" w:cs="宋体"/>
          <w:sz w:val="21"/>
          <w:szCs w:val="21"/>
          <w:lang w:eastAsia="zh-CN"/>
        </w:rPr>
        <w:t>3 确保食材外包装（带包装的）完整，包装材料清洁、卫生，符合国家食品卫生标准的规定（如使用）。</w:t>
      </w:r>
    </w:p>
    <w:p w14:paraId="219CA10F">
      <w:pPr>
        <w:pStyle w:val="2"/>
        <w:rPr>
          <w:rFonts w:hint="eastAsia" w:cs="宋体"/>
          <w:sz w:val="21"/>
          <w:szCs w:val="21"/>
          <w:lang w:val="en-US" w:eastAsia="zh-CN"/>
        </w:rPr>
      </w:pPr>
      <w:r>
        <w:rPr>
          <w:rFonts w:hint="eastAsia" w:cs="宋体"/>
          <w:sz w:val="21"/>
          <w:szCs w:val="21"/>
          <w:lang w:val="en-US" w:eastAsia="zh-CN"/>
        </w:rPr>
        <w:t>4.具体要求，包括但不限于以下内容。</w:t>
      </w:r>
    </w:p>
    <w:p w14:paraId="0B29265C">
      <w:pPr>
        <w:pStyle w:val="2"/>
        <w:rPr>
          <w:rFonts w:hint="eastAsia" w:cs="宋体"/>
          <w:sz w:val="21"/>
          <w:szCs w:val="21"/>
          <w:lang w:val="en-US" w:eastAsia="zh-CN"/>
        </w:rPr>
      </w:pPr>
      <w:r>
        <w:rPr>
          <w:rFonts w:hint="eastAsia" w:cs="宋体"/>
          <w:sz w:val="21"/>
          <w:szCs w:val="21"/>
          <w:lang w:val="en-US" w:eastAsia="zh-CN"/>
        </w:rPr>
        <w:t>4.1来源：无公害种植基地，符合国家《农产品安全质量无公害蔬菜安全要求》、《食品中污染限量》、《食品中农药最大残留限量》；</w:t>
      </w:r>
    </w:p>
    <w:p w14:paraId="0E51C167">
      <w:pPr>
        <w:pStyle w:val="2"/>
        <w:rPr>
          <w:rFonts w:hint="eastAsia" w:cs="宋体"/>
          <w:sz w:val="21"/>
          <w:szCs w:val="21"/>
          <w:lang w:val="en-US" w:eastAsia="zh-CN"/>
        </w:rPr>
      </w:pPr>
      <w:r>
        <w:rPr>
          <w:rFonts w:hint="eastAsia" w:cs="宋体"/>
          <w:sz w:val="21"/>
          <w:szCs w:val="21"/>
          <w:lang w:val="en-US" w:eastAsia="zh-CN"/>
        </w:rPr>
        <w:t>4.2新鲜度：须为新鲜时令蔬菜、水果；</w:t>
      </w:r>
    </w:p>
    <w:p w14:paraId="310C7338">
      <w:pPr>
        <w:pStyle w:val="2"/>
        <w:rPr>
          <w:rFonts w:hint="eastAsia" w:cs="宋体"/>
          <w:sz w:val="21"/>
          <w:szCs w:val="21"/>
          <w:lang w:val="en-US" w:eastAsia="zh-CN"/>
        </w:rPr>
      </w:pPr>
      <w:r>
        <w:rPr>
          <w:rFonts w:hint="eastAsia" w:cs="宋体"/>
          <w:sz w:val="21"/>
          <w:szCs w:val="21"/>
          <w:lang w:val="en-US" w:eastAsia="zh-CN"/>
        </w:rPr>
        <w:t>4.3成熟度：适中，无腐烂，肉质鲜嫩；</w:t>
      </w:r>
    </w:p>
    <w:p w14:paraId="6F476B8D">
      <w:pPr>
        <w:pStyle w:val="2"/>
        <w:rPr>
          <w:rFonts w:hint="eastAsia" w:cs="宋体"/>
          <w:sz w:val="21"/>
          <w:szCs w:val="21"/>
          <w:lang w:val="en-US" w:eastAsia="zh-CN"/>
        </w:rPr>
      </w:pPr>
      <w:r>
        <w:rPr>
          <w:rFonts w:hint="eastAsia" w:cs="宋体"/>
          <w:sz w:val="21"/>
          <w:szCs w:val="21"/>
          <w:lang w:val="en-US" w:eastAsia="zh-CN"/>
        </w:rPr>
        <w:t>4.4水分：充足、饱满，外观干爽，无过分萎蔫、皱皮；</w:t>
      </w:r>
    </w:p>
    <w:p w14:paraId="0E44E6EE">
      <w:pPr>
        <w:pStyle w:val="2"/>
        <w:rPr>
          <w:rFonts w:hint="eastAsia" w:cs="宋体"/>
          <w:sz w:val="21"/>
          <w:szCs w:val="21"/>
          <w:lang w:val="en-US" w:eastAsia="zh-CN"/>
        </w:rPr>
      </w:pPr>
      <w:r>
        <w:rPr>
          <w:rFonts w:hint="eastAsia" w:cs="宋体"/>
          <w:sz w:val="21"/>
          <w:szCs w:val="21"/>
          <w:lang w:val="en-US" w:eastAsia="zh-CN"/>
        </w:rPr>
        <w:t>4.5色泽：各类蔬果应具有本品种固有的颜色、光泽，色泽一致、均匀；</w:t>
      </w:r>
    </w:p>
    <w:p w14:paraId="2EA15D9B">
      <w:pPr>
        <w:pStyle w:val="2"/>
        <w:rPr>
          <w:rFonts w:hint="eastAsia" w:cs="宋体"/>
          <w:sz w:val="21"/>
          <w:szCs w:val="21"/>
          <w:lang w:val="en-US" w:eastAsia="zh-CN"/>
        </w:rPr>
      </w:pPr>
      <w:r>
        <w:rPr>
          <w:rFonts w:hint="eastAsia" w:cs="宋体"/>
          <w:sz w:val="21"/>
          <w:szCs w:val="21"/>
          <w:lang w:val="en-US" w:eastAsia="zh-CN"/>
        </w:rPr>
        <w:t>4.6气味：具有本品种固有的气味，不得有腐烂变质的亚硝酸盐味和其他异味；</w:t>
      </w:r>
    </w:p>
    <w:p w14:paraId="2B2F0832">
      <w:pPr>
        <w:pStyle w:val="2"/>
        <w:rPr>
          <w:rFonts w:hint="eastAsia" w:cs="宋体"/>
          <w:sz w:val="21"/>
          <w:szCs w:val="21"/>
          <w:lang w:val="en-US" w:eastAsia="zh-CN"/>
        </w:rPr>
      </w:pPr>
      <w:r>
        <w:rPr>
          <w:rFonts w:hint="eastAsia" w:cs="宋体"/>
          <w:sz w:val="21"/>
          <w:szCs w:val="21"/>
          <w:lang w:val="en-US" w:eastAsia="zh-CN"/>
        </w:rPr>
        <w:t>4.7形态：完整均匀、大小适中，不得有萎蔫、枯塌、损伤、病变、虫害侵蚀等引起的异常形态；</w:t>
      </w:r>
    </w:p>
    <w:p w14:paraId="5E7B254F">
      <w:pPr>
        <w:pStyle w:val="2"/>
        <w:rPr>
          <w:rFonts w:hint="default" w:cs="宋体"/>
          <w:sz w:val="21"/>
          <w:szCs w:val="21"/>
          <w:lang w:val="en-US" w:eastAsia="zh-CN"/>
        </w:rPr>
      </w:pPr>
      <w:r>
        <w:rPr>
          <w:rFonts w:hint="eastAsia" w:cs="宋体"/>
          <w:sz w:val="21"/>
          <w:szCs w:val="21"/>
          <w:lang w:val="en-US" w:eastAsia="zh-CN"/>
        </w:rPr>
        <w:t>4.8污染：达到无公害蔬菜、水果质量标准，不带泥沙，无污染、残留农药，无运输造成的污染；</w:t>
      </w:r>
    </w:p>
    <w:p w14:paraId="306014F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2"/>
          <w:szCs w:val="22"/>
          <w:lang w:val="en-US" w:eastAsia="zh-CN"/>
        </w:rPr>
      </w:pPr>
      <w:r>
        <w:rPr>
          <w:rFonts w:hint="eastAsia" w:ascii="宋体" w:hAnsi="宋体" w:eastAsia="宋体" w:cs="宋体"/>
          <w:b/>
          <w:bCs/>
          <w:sz w:val="22"/>
          <w:szCs w:val="22"/>
          <w:lang w:eastAsia="zh-CN"/>
        </w:rPr>
        <w:t>（</w:t>
      </w:r>
      <w:r>
        <w:rPr>
          <w:rFonts w:hint="eastAsia" w:ascii="宋体" w:hAnsi="宋体" w:cs="宋体"/>
          <w:b/>
          <w:bCs/>
          <w:sz w:val="22"/>
          <w:szCs w:val="22"/>
          <w:lang w:val="en-US" w:eastAsia="zh-CN"/>
        </w:rPr>
        <w:t>三</w:t>
      </w:r>
      <w:r>
        <w:rPr>
          <w:rFonts w:hint="eastAsia" w:ascii="宋体" w:hAnsi="宋体" w:eastAsia="宋体" w:cs="宋体"/>
          <w:b/>
          <w:bCs/>
          <w:sz w:val="22"/>
          <w:szCs w:val="22"/>
          <w:lang w:eastAsia="zh-CN"/>
        </w:rPr>
        <w:t>）</w:t>
      </w:r>
      <w:r>
        <w:rPr>
          <w:rFonts w:hint="eastAsia" w:ascii="宋体" w:hAnsi="宋体" w:eastAsia="宋体" w:cs="宋体"/>
          <w:b/>
          <w:bCs/>
          <w:sz w:val="22"/>
          <w:szCs w:val="22"/>
          <w:lang w:val="en-US" w:eastAsia="zh-CN"/>
        </w:rPr>
        <w:t>供货价格及结算方式</w:t>
      </w:r>
    </w:p>
    <w:p w14:paraId="5833992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1. 价格确定原则</w:t>
      </w:r>
    </w:p>
    <w:p w14:paraId="4CF2F11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cs="宋体"/>
          <w:sz w:val="21"/>
          <w:szCs w:val="21"/>
          <w:lang w:val="en-US" w:eastAsia="zh-CN"/>
        </w:rPr>
        <w:t>1.1</w:t>
      </w:r>
      <w:r>
        <w:rPr>
          <w:rFonts w:hint="eastAsia" w:ascii="宋体" w:hAnsi="宋体" w:eastAsia="宋体" w:cs="宋体"/>
          <w:sz w:val="21"/>
          <w:szCs w:val="21"/>
          <w:lang w:eastAsia="zh-CN"/>
        </w:rPr>
        <w:t>中标供应商报给采购人配送食材的市场单价不得超过上饶市大型超市（如：嘉百乐、永盛、天虹）的均价，其报食材价格包含供应商的食品成本、配送费、食品安全检验费、食品安全责任风险费、利润及税金等一切可能发生的费用。</w:t>
      </w:r>
    </w:p>
    <w:p w14:paraId="37B3860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cs="宋体"/>
          <w:sz w:val="21"/>
          <w:szCs w:val="21"/>
          <w:lang w:val="en-US" w:eastAsia="zh-CN"/>
        </w:rPr>
        <w:t>1.2</w:t>
      </w:r>
      <w:r>
        <w:rPr>
          <w:rFonts w:hint="eastAsia" w:ascii="宋体" w:hAnsi="宋体" w:eastAsia="宋体" w:cs="宋体"/>
          <w:sz w:val="21"/>
          <w:szCs w:val="21"/>
          <w:lang w:eastAsia="zh-CN"/>
        </w:rPr>
        <w:t>结算价格 = 食材市场（上饶市大型超市）均价单价 × 中标折扣率 × 100%。采购人负责定期询价，以确认的超市均价为计算基准。</w:t>
      </w:r>
    </w:p>
    <w:p w14:paraId="5E7A4AA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2. 价格调整机制</w:t>
      </w:r>
    </w:p>
    <w:p w14:paraId="3359133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cs="宋体"/>
          <w:sz w:val="21"/>
          <w:szCs w:val="21"/>
          <w:lang w:val="en-US" w:eastAsia="zh-CN"/>
        </w:rPr>
        <w:t>2.1</w:t>
      </w:r>
      <w:r>
        <w:rPr>
          <w:rFonts w:hint="eastAsia" w:ascii="宋体" w:hAnsi="宋体" w:eastAsia="宋体" w:cs="宋体"/>
          <w:sz w:val="21"/>
          <w:szCs w:val="21"/>
          <w:lang w:eastAsia="zh-CN"/>
        </w:rPr>
        <w:t>如生产商或批发商统一调整价格或新增食品，中标供应商须及时书面通知采购人并附相关资料。价格下调时，应给予采购人相同的价格下调幅度；价格上升时，须提供生产商或批发商调价通知书等书面证明材料原件，经采购人审核后方可执行新价格（按审核通过之日起执行）。</w:t>
      </w:r>
    </w:p>
    <w:p w14:paraId="6A9C096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cs="宋体"/>
          <w:sz w:val="21"/>
          <w:szCs w:val="21"/>
          <w:lang w:val="en-US" w:eastAsia="zh-CN"/>
        </w:rPr>
        <w:t>2.2</w:t>
      </w:r>
      <w:r>
        <w:rPr>
          <w:rFonts w:hint="eastAsia" w:ascii="宋体" w:hAnsi="宋体" w:eastAsia="宋体" w:cs="宋体"/>
          <w:sz w:val="21"/>
          <w:szCs w:val="21"/>
          <w:lang w:eastAsia="zh-CN"/>
        </w:rPr>
        <w:t>合同服务期内，采购人或中标供应商发现某个/种食品价格波动超过5%的，可以申请或提出调整价格。中标供应商要求调整的，应出具相关价格波动的证明、调整的商品和供货价格，经采购人同意后方可调整；采购人要求中标供应商调整食品供货价格的，中标供应商必须按要求调整，采购人有权按照本项第1条方式进行询价，以经询价的超市销售该商品实际销售价格的均价乘以折扣率作为调整上限价格。</w:t>
      </w:r>
    </w:p>
    <w:p w14:paraId="61FC524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3. 价格监督与违约责任</w:t>
      </w:r>
    </w:p>
    <w:p w14:paraId="48740E6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采购人有权随时抽查中标供应商的供货食品入货台账或进行市场调查，发现中标供应商有虚报或隐瞒供货食品市场价存在欺骗行为的，采购人有权单方终止合同，并要求中标供应商赔偿相应损失。</w:t>
      </w:r>
    </w:p>
    <w:p w14:paraId="3D68DDA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2"/>
          <w:szCs w:val="22"/>
          <w:lang w:eastAsia="zh-CN"/>
        </w:rPr>
      </w:pPr>
      <w:r>
        <w:rPr>
          <w:rFonts w:hint="eastAsia" w:ascii="宋体" w:hAnsi="宋体" w:eastAsia="宋体" w:cs="宋体"/>
          <w:b/>
          <w:bCs/>
          <w:sz w:val="21"/>
          <w:szCs w:val="21"/>
          <w:lang w:eastAsia="zh-CN"/>
        </w:rPr>
        <w:t>（</w:t>
      </w:r>
      <w:r>
        <w:rPr>
          <w:rFonts w:hint="eastAsia" w:ascii="宋体" w:hAnsi="宋体" w:cs="宋体"/>
          <w:b/>
          <w:bCs/>
          <w:sz w:val="21"/>
          <w:szCs w:val="21"/>
          <w:lang w:val="en-US" w:eastAsia="zh-CN"/>
        </w:rPr>
        <w:t>四</w:t>
      </w:r>
      <w:r>
        <w:rPr>
          <w:rFonts w:hint="eastAsia" w:ascii="宋体" w:hAnsi="宋体" w:eastAsia="宋体" w:cs="宋体"/>
          <w:b/>
          <w:bCs/>
          <w:sz w:val="21"/>
          <w:szCs w:val="21"/>
          <w:lang w:eastAsia="zh-CN"/>
        </w:rPr>
        <w:t>）</w:t>
      </w:r>
      <w:r>
        <w:rPr>
          <w:rFonts w:hint="eastAsia" w:ascii="宋体" w:hAnsi="宋体" w:eastAsia="宋体" w:cs="宋体"/>
          <w:b/>
          <w:bCs/>
          <w:sz w:val="22"/>
          <w:szCs w:val="22"/>
          <w:lang w:eastAsia="zh-CN"/>
        </w:rPr>
        <w:t>配送服务要求</w:t>
      </w:r>
    </w:p>
    <w:p w14:paraId="4B2FF6A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1. 配送时间</w:t>
      </w:r>
    </w:p>
    <w:p w14:paraId="66ACE3A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cs="宋体"/>
          <w:sz w:val="21"/>
          <w:szCs w:val="21"/>
          <w:lang w:val="en-US" w:eastAsia="zh-CN"/>
        </w:rPr>
        <w:t>1.1</w:t>
      </w:r>
      <w:r>
        <w:rPr>
          <w:rFonts w:hint="eastAsia" w:ascii="宋体" w:hAnsi="宋体" w:eastAsia="宋体" w:cs="宋体"/>
          <w:sz w:val="21"/>
          <w:szCs w:val="21"/>
          <w:lang w:eastAsia="zh-CN"/>
        </w:rPr>
        <w:t>常规配送：每天上午6:30—7:30（含国家法定节假日）。</w:t>
      </w:r>
    </w:p>
    <w:p w14:paraId="3CC2633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cs="宋体"/>
          <w:sz w:val="21"/>
          <w:szCs w:val="21"/>
          <w:lang w:val="en-US" w:eastAsia="zh-CN"/>
        </w:rPr>
        <w:t>1.2</w:t>
      </w:r>
      <w:r>
        <w:rPr>
          <w:rFonts w:hint="eastAsia" w:ascii="宋体" w:hAnsi="宋体" w:eastAsia="宋体" w:cs="宋体"/>
          <w:sz w:val="21"/>
          <w:szCs w:val="21"/>
          <w:lang w:eastAsia="zh-CN"/>
        </w:rPr>
        <w:t>临时采购：采购人需要临时增加供货的，中标供应商须在2小时内配送至采购人指定地点。</w:t>
      </w:r>
    </w:p>
    <w:p w14:paraId="3658C49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cs="宋体"/>
          <w:sz w:val="21"/>
          <w:szCs w:val="21"/>
          <w:lang w:val="en-US" w:eastAsia="zh-CN"/>
        </w:rPr>
        <w:t>1.3</w:t>
      </w:r>
      <w:r>
        <w:rPr>
          <w:rFonts w:hint="eastAsia" w:ascii="宋体" w:hAnsi="宋体" w:eastAsia="宋体" w:cs="宋体"/>
          <w:sz w:val="21"/>
          <w:szCs w:val="21"/>
          <w:lang w:eastAsia="zh-CN"/>
        </w:rPr>
        <w:t>补货、退货、换货：质量问题换货须在90分钟内完成。</w:t>
      </w:r>
    </w:p>
    <w:p w14:paraId="08838EC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2. 配送方式</w:t>
      </w:r>
    </w:p>
    <w:p w14:paraId="0AE62AE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中标供应商提供供货上门服务，计划内与临时采购并存。</w:t>
      </w:r>
    </w:p>
    <w:p w14:paraId="064D258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3. 配送人员要求</w:t>
      </w:r>
    </w:p>
    <w:p w14:paraId="7C8DC1C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3.1</w:t>
      </w:r>
      <w:r>
        <w:rPr>
          <w:rFonts w:hint="eastAsia" w:ascii="宋体" w:hAnsi="宋体" w:eastAsia="宋体" w:cs="宋体"/>
          <w:sz w:val="21"/>
          <w:szCs w:val="21"/>
          <w:lang w:eastAsia="zh-CN"/>
        </w:rPr>
        <w:t>中标供应商为本项目配备人员（包括但不限于司机、财务人员、配送员、跟单员、质量检测人员）。每次配送须安排不少于2名配送员专门负责货物配送。</w:t>
      </w:r>
    </w:p>
    <w:p w14:paraId="3F338A9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3.2</w:t>
      </w:r>
      <w:r>
        <w:rPr>
          <w:rFonts w:hint="eastAsia" w:ascii="宋体" w:hAnsi="宋体" w:eastAsia="宋体" w:cs="宋体"/>
          <w:sz w:val="21"/>
          <w:szCs w:val="21"/>
          <w:lang w:eastAsia="zh-CN"/>
        </w:rPr>
        <w:t>配送员须通过政审无犯罪记录，持有有效健康证明，配送团队人员须稳定，不得随意变更。首次供货前须报采购人备案存档，人员调整或更换亦须补充备案。</w:t>
      </w:r>
    </w:p>
    <w:p w14:paraId="3521DB8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3.3</w:t>
      </w:r>
      <w:r>
        <w:rPr>
          <w:rFonts w:hint="eastAsia" w:ascii="宋体" w:hAnsi="宋体" w:eastAsia="宋体" w:cs="宋体"/>
          <w:sz w:val="21"/>
          <w:szCs w:val="21"/>
          <w:lang w:eastAsia="zh-CN"/>
        </w:rPr>
        <w:t>配送人员名单须在配送前送采购人审查备案，没有备案人员不得送货。送货人员应遵守采购人的安全管理规定，未经允许不得擅自进入食堂、仓库、操作间等区域。不得夹带违禁品进入食堂、不得擅自将食堂物品带出。一经发现，立即取消该人员的配送资格。</w:t>
      </w:r>
    </w:p>
    <w:p w14:paraId="4808C7C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4. 配送车辆及仓储要求</w:t>
      </w:r>
    </w:p>
    <w:p w14:paraId="30F8754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 xml:space="preserve">4.1 </w:t>
      </w:r>
      <w:r>
        <w:rPr>
          <w:rFonts w:hint="eastAsia" w:ascii="宋体" w:hAnsi="宋体" w:eastAsia="宋体" w:cs="宋体"/>
          <w:sz w:val="21"/>
          <w:szCs w:val="21"/>
          <w:lang w:eastAsia="zh-CN"/>
        </w:rPr>
        <w:t>普通配送车辆</w:t>
      </w:r>
      <w:r>
        <w:rPr>
          <w:rFonts w:hint="eastAsia" w:ascii="宋体" w:hAnsi="宋体" w:cs="宋体"/>
          <w:sz w:val="21"/>
          <w:szCs w:val="21"/>
          <w:lang w:eastAsia="zh-CN"/>
        </w:rPr>
        <w:t>：</w:t>
      </w:r>
      <w:r>
        <w:rPr>
          <w:rFonts w:hint="eastAsia" w:ascii="宋体" w:hAnsi="宋体" w:eastAsia="宋体" w:cs="宋体"/>
          <w:sz w:val="21"/>
          <w:szCs w:val="21"/>
          <w:lang w:eastAsia="zh-CN"/>
        </w:rPr>
        <w:t>须配备厢式货车/封闭式普通货车不少于 1辆。</w:t>
      </w:r>
    </w:p>
    <w:p w14:paraId="09CE172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 xml:space="preserve">4.2 </w:t>
      </w:r>
      <w:r>
        <w:rPr>
          <w:rFonts w:hint="eastAsia" w:ascii="宋体" w:hAnsi="宋体" w:eastAsia="宋体" w:cs="宋体"/>
          <w:sz w:val="21"/>
          <w:szCs w:val="21"/>
          <w:lang w:eastAsia="zh-CN"/>
        </w:rPr>
        <w:t>冷藏配送车辆</w:t>
      </w:r>
      <w:r>
        <w:rPr>
          <w:rFonts w:hint="eastAsia" w:ascii="宋体" w:hAnsi="宋体" w:cs="宋体"/>
          <w:sz w:val="21"/>
          <w:szCs w:val="21"/>
          <w:lang w:eastAsia="zh-CN"/>
        </w:rPr>
        <w:t>：</w:t>
      </w:r>
      <w:r>
        <w:rPr>
          <w:rFonts w:hint="eastAsia" w:ascii="宋体" w:hAnsi="宋体" w:eastAsia="宋体" w:cs="宋体"/>
          <w:sz w:val="21"/>
          <w:szCs w:val="21"/>
          <w:lang w:eastAsia="zh-CN"/>
        </w:rPr>
        <w:t>须配备冷藏配送车辆不少于 1辆，用于蔬果等需控温食材的保鲜配送。</w:t>
      </w:r>
    </w:p>
    <w:p w14:paraId="773C033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 xml:space="preserve">4.3 </w:t>
      </w:r>
      <w:r>
        <w:rPr>
          <w:rFonts w:hint="eastAsia" w:ascii="宋体" w:hAnsi="宋体" w:eastAsia="宋体" w:cs="宋体"/>
          <w:sz w:val="21"/>
          <w:szCs w:val="21"/>
          <w:lang w:eastAsia="zh-CN"/>
        </w:rPr>
        <w:t>卫生要求：车辆内外须保持干净整洁；每次运输食品前后均须按食品运输卫生规范进行清洗消毒。</w:t>
      </w:r>
    </w:p>
    <w:p w14:paraId="434F282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 xml:space="preserve">4.4 </w:t>
      </w:r>
      <w:r>
        <w:rPr>
          <w:rFonts w:hint="eastAsia" w:ascii="宋体" w:hAnsi="宋体" w:eastAsia="宋体" w:cs="宋体"/>
          <w:sz w:val="21"/>
          <w:szCs w:val="21"/>
          <w:lang w:eastAsia="zh-CN"/>
        </w:rPr>
        <w:t>专用要求：配送车辆必须专车专用，仅用于食品运输，杜绝与有毒、有害、有异味或易污染物品同时装运、混装配送。</w:t>
      </w:r>
    </w:p>
    <w:p w14:paraId="567FDEB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 xml:space="preserve">4.5 </w:t>
      </w:r>
      <w:r>
        <w:rPr>
          <w:rFonts w:hint="eastAsia" w:ascii="宋体" w:hAnsi="宋体" w:eastAsia="宋体" w:cs="宋体"/>
          <w:sz w:val="21"/>
          <w:szCs w:val="21"/>
          <w:lang w:eastAsia="zh-CN"/>
        </w:rPr>
        <w:t>仓储场地：普通仓储库房面积不少于 100㎡，冷藏/冷冻库房面积不少于 50m³。选址应远离粪坑、污水池、暴露垃圾场（站）</w:t>
      </w:r>
      <w:r>
        <w:rPr>
          <w:rFonts w:hint="eastAsia" w:ascii="宋体" w:hAnsi="宋体" w:eastAsia="宋体" w:cs="宋体"/>
          <w:sz w:val="21"/>
          <w:szCs w:val="21"/>
          <w:lang w:val="en-US" w:eastAsia="zh-CN"/>
        </w:rPr>
        <w:t>等符合相关要求标准</w:t>
      </w:r>
      <w:r>
        <w:rPr>
          <w:rFonts w:hint="eastAsia" w:ascii="宋体" w:hAnsi="宋体" w:eastAsia="宋体" w:cs="宋体"/>
          <w:sz w:val="21"/>
          <w:szCs w:val="21"/>
          <w:lang w:eastAsia="zh-CN"/>
        </w:rPr>
        <w:t>。</w:t>
      </w:r>
    </w:p>
    <w:p w14:paraId="5BF882E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5. 装卸与运输</w:t>
      </w:r>
    </w:p>
    <w:p w14:paraId="27C2E0D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5.1</w:t>
      </w:r>
      <w:r>
        <w:rPr>
          <w:rFonts w:hint="eastAsia" w:ascii="宋体" w:hAnsi="宋体" w:eastAsia="宋体" w:cs="宋体"/>
          <w:sz w:val="21"/>
          <w:szCs w:val="21"/>
          <w:lang w:eastAsia="zh-CN"/>
        </w:rPr>
        <w:t>包装须与运输方式相适应，包装费、运费已包含在报价内。</w:t>
      </w:r>
    </w:p>
    <w:p w14:paraId="6890B1B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5.2</w:t>
      </w:r>
      <w:r>
        <w:rPr>
          <w:rFonts w:hint="eastAsia" w:ascii="宋体" w:hAnsi="宋体" w:eastAsia="宋体" w:cs="宋体"/>
          <w:sz w:val="21"/>
          <w:szCs w:val="21"/>
          <w:lang w:eastAsia="zh-CN"/>
        </w:rPr>
        <w:t>包装应足以承受运输全程及上饶地区气候特点，充分考虑露天存放需要。</w:t>
      </w:r>
    </w:p>
    <w:p w14:paraId="4EE276A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5.3</w:t>
      </w:r>
      <w:r>
        <w:rPr>
          <w:rFonts w:hint="eastAsia" w:ascii="宋体" w:hAnsi="宋体" w:eastAsia="宋体" w:cs="宋体"/>
          <w:sz w:val="21"/>
          <w:szCs w:val="21"/>
          <w:lang w:eastAsia="zh-CN"/>
        </w:rPr>
        <w:t>货物在运输过程中有任何损坏、丢失由中标供应商负责。</w:t>
      </w:r>
    </w:p>
    <w:p w14:paraId="232D2CC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5.4</w:t>
      </w:r>
      <w:r>
        <w:rPr>
          <w:rFonts w:hint="eastAsia" w:ascii="宋体" w:hAnsi="宋体" w:eastAsia="宋体" w:cs="宋体"/>
          <w:sz w:val="21"/>
          <w:szCs w:val="21"/>
          <w:lang w:eastAsia="zh-CN"/>
        </w:rPr>
        <w:t>货物在现场的保管由中标供应商负责，直至验收完毕。</w:t>
      </w:r>
    </w:p>
    <w:p w14:paraId="3E5FA7D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6. 数量与交接</w:t>
      </w:r>
    </w:p>
    <w:p w14:paraId="678523B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6.1</w:t>
      </w:r>
      <w:r>
        <w:rPr>
          <w:rFonts w:hint="eastAsia" w:ascii="宋体" w:hAnsi="宋体" w:eastAsia="宋体" w:cs="宋体"/>
          <w:sz w:val="21"/>
          <w:szCs w:val="21"/>
          <w:lang w:eastAsia="zh-CN"/>
        </w:rPr>
        <w:t>保证配送品种斤两的准确性，以采购人的验收数量为准。</w:t>
      </w:r>
    </w:p>
    <w:p w14:paraId="5589B3C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6.2</w:t>
      </w:r>
      <w:r>
        <w:rPr>
          <w:rFonts w:hint="eastAsia" w:ascii="宋体" w:hAnsi="宋体" w:eastAsia="宋体" w:cs="宋体"/>
          <w:sz w:val="21"/>
          <w:szCs w:val="21"/>
          <w:lang w:eastAsia="zh-CN"/>
        </w:rPr>
        <w:t>每次随货送上电脑打印的一式三联的送货清单，注明接收单位、时间、品种名称、数量、单价、小计、合计、食材描述和接交人（送货人、验收人签名）等，双方验货后签字确认，各持一份作为送收货凭证。</w:t>
      </w:r>
    </w:p>
    <w:p w14:paraId="2772FD3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6.3</w:t>
      </w:r>
      <w:r>
        <w:rPr>
          <w:rFonts w:hint="eastAsia" w:ascii="宋体" w:hAnsi="宋体" w:eastAsia="宋体" w:cs="宋体"/>
          <w:sz w:val="21"/>
          <w:szCs w:val="21"/>
          <w:lang w:eastAsia="zh-CN"/>
        </w:rPr>
        <w:t>对于每次配送的食物，中标供应商应对每批次配送的食材进行留样，留样时间自验收合格之时起不少于48小时。</w:t>
      </w:r>
    </w:p>
    <w:p w14:paraId="4E9DB9E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7. 车辆进出管理</w:t>
      </w:r>
    </w:p>
    <w:p w14:paraId="35D1B03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2"/>
          <w:szCs w:val="22"/>
          <w:lang w:eastAsia="zh-CN"/>
        </w:rPr>
      </w:pPr>
      <w:r>
        <w:rPr>
          <w:rFonts w:hint="eastAsia" w:ascii="宋体" w:hAnsi="宋体" w:eastAsia="宋体" w:cs="宋体"/>
          <w:sz w:val="21"/>
          <w:szCs w:val="21"/>
          <w:lang w:eastAsia="zh-CN"/>
        </w:rPr>
        <w:t>供货车辆进出采购人大门时，均需打开车门接受检查，以防藏有人和物，无特殊原因不能拒绝。如不接受检查，采购人有权扣留车辆并按照相关规定核查。</w:t>
      </w:r>
    </w:p>
    <w:bookmarkEnd w:id="6"/>
    <w:p w14:paraId="52BBD3C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2"/>
          <w:szCs w:val="22"/>
          <w:lang w:eastAsia="zh-CN"/>
        </w:rPr>
      </w:pPr>
      <w:r>
        <w:rPr>
          <w:rFonts w:hint="eastAsia" w:ascii="宋体" w:hAnsi="宋体" w:eastAsia="宋体" w:cs="宋体"/>
          <w:b/>
          <w:bCs/>
          <w:sz w:val="21"/>
          <w:szCs w:val="21"/>
          <w:lang w:eastAsia="zh-CN"/>
        </w:rPr>
        <w:t>（</w:t>
      </w:r>
      <w:r>
        <w:rPr>
          <w:rFonts w:hint="eastAsia" w:ascii="宋体" w:hAnsi="宋体" w:cs="宋体"/>
          <w:b/>
          <w:bCs/>
          <w:sz w:val="21"/>
          <w:szCs w:val="21"/>
          <w:lang w:val="en-US" w:eastAsia="zh-CN"/>
        </w:rPr>
        <w:t>五</w:t>
      </w:r>
      <w:r>
        <w:rPr>
          <w:rFonts w:hint="eastAsia" w:ascii="宋体" w:hAnsi="宋体" w:eastAsia="宋体" w:cs="宋体"/>
          <w:b/>
          <w:bCs/>
          <w:sz w:val="21"/>
          <w:szCs w:val="21"/>
          <w:lang w:eastAsia="zh-CN"/>
        </w:rPr>
        <w:t>）</w:t>
      </w:r>
      <w:r>
        <w:rPr>
          <w:rFonts w:hint="eastAsia" w:ascii="宋体" w:hAnsi="宋体" w:eastAsia="宋体" w:cs="宋体"/>
          <w:b/>
          <w:bCs/>
          <w:sz w:val="22"/>
          <w:szCs w:val="22"/>
          <w:lang w:eastAsia="zh-CN"/>
        </w:rPr>
        <w:t>供应商主体责任与食品安全管理</w:t>
      </w:r>
    </w:p>
    <w:p w14:paraId="51833D6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1. 法律法规与规范</w:t>
      </w:r>
    </w:p>
    <w:p w14:paraId="069D068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所供物品必须符合《中华人民共和国食品安全法》及国家有关标准，保证无异味、无霉烂变质。所供货物各项技术指标必须完全符合国家有关质量检测、环保标准及产品出厂标准，均在有效期内，均能提供相应批次的合格检验证明。</w:t>
      </w:r>
    </w:p>
    <w:p w14:paraId="7A1A4DA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2. 主体责任</w:t>
      </w:r>
    </w:p>
    <w:p w14:paraId="21D19B0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2.1</w:t>
      </w:r>
      <w:r>
        <w:rPr>
          <w:rFonts w:hint="eastAsia" w:ascii="宋体" w:hAnsi="宋体" w:eastAsia="宋体" w:cs="宋体"/>
          <w:sz w:val="21"/>
          <w:szCs w:val="21"/>
          <w:lang w:eastAsia="zh-CN"/>
        </w:rPr>
        <w:t>中标供应商必须负责中标货物的运输、搬运、质量检测等工作，所产生的费用由中标供应商负责。</w:t>
      </w:r>
    </w:p>
    <w:p w14:paraId="2D4768E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2.2</w:t>
      </w:r>
      <w:r>
        <w:rPr>
          <w:rFonts w:hint="eastAsia" w:ascii="宋体" w:hAnsi="宋体" w:eastAsia="宋体" w:cs="宋体"/>
          <w:sz w:val="21"/>
          <w:szCs w:val="21"/>
          <w:lang w:eastAsia="zh-CN"/>
        </w:rPr>
        <w:t>中标供应商须开具国家正式等额发票。</w:t>
      </w:r>
    </w:p>
    <w:p w14:paraId="041040D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2.3</w:t>
      </w:r>
      <w:r>
        <w:rPr>
          <w:rFonts w:hint="eastAsia" w:ascii="宋体" w:hAnsi="宋体" w:eastAsia="宋体" w:cs="宋体"/>
          <w:sz w:val="21"/>
          <w:szCs w:val="21"/>
          <w:lang w:eastAsia="zh-CN"/>
        </w:rPr>
        <w:t>做好本单位工作人员的教育工作，遵守采购人各项规定。</w:t>
      </w:r>
    </w:p>
    <w:p w14:paraId="0C8DE11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2.4</w:t>
      </w:r>
      <w:r>
        <w:rPr>
          <w:rFonts w:hint="eastAsia" w:ascii="宋体" w:hAnsi="宋体" w:eastAsia="宋体" w:cs="宋体"/>
          <w:sz w:val="21"/>
          <w:szCs w:val="21"/>
          <w:lang w:eastAsia="zh-CN"/>
        </w:rPr>
        <w:t>与采购人签订保密、保卫及食品安全承诺书作为合同附件。</w:t>
      </w:r>
    </w:p>
    <w:p w14:paraId="4818CA1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2.5</w:t>
      </w:r>
      <w:r>
        <w:rPr>
          <w:rFonts w:hint="eastAsia" w:ascii="宋体" w:hAnsi="宋体" w:eastAsia="宋体" w:cs="宋体"/>
          <w:sz w:val="21"/>
          <w:szCs w:val="21"/>
          <w:lang w:eastAsia="zh-CN"/>
        </w:rPr>
        <w:t>中标供应商自主经营，自负盈亏，有权自主聘用、调用工作人员。所有人员名册（附身份证明材料）须报采购人备案，更换人员亦须申报且经采购人同意后方可更换。</w:t>
      </w:r>
    </w:p>
    <w:p w14:paraId="26DE170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3. 无条件配合义务</w:t>
      </w:r>
    </w:p>
    <w:p w14:paraId="2230277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3.1</w:t>
      </w:r>
      <w:r>
        <w:rPr>
          <w:rFonts w:hint="eastAsia" w:ascii="宋体" w:hAnsi="宋体" w:eastAsia="宋体" w:cs="宋体"/>
          <w:sz w:val="21"/>
          <w:szCs w:val="21"/>
          <w:lang w:eastAsia="zh-CN"/>
        </w:rPr>
        <w:t>采购人对应急食品及政府扶贫农副产品采购有自主权，采购人有权直接采购也可以要求供应商配合采购，不受中标供应商和本项目制约（所产生费用计入当月货款或按采购人要求结算）。</w:t>
      </w:r>
    </w:p>
    <w:p w14:paraId="28CE9A7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3.2</w:t>
      </w:r>
      <w:r>
        <w:rPr>
          <w:rFonts w:hint="eastAsia" w:ascii="宋体" w:hAnsi="宋体" w:eastAsia="宋体" w:cs="宋体"/>
          <w:sz w:val="21"/>
          <w:szCs w:val="21"/>
          <w:lang w:eastAsia="zh-CN"/>
        </w:rPr>
        <w:t>由于中标供应商满足不了采购人食品需求或所提供的食品质量不符合采购人要求，采购人有权自购。</w:t>
      </w:r>
    </w:p>
    <w:p w14:paraId="2597AEB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3.3</w:t>
      </w:r>
      <w:r>
        <w:rPr>
          <w:rFonts w:hint="eastAsia" w:ascii="宋体" w:hAnsi="宋体" w:eastAsia="宋体" w:cs="宋体"/>
          <w:sz w:val="21"/>
          <w:szCs w:val="21"/>
          <w:lang w:eastAsia="zh-CN"/>
        </w:rPr>
        <w:t>中标供应商须无条件接受并配合采购人对服务工作的监督和检查。</w:t>
      </w:r>
    </w:p>
    <w:p w14:paraId="67EF008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3.4</w:t>
      </w:r>
      <w:r>
        <w:rPr>
          <w:rFonts w:hint="eastAsia" w:ascii="宋体" w:hAnsi="宋体" w:eastAsia="宋体" w:cs="宋体"/>
          <w:sz w:val="21"/>
          <w:szCs w:val="21"/>
          <w:lang w:eastAsia="zh-CN"/>
        </w:rPr>
        <w:t>遇特殊情况，必须听从采购人的调度指挥。</w:t>
      </w:r>
    </w:p>
    <w:p w14:paraId="4A06075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4. 食品安全保险</w:t>
      </w:r>
    </w:p>
    <w:p w14:paraId="0ABD35F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食品安全责任风险由中标供应商负责，中标供应商须为采购人购买食品安全责任保险或公众责任保险，最高赔付金额应为1000万元人民币（含）以上，采购人为被保险人，保险有效期应包含本项目合同服务期。</w:t>
      </w:r>
    </w:p>
    <w:p w14:paraId="45A05F0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5. 安全事故处置</w:t>
      </w:r>
    </w:p>
    <w:p w14:paraId="0003FBF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在合同履行期限中若发生食品安全事故时，中标供应商应无条件先垫付医药费救护。如因中标供应商所送货物造成食物中毒等事故，中标供应商应承担全部法律责任，采购人有权解除合同并追究其法律责任。</w:t>
      </w:r>
    </w:p>
    <w:p w14:paraId="119BA58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6. 应急服务</w:t>
      </w:r>
    </w:p>
    <w:p w14:paraId="7ADF976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中标供应商应提供7×24小时的应急采购服务。对于采购人临时或紧急的采购要求，中标供应商应在30分钟内通过电话或信息进行响应，并安排专门服务人员在2小时内完成采购人的任务。有临时需要增加供货的，须及时响应，按约定时间内执行。</w:t>
      </w:r>
    </w:p>
    <w:p w14:paraId="5ED992E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2"/>
          <w:szCs w:val="22"/>
          <w:lang w:eastAsia="zh-CN"/>
        </w:rPr>
      </w:pPr>
      <w:r>
        <w:rPr>
          <w:rFonts w:hint="eastAsia" w:ascii="宋体" w:hAnsi="宋体" w:eastAsia="宋体" w:cs="宋体"/>
          <w:b/>
          <w:bCs/>
          <w:sz w:val="21"/>
          <w:szCs w:val="21"/>
          <w:lang w:eastAsia="zh-CN"/>
        </w:rPr>
        <w:t>（</w:t>
      </w:r>
      <w:r>
        <w:rPr>
          <w:rFonts w:hint="eastAsia" w:ascii="宋体" w:hAnsi="宋体" w:cs="宋体"/>
          <w:b/>
          <w:bCs/>
          <w:sz w:val="21"/>
          <w:szCs w:val="21"/>
          <w:lang w:val="en-US" w:eastAsia="zh-CN"/>
        </w:rPr>
        <w:t>六</w:t>
      </w:r>
      <w:r>
        <w:rPr>
          <w:rFonts w:hint="eastAsia" w:ascii="宋体" w:hAnsi="宋体" w:eastAsia="宋体" w:cs="宋体"/>
          <w:b/>
          <w:bCs/>
          <w:sz w:val="21"/>
          <w:szCs w:val="21"/>
          <w:lang w:eastAsia="zh-CN"/>
        </w:rPr>
        <w:t>）</w:t>
      </w:r>
      <w:r>
        <w:rPr>
          <w:rFonts w:hint="eastAsia" w:ascii="宋体" w:hAnsi="宋体" w:eastAsia="宋体" w:cs="宋体"/>
          <w:b/>
          <w:bCs/>
          <w:sz w:val="22"/>
          <w:szCs w:val="22"/>
          <w:lang w:eastAsia="zh-CN"/>
        </w:rPr>
        <w:t>考核办法</w:t>
      </w:r>
    </w:p>
    <w:p w14:paraId="5F37283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合同签订后，每月考核1次，由采购人组织考核小组对中标供应商进行单独考核打分。</w:t>
      </w:r>
    </w:p>
    <w:tbl>
      <w:tblPr>
        <w:tblStyle w:val="11"/>
        <w:tblW w:w="0" w:type="auto"/>
        <w:tblInd w:w="14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51"/>
        <w:gridCol w:w="3061"/>
      </w:tblGrid>
      <w:tr w14:paraId="6BEC1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1" w:type="dxa"/>
            <w:vAlign w:val="center"/>
          </w:tcPr>
          <w:p w14:paraId="4A808241">
            <w:pPr>
              <w:pStyle w:val="2"/>
              <w:ind w:left="0" w:leftChars="0" w:firstLine="0" w:firstLineChars="0"/>
              <w:jc w:val="center"/>
              <w:rPr>
                <w:rFonts w:hint="eastAsia"/>
                <w:sz w:val="22"/>
                <w:szCs w:val="18"/>
                <w:vertAlign w:val="baseline"/>
                <w:lang w:eastAsia="zh-CN"/>
              </w:rPr>
            </w:pPr>
            <w:r>
              <w:rPr>
                <w:rFonts w:hint="eastAsia"/>
                <w:sz w:val="22"/>
                <w:szCs w:val="18"/>
                <w:vertAlign w:val="baseline"/>
                <w:lang w:eastAsia="zh-CN"/>
              </w:rPr>
              <w:t>考核情况</w:t>
            </w:r>
          </w:p>
        </w:tc>
        <w:tc>
          <w:tcPr>
            <w:tcW w:w="3061" w:type="dxa"/>
            <w:vAlign w:val="center"/>
          </w:tcPr>
          <w:p w14:paraId="0BC9CB70">
            <w:pPr>
              <w:pStyle w:val="2"/>
              <w:ind w:left="0" w:leftChars="0" w:firstLine="0" w:firstLineChars="0"/>
              <w:jc w:val="center"/>
              <w:rPr>
                <w:rFonts w:hint="eastAsia"/>
                <w:sz w:val="22"/>
                <w:szCs w:val="18"/>
                <w:vertAlign w:val="baseline"/>
                <w:lang w:eastAsia="zh-CN"/>
              </w:rPr>
            </w:pPr>
            <w:r>
              <w:rPr>
                <w:rFonts w:hint="eastAsia"/>
                <w:sz w:val="22"/>
                <w:szCs w:val="18"/>
                <w:vertAlign w:val="baseline"/>
                <w:lang w:eastAsia="zh-CN"/>
              </w:rPr>
              <w:t>处理措施</w:t>
            </w:r>
          </w:p>
        </w:tc>
      </w:tr>
      <w:tr w14:paraId="59FA7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1" w:type="dxa"/>
            <w:vAlign w:val="center"/>
          </w:tcPr>
          <w:p w14:paraId="6540586D">
            <w:pPr>
              <w:pStyle w:val="2"/>
              <w:ind w:left="0" w:leftChars="0" w:firstLine="0" w:firstLineChars="0"/>
              <w:jc w:val="center"/>
              <w:rPr>
                <w:rFonts w:hint="eastAsia"/>
                <w:sz w:val="22"/>
                <w:szCs w:val="18"/>
                <w:vertAlign w:val="baseline"/>
                <w:lang w:eastAsia="zh-CN"/>
              </w:rPr>
            </w:pPr>
            <w:r>
              <w:rPr>
                <w:rFonts w:hint="eastAsia"/>
                <w:sz w:val="22"/>
                <w:szCs w:val="18"/>
                <w:vertAlign w:val="baseline"/>
                <w:lang w:eastAsia="zh-CN"/>
              </w:rPr>
              <w:t>95分以上（含95分）</w:t>
            </w:r>
          </w:p>
        </w:tc>
        <w:tc>
          <w:tcPr>
            <w:tcW w:w="3061" w:type="dxa"/>
            <w:vAlign w:val="center"/>
          </w:tcPr>
          <w:p w14:paraId="1D6C2940">
            <w:pPr>
              <w:pStyle w:val="2"/>
              <w:ind w:left="0" w:leftChars="0" w:firstLine="0" w:firstLineChars="0"/>
              <w:jc w:val="center"/>
              <w:rPr>
                <w:rFonts w:hint="eastAsia"/>
                <w:sz w:val="22"/>
                <w:szCs w:val="18"/>
                <w:vertAlign w:val="baseline"/>
                <w:lang w:eastAsia="zh-CN"/>
              </w:rPr>
            </w:pPr>
            <w:r>
              <w:rPr>
                <w:rFonts w:hint="eastAsia"/>
                <w:sz w:val="22"/>
                <w:szCs w:val="18"/>
                <w:vertAlign w:val="baseline"/>
                <w:lang w:eastAsia="zh-CN"/>
              </w:rPr>
              <w:t>全额付款</w:t>
            </w:r>
          </w:p>
        </w:tc>
      </w:tr>
      <w:tr w14:paraId="6864D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1" w:type="dxa"/>
            <w:vAlign w:val="center"/>
          </w:tcPr>
          <w:p w14:paraId="100A15E9">
            <w:pPr>
              <w:pStyle w:val="2"/>
              <w:ind w:left="0" w:leftChars="0" w:firstLine="0" w:firstLineChars="0"/>
              <w:jc w:val="center"/>
              <w:rPr>
                <w:rFonts w:hint="eastAsia"/>
                <w:sz w:val="22"/>
                <w:szCs w:val="18"/>
                <w:vertAlign w:val="baseline"/>
                <w:lang w:eastAsia="zh-CN"/>
              </w:rPr>
            </w:pPr>
            <w:r>
              <w:rPr>
                <w:rFonts w:hint="eastAsia"/>
                <w:sz w:val="22"/>
                <w:szCs w:val="18"/>
                <w:vertAlign w:val="baseline"/>
                <w:lang w:eastAsia="zh-CN"/>
              </w:rPr>
              <w:t>95分以下、80分以上（含80分）</w:t>
            </w:r>
          </w:p>
        </w:tc>
        <w:tc>
          <w:tcPr>
            <w:tcW w:w="3061" w:type="dxa"/>
            <w:vAlign w:val="center"/>
          </w:tcPr>
          <w:p w14:paraId="7A8F89C3">
            <w:pPr>
              <w:pStyle w:val="2"/>
              <w:ind w:left="0" w:leftChars="0" w:firstLine="0" w:firstLineChars="0"/>
              <w:jc w:val="center"/>
              <w:rPr>
                <w:rFonts w:hint="eastAsia"/>
                <w:sz w:val="22"/>
                <w:szCs w:val="18"/>
                <w:vertAlign w:val="baseline"/>
                <w:lang w:eastAsia="zh-CN"/>
              </w:rPr>
            </w:pPr>
            <w:r>
              <w:rPr>
                <w:rFonts w:hint="eastAsia"/>
                <w:sz w:val="22"/>
                <w:szCs w:val="18"/>
                <w:vertAlign w:val="baseline"/>
                <w:lang w:eastAsia="zh-CN"/>
              </w:rPr>
              <w:t>每减少1分，扣除该月度货款的0.2%</w:t>
            </w:r>
          </w:p>
        </w:tc>
      </w:tr>
      <w:tr w14:paraId="48733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1" w:type="dxa"/>
            <w:vAlign w:val="center"/>
          </w:tcPr>
          <w:p w14:paraId="48B9A4FA">
            <w:pPr>
              <w:pStyle w:val="2"/>
              <w:ind w:left="0" w:leftChars="0" w:firstLine="0" w:firstLineChars="0"/>
              <w:jc w:val="center"/>
              <w:rPr>
                <w:rFonts w:hint="eastAsia"/>
                <w:sz w:val="22"/>
                <w:szCs w:val="18"/>
                <w:vertAlign w:val="baseline"/>
                <w:lang w:eastAsia="zh-CN"/>
              </w:rPr>
            </w:pPr>
            <w:r>
              <w:rPr>
                <w:rFonts w:hint="eastAsia"/>
                <w:sz w:val="22"/>
                <w:szCs w:val="18"/>
                <w:vertAlign w:val="baseline"/>
                <w:lang w:eastAsia="zh-CN"/>
              </w:rPr>
              <w:t>80分以下（不含80分）</w:t>
            </w:r>
          </w:p>
        </w:tc>
        <w:tc>
          <w:tcPr>
            <w:tcW w:w="3061" w:type="dxa"/>
            <w:vAlign w:val="center"/>
          </w:tcPr>
          <w:p w14:paraId="3A07BD46">
            <w:pPr>
              <w:pStyle w:val="2"/>
              <w:ind w:left="0" w:leftChars="0" w:firstLine="0" w:firstLineChars="0"/>
              <w:jc w:val="center"/>
              <w:rPr>
                <w:rFonts w:hint="eastAsia"/>
                <w:sz w:val="22"/>
                <w:szCs w:val="18"/>
                <w:vertAlign w:val="baseline"/>
                <w:lang w:eastAsia="zh-CN"/>
              </w:rPr>
            </w:pPr>
            <w:r>
              <w:rPr>
                <w:rFonts w:hint="eastAsia"/>
                <w:sz w:val="22"/>
                <w:szCs w:val="18"/>
                <w:vertAlign w:val="baseline"/>
                <w:lang w:eastAsia="zh-CN"/>
              </w:rPr>
              <w:t>每减少1分，扣除该月度货款的 0.4%</w:t>
            </w:r>
          </w:p>
        </w:tc>
      </w:tr>
      <w:tr w14:paraId="0C8A2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1" w:type="dxa"/>
            <w:vAlign w:val="center"/>
          </w:tcPr>
          <w:p w14:paraId="098F69A3">
            <w:pPr>
              <w:pStyle w:val="2"/>
              <w:ind w:left="0" w:leftChars="0" w:firstLine="0" w:firstLineChars="0"/>
              <w:jc w:val="center"/>
              <w:rPr>
                <w:rFonts w:hint="eastAsia"/>
                <w:sz w:val="22"/>
                <w:szCs w:val="18"/>
                <w:vertAlign w:val="baseline"/>
                <w:lang w:eastAsia="zh-CN"/>
              </w:rPr>
            </w:pPr>
            <w:r>
              <w:rPr>
                <w:rFonts w:hint="eastAsia"/>
                <w:sz w:val="22"/>
                <w:szCs w:val="18"/>
                <w:vertAlign w:val="baseline"/>
                <w:lang w:eastAsia="zh-CN"/>
              </w:rPr>
              <w:t>月度考核</w:t>
            </w:r>
            <w:r>
              <w:rPr>
                <w:rFonts w:hint="eastAsia"/>
                <w:sz w:val="22"/>
                <w:szCs w:val="18"/>
                <w:vertAlign w:val="baseline"/>
                <w:lang w:val="en-US" w:eastAsia="zh-CN"/>
              </w:rPr>
              <w:t>得</w:t>
            </w:r>
            <w:r>
              <w:rPr>
                <w:rFonts w:hint="eastAsia"/>
                <w:sz w:val="22"/>
                <w:szCs w:val="18"/>
                <w:vertAlign w:val="baseline"/>
                <w:lang w:eastAsia="zh-CN"/>
              </w:rPr>
              <w:t>分不足80分</w:t>
            </w:r>
          </w:p>
        </w:tc>
        <w:tc>
          <w:tcPr>
            <w:tcW w:w="3061" w:type="dxa"/>
            <w:vAlign w:val="center"/>
          </w:tcPr>
          <w:p w14:paraId="58E85432">
            <w:pPr>
              <w:pStyle w:val="2"/>
              <w:ind w:left="0" w:leftChars="0" w:firstLine="0" w:firstLineChars="0"/>
              <w:jc w:val="center"/>
              <w:rPr>
                <w:rFonts w:hint="eastAsia"/>
                <w:sz w:val="22"/>
                <w:szCs w:val="18"/>
                <w:vertAlign w:val="baseline"/>
                <w:lang w:eastAsia="zh-CN"/>
              </w:rPr>
            </w:pPr>
            <w:r>
              <w:rPr>
                <w:rFonts w:hint="eastAsia"/>
                <w:sz w:val="22"/>
                <w:szCs w:val="18"/>
                <w:vertAlign w:val="baseline"/>
                <w:lang w:eastAsia="zh-CN"/>
              </w:rPr>
              <w:t>对中标供应商进行约谈</w:t>
            </w:r>
          </w:p>
        </w:tc>
      </w:tr>
      <w:tr w14:paraId="4D8AF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1" w:type="dxa"/>
            <w:vAlign w:val="center"/>
          </w:tcPr>
          <w:p w14:paraId="250C82B0">
            <w:pPr>
              <w:pStyle w:val="2"/>
              <w:ind w:left="0" w:leftChars="0" w:firstLine="0" w:firstLineChars="0"/>
              <w:jc w:val="center"/>
              <w:rPr>
                <w:rFonts w:hint="eastAsia"/>
                <w:sz w:val="22"/>
                <w:szCs w:val="18"/>
                <w:vertAlign w:val="baseline"/>
                <w:lang w:eastAsia="zh-CN"/>
              </w:rPr>
            </w:pPr>
            <w:r>
              <w:rPr>
                <w:rFonts w:hint="eastAsia"/>
                <w:sz w:val="22"/>
                <w:szCs w:val="18"/>
                <w:vertAlign w:val="baseline"/>
                <w:lang w:eastAsia="zh-CN"/>
              </w:rPr>
              <w:t>连续2个月月度考核平均分低于80分</w:t>
            </w:r>
          </w:p>
        </w:tc>
        <w:tc>
          <w:tcPr>
            <w:tcW w:w="3061" w:type="dxa"/>
            <w:vAlign w:val="center"/>
          </w:tcPr>
          <w:p w14:paraId="0F4224D6">
            <w:pPr>
              <w:pStyle w:val="2"/>
              <w:ind w:left="0" w:leftChars="0" w:firstLine="0" w:firstLineChars="0"/>
              <w:jc w:val="center"/>
              <w:rPr>
                <w:rFonts w:hint="eastAsia"/>
                <w:sz w:val="22"/>
                <w:szCs w:val="18"/>
                <w:vertAlign w:val="baseline"/>
                <w:lang w:eastAsia="zh-CN"/>
              </w:rPr>
            </w:pPr>
            <w:r>
              <w:rPr>
                <w:rFonts w:hint="eastAsia"/>
                <w:sz w:val="22"/>
                <w:szCs w:val="18"/>
                <w:vertAlign w:val="baseline"/>
                <w:lang w:eastAsia="zh-CN"/>
              </w:rPr>
              <w:t>有权追究中标供应商的违约责任</w:t>
            </w:r>
          </w:p>
        </w:tc>
      </w:tr>
      <w:tr w14:paraId="470B7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1" w:type="dxa"/>
            <w:vAlign w:val="center"/>
          </w:tcPr>
          <w:p w14:paraId="38ED1750">
            <w:pPr>
              <w:pStyle w:val="2"/>
              <w:ind w:left="0" w:leftChars="0" w:firstLine="0" w:firstLineChars="0"/>
              <w:jc w:val="center"/>
              <w:rPr>
                <w:rFonts w:hint="eastAsia"/>
                <w:sz w:val="22"/>
                <w:szCs w:val="18"/>
                <w:vertAlign w:val="baseline"/>
                <w:lang w:eastAsia="zh-CN"/>
              </w:rPr>
            </w:pPr>
            <w:r>
              <w:rPr>
                <w:rFonts w:hint="eastAsia"/>
                <w:sz w:val="22"/>
                <w:szCs w:val="18"/>
                <w:vertAlign w:val="baseline"/>
                <w:lang w:eastAsia="zh-CN"/>
              </w:rPr>
              <w:t>月度考核评分低于70分</w:t>
            </w:r>
          </w:p>
        </w:tc>
        <w:tc>
          <w:tcPr>
            <w:tcW w:w="3061" w:type="dxa"/>
            <w:vAlign w:val="center"/>
          </w:tcPr>
          <w:p w14:paraId="02654A73">
            <w:pPr>
              <w:pStyle w:val="2"/>
              <w:ind w:left="0" w:leftChars="0" w:firstLine="0" w:firstLineChars="0"/>
              <w:jc w:val="center"/>
              <w:rPr>
                <w:rFonts w:hint="eastAsia"/>
                <w:sz w:val="22"/>
                <w:szCs w:val="18"/>
                <w:vertAlign w:val="baseline"/>
                <w:lang w:eastAsia="zh-CN"/>
              </w:rPr>
            </w:pPr>
            <w:r>
              <w:rPr>
                <w:rFonts w:hint="eastAsia"/>
                <w:sz w:val="22"/>
                <w:szCs w:val="18"/>
                <w:vertAlign w:val="baseline"/>
                <w:lang w:eastAsia="zh-CN"/>
              </w:rPr>
              <w:t>采购人除扣货款外，有权追究其违约责任并解除合同</w:t>
            </w:r>
          </w:p>
        </w:tc>
      </w:tr>
    </w:tbl>
    <w:p w14:paraId="6BF2CDA2">
      <w:pPr>
        <w:pStyle w:val="2"/>
        <w:rPr>
          <w:rFonts w:hint="eastAsia"/>
          <w:lang w:eastAsia="zh-CN"/>
        </w:rPr>
      </w:pPr>
      <w:r>
        <w:rPr>
          <w:rFonts w:hint="eastAsia"/>
          <w:lang w:eastAsia="zh-CN"/>
        </w:rPr>
        <w:t>考核细则表（总分100分）</w:t>
      </w:r>
    </w:p>
    <w:tbl>
      <w:tblPr>
        <w:tblStyle w:val="13"/>
        <w:tblW w:w="502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041"/>
        <w:gridCol w:w="537"/>
        <w:gridCol w:w="5846"/>
        <w:gridCol w:w="635"/>
        <w:gridCol w:w="659"/>
      </w:tblGrid>
      <w:tr w14:paraId="1DBA0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2" w:hRule="atLeast"/>
        </w:trPr>
        <w:tc>
          <w:tcPr>
            <w:tcW w:w="5000" w:type="pct"/>
            <w:gridSpan w:val="5"/>
            <w:tcBorders>
              <w:tl2br w:val="nil"/>
              <w:tr2bl w:val="nil"/>
            </w:tcBorders>
            <w:noWrap w:val="0"/>
            <w:vAlign w:val="center"/>
          </w:tcPr>
          <w:p w14:paraId="33314752">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考核细则</w:t>
            </w:r>
          </w:p>
        </w:tc>
      </w:tr>
      <w:tr w14:paraId="155DB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5" w:hRule="atLeast"/>
        </w:trPr>
        <w:tc>
          <w:tcPr>
            <w:tcW w:w="597" w:type="pct"/>
            <w:tcBorders>
              <w:tl2br w:val="nil"/>
              <w:tr2bl w:val="nil"/>
            </w:tcBorders>
            <w:noWrap w:val="0"/>
            <w:vAlign w:val="center"/>
          </w:tcPr>
          <w:p w14:paraId="46A5237C">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项目</w:t>
            </w:r>
          </w:p>
        </w:tc>
        <w:tc>
          <w:tcPr>
            <w:tcW w:w="308" w:type="pct"/>
            <w:tcBorders>
              <w:tl2br w:val="nil"/>
              <w:tr2bl w:val="nil"/>
            </w:tcBorders>
            <w:noWrap w:val="0"/>
            <w:vAlign w:val="center"/>
          </w:tcPr>
          <w:p w14:paraId="54312833">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序号</w:t>
            </w:r>
          </w:p>
        </w:tc>
        <w:tc>
          <w:tcPr>
            <w:tcW w:w="3353" w:type="pct"/>
            <w:tcBorders>
              <w:tl2br w:val="nil"/>
              <w:tr2bl w:val="nil"/>
            </w:tcBorders>
            <w:noWrap w:val="0"/>
            <w:vAlign w:val="center"/>
          </w:tcPr>
          <w:p w14:paraId="1740D7AF">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评分细则</w:t>
            </w:r>
          </w:p>
        </w:tc>
        <w:tc>
          <w:tcPr>
            <w:tcW w:w="364" w:type="pct"/>
            <w:tcBorders>
              <w:tl2br w:val="nil"/>
              <w:tr2bl w:val="nil"/>
            </w:tcBorders>
            <w:noWrap w:val="0"/>
            <w:vAlign w:val="center"/>
          </w:tcPr>
          <w:p w14:paraId="7FFD0E87">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扣分</w:t>
            </w:r>
          </w:p>
        </w:tc>
        <w:tc>
          <w:tcPr>
            <w:tcW w:w="376" w:type="pct"/>
            <w:tcBorders>
              <w:tl2br w:val="nil"/>
              <w:tr2bl w:val="nil"/>
            </w:tcBorders>
            <w:noWrap w:val="0"/>
            <w:vAlign w:val="center"/>
          </w:tcPr>
          <w:p w14:paraId="45F6065F">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备注</w:t>
            </w:r>
          </w:p>
        </w:tc>
      </w:tr>
      <w:tr w14:paraId="5E7CA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4" w:hRule="atLeast"/>
        </w:trPr>
        <w:tc>
          <w:tcPr>
            <w:tcW w:w="597" w:type="pct"/>
            <w:vMerge w:val="restart"/>
            <w:tcBorders>
              <w:tl2br w:val="nil"/>
              <w:tr2bl w:val="nil"/>
            </w:tcBorders>
            <w:noWrap w:val="0"/>
            <w:vAlign w:val="center"/>
          </w:tcPr>
          <w:p w14:paraId="6B8F241A">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配送要求 </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25分）</w:t>
            </w:r>
          </w:p>
        </w:tc>
        <w:tc>
          <w:tcPr>
            <w:tcW w:w="308" w:type="pct"/>
            <w:tcBorders>
              <w:tl2br w:val="nil"/>
              <w:tr2bl w:val="nil"/>
            </w:tcBorders>
            <w:noWrap w:val="0"/>
            <w:vAlign w:val="center"/>
          </w:tcPr>
          <w:p w14:paraId="350FC3F5">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3353" w:type="pct"/>
            <w:tcBorders>
              <w:tl2br w:val="nil"/>
              <w:tr2bl w:val="nil"/>
            </w:tcBorders>
            <w:noWrap w:val="0"/>
            <w:vAlign w:val="center"/>
          </w:tcPr>
          <w:p w14:paraId="62F4440A">
            <w:pPr>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实际配送的货物与订购货物种类、质量不符，未能及时更换的，采购人有权拒收，每次扣4分。</w:t>
            </w:r>
          </w:p>
        </w:tc>
        <w:tc>
          <w:tcPr>
            <w:tcW w:w="364" w:type="pct"/>
            <w:tcBorders>
              <w:tl2br w:val="nil"/>
              <w:tr2bl w:val="nil"/>
            </w:tcBorders>
            <w:noWrap w:val="0"/>
            <w:vAlign w:val="center"/>
          </w:tcPr>
          <w:p w14:paraId="50C464DE">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w:t>
            </w:r>
          </w:p>
        </w:tc>
        <w:tc>
          <w:tcPr>
            <w:tcW w:w="376" w:type="pct"/>
            <w:tcBorders>
              <w:tl2br w:val="nil"/>
              <w:tr2bl w:val="nil"/>
            </w:tcBorders>
            <w:noWrap w:val="0"/>
            <w:vAlign w:val="center"/>
          </w:tcPr>
          <w:p w14:paraId="02F368ED">
            <w:pPr>
              <w:jc w:val="center"/>
              <w:rPr>
                <w:rFonts w:hint="eastAsia" w:asciiTheme="minorEastAsia" w:hAnsiTheme="minorEastAsia" w:eastAsiaTheme="minorEastAsia" w:cstheme="minorEastAsia"/>
                <w:sz w:val="21"/>
                <w:szCs w:val="21"/>
              </w:rPr>
            </w:pPr>
          </w:p>
        </w:tc>
      </w:tr>
      <w:tr w14:paraId="414CA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5" w:hRule="atLeast"/>
        </w:trPr>
        <w:tc>
          <w:tcPr>
            <w:tcW w:w="597" w:type="pct"/>
            <w:vMerge w:val="continue"/>
            <w:tcBorders>
              <w:tl2br w:val="nil"/>
              <w:tr2bl w:val="nil"/>
            </w:tcBorders>
            <w:noWrap w:val="0"/>
            <w:vAlign w:val="center"/>
          </w:tcPr>
          <w:p w14:paraId="464D8FF7">
            <w:pPr>
              <w:jc w:val="center"/>
              <w:rPr>
                <w:rFonts w:hint="eastAsia" w:asciiTheme="minorEastAsia" w:hAnsiTheme="minorEastAsia" w:eastAsiaTheme="minorEastAsia" w:cstheme="minorEastAsia"/>
                <w:sz w:val="21"/>
                <w:szCs w:val="21"/>
              </w:rPr>
            </w:pPr>
          </w:p>
        </w:tc>
        <w:tc>
          <w:tcPr>
            <w:tcW w:w="308" w:type="pct"/>
            <w:tcBorders>
              <w:tl2br w:val="nil"/>
              <w:tr2bl w:val="nil"/>
            </w:tcBorders>
            <w:noWrap w:val="0"/>
            <w:vAlign w:val="center"/>
          </w:tcPr>
          <w:p w14:paraId="6B28F53B">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p>
        </w:tc>
        <w:tc>
          <w:tcPr>
            <w:tcW w:w="3353" w:type="pct"/>
            <w:tcBorders>
              <w:tl2br w:val="nil"/>
              <w:tr2bl w:val="nil"/>
            </w:tcBorders>
            <w:noWrap w:val="0"/>
            <w:vAlign w:val="center"/>
          </w:tcPr>
          <w:p w14:paraId="33C7F277">
            <w:pPr>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在供货期，每天未在规定时间内(迟到超过30分钟)完成配送、供货，每次扣 3 分。</w:t>
            </w:r>
          </w:p>
        </w:tc>
        <w:tc>
          <w:tcPr>
            <w:tcW w:w="364" w:type="pct"/>
            <w:tcBorders>
              <w:tl2br w:val="nil"/>
              <w:tr2bl w:val="nil"/>
            </w:tcBorders>
            <w:noWrap w:val="0"/>
            <w:vAlign w:val="center"/>
          </w:tcPr>
          <w:p w14:paraId="5ADEABAE">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w:t>
            </w:r>
          </w:p>
        </w:tc>
        <w:tc>
          <w:tcPr>
            <w:tcW w:w="376" w:type="pct"/>
            <w:tcBorders>
              <w:tl2br w:val="nil"/>
              <w:tr2bl w:val="nil"/>
            </w:tcBorders>
            <w:noWrap w:val="0"/>
            <w:vAlign w:val="center"/>
          </w:tcPr>
          <w:p w14:paraId="3DDC9442">
            <w:pPr>
              <w:jc w:val="center"/>
              <w:rPr>
                <w:rFonts w:hint="eastAsia" w:asciiTheme="minorEastAsia" w:hAnsiTheme="minorEastAsia" w:eastAsiaTheme="minorEastAsia" w:cstheme="minorEastAsia"/>
                <w:sz w:val="21"/>
                <w:szCs w:val="21"/>
              </w:rPr>
            </w:pPr>
          </w:p>
        </w:tc>
      </w:tr>
      <w:tr w14:paraId="35383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03" w:hRule="atLeast"/>
        </w:trPr>
        <w:tc>
          <w:tcPr>
            <w:tcW w:w="597" w:type="pct"/>
            <w:vMerge w:val="continue"/>
            <w:tcBorders>
              <w:tl2br w:val="nil"/>
              <w:tr2bl w:val="nil"/>
            </w:tcBorders>
            <w:noWrap w:val="0"/>
            <w:vAlign w:val="center"/>
          </w:tcPr>
          <w:p w14:paraId="79BA27D9">
            <w:pPr>
              <w:jc w:val="center"/>
              <w:rPr>
                <w:rFonts w:hint="eastAsia" w:asciiTheme="minorEastAsia" w:hAnsiTheme="minorEastAsia" w:eastAsiaTheme="minorEastAsia" w:cstheme="minorEastAsia"/>
                <w:sz w:val="21"/>
                <w:szCs w:val="21"/>
              </w:rPr>
            </w:pPr>
          </w:p>
        </w:tc>
        <w:tc>
          <w:tcPr>
            <w:tcW w:w="308" w:type="pct"/>
            <w:tcBorders>
              <w:tl2br w:val="nil"/>
              <w:tr2bl w:val="nil"/>
            </w:tcBorders>
            <w:noWrap w:val="0"/>
            <w:vAlign w:val="center"/>
          </w:tcPr>
          <w:p w14:paraId="13561EE6">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w:t>
            </w:r>
          </w:p>
        </w:tc>
        <w:tc>
          <w:tcPr>
            <w:tcW w:w="3353" w:type="pct"/>
            <w:tcBorders>
              <w:tl2br w:val="nil"/>
              <w:tr2bl w:val="nil"/>
            </w:tcBorders>
            <w:noWrap w:val="0"/>
            <w:vAlign w:val="center"/>
          </w:tcPr>
          <w:p w14:paraId="4AD171AA">
            <w:pPr>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实际配送货物少于订购数量且不能在2小时内补充的，每次扣 3 分。</w:t>
            </w:r>
          </w:p>
        </w:tc>
        <w:tc>
          <w:tcPr>
            <w:tcW w:w="364" w:type="pct"/>
            <w:tcBorders>
              <w:tl2br w:val="nil"/>
              <w:tr2bl w:val="nil"/>
            </w:tcBorders>
            <w:noWrap w:val="0"/>
            <w:vAlign w:val="center"/>
          </w:tcPr>
          <w:p w14:paraId="2D9FBF17">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w:t>
            </w:r>
          </w:p>
        </w:tc>
        <w:tc>
          <w:tcPr>
            <w:tcW w:w="376" w:type="pct"/>
            <w:tcBorders>
              <w:tl2br w:val="nil"/>
              <w:tr2bl w:val="nil"/>
            </w:tcBorders>
            <w:noWrap w:val="0"/>
            <w:vAlign w:val="center"/>
          </w:tcPr>
          <w:p w14:paraId="19E6F5C4">
            <w:pPr>
              <w:jc w:val="center"/>
              <w:rPr>
                <w:rFonts w:hint="eastAsia" w:asciiTheme="minorEastAsia" w:hAnsiTheme="minorEastAsia" w:eastAsiaTheme="minorEastAsia" w:cstheme="minorEastAsia"/>
                <w:sz w:val="21"/>
                <w:szCs w:val="21"/>
              </w:rPr>
            </w:pPr>
          </w:p>
        </w:tc>
      </w:tr>
      <w:tr w14:paraId="373A9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3" w:hRule="atLeast"/>
        </w:trPr>
        <w:tc>
          <w:tcPr>
            <w:tcW w:w="597" w:type="pct"/>
            <w:vMerge w:val="continue"/>
            <w:tcBorders>
              <w:tl2br w:val="nil"/>
              <w:tr2bl w:val="nil"/>
            </w:tcBorders>
            <w:noWrap w:val="0"/>
            <w:vAlign w:val="center"/>
          </w:tcPr>
          <w:p w14:paraId="2DB30A4F">
            <w:pPr>
              <w:jc w:val="center"/>
              <w:rPr>
                <w:rFonts w:hint="eastAsia" w:asciiTheme="minorEastAsia" w:hAnsiTheme="minorEastAsia" w:eastAsiaTheme="minorEastAsia" w:cstheme="minorEastAsia"/>
                <w:sz w:val="21"/>
                <w:szCs w:val="21"/>
              </w:rPr>
            </w:pPr>
          </w:p>
        </w:tc>
        <w:tc>
          <w:tcPr>
            <w:tcW w:w="308" w:type="pct"/>
            <w:tcBorders>
              <w:tl2br w:val="nil"/>
              <w:tr2bl w:val="nil"/>
            </w:tcBorders>
            <w:noWrap w:val="0"/>
            <w:vAlign w:val="center"/>
          </w:tcPr>
          <w:p w14:paraId="1D2ACA83">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w:t>
            </w:r>
          </w:p>
        </w:tc>
        <w:tc>
          <w:tcPr>
            <w:tcW w:w="3353" w:type="pct"/>
            <w:tcBorders>
              <w:tl2br w:val="nil"/>
              <w:tr2bl w:val="nil"/>
            </w:tcBorders>
            <w:noWrap w:val="0"/>
            <w:vAlign w:val="center"/>
          </w:tcPr>
          <w:p w14:paraId="4859CE98">
            <w:pPr>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相应批次的货物未能提供相关合格检验证明的，每次扣 2 分。</w:t>
            </w:r>
          </w:p>
        </w:tc>
        <w:tc>
          <w:tcPr>
            <w:tcW w:w="364" w:type="pct"/>
            <w:tcBorders>
              <w:tl2br w:val="nil"/>
              <w:tr2bl w:val="nil"/>
            </w:tcBorders>
            <w:noWrap w:val="0"/>
            <w:vAlign w:val="center"/>
          </w:tcPr>
          <w:p w14:paraId="48AA0FFD">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p>
        </w:tc>
        <w:tc>
          <w:tcPr>
            <w:tcW w:w="376" w:type="pct"/>
            <w:tcBorders>
              <w:tl2br w:val="nil"/>
              <w:tr2bl w:val="nil"/>
            </w:tcBorders>
            <w:noWrap w:val="0"/>
            <w:vAlign w:val="center"/>
          </w:tcPr>
          <w:p w14:paraId="08FD9AD3">
            <w:pPr>
              <w:jc w:val="center"/>
              <w:rPr>
                <w:rFonts w:hint="eastAsia" w:asciiTheme="minorEastAsia" w:hAnsiTheme="minorEastAsia" w:eastAsiaTheme="minorEastAsia" w:cstheme="minorEastAsia"/>
                <w:sz w:val="21"/>
                <w:szCs w:val="21"/>
              </w:rPr>
            </w:pPr>
          </w:p>
        </w:tc>
      </w:tr>
      <w:tr w14:paraId="2E011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23" w:hRule="atLeast"/>
        </w:trPr>
        <w:tc>
          <w:tcPr>
            <w:tcW w:w="597" w:type="pct"/>
            <w:vMerge w:val="continue"/>
            <w:tcBorders>
              <w:tl2br w:val="nil"/>
              <w:tr2bl w:val="nil"/>
            </w:tcBorders>
            <w:noWrap w:val="0"/>
            <w:vAlign w:val="center"/>
          </w:tcPr>
          <w:p w14:paraId="56E4B1CC">
            <w:pPr>
              <w:jc w:val="center"/>
              <w:rPr>
                <w:rFonts w:hint="eastAsia" w:asciiTheme="minorEastAsia" w:hAnsiTheme="minorEastAsia" w:eastAsiaTheme="minorEastAsia" w:cstheme="minorEastAsia"/>
                <w:sz w:val="21"/>
                <w:szCs w:val="21"/>
              </w:rPr>
            </w:pPr>
          </w:p>
        </w:tc>
        <w:tc>
          <w:tcPr>
            <w:tcW w:w="308" w:type="pct"/>
            <w:tcBorders>
              <w:tl2br w:val="nil"/>
              <w:tr2bl w:val="nil"/>
            </w:tcBorders>
            <w:noWrap w:val="0"/>
            <w:vAlign w:val="center"/>
          </w:tcPr>
          <w:p w14:paraId="3F2DE592">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w:t>
            </w:r>
          </w:p>
        </w:tc>
        <w:tc>
          <w:tcPr>
            <w:tcW w:w="3353" w:type="pct"/>
            <w:tcBorders>
              <w:tl2br w:val="nil"/>
              <w:tr2bl w:val="nil"/>
            </w:tcBorders>
            <w:noWrap w:val="0"/>
            <w:vAlign w:val="center"/>
          </w:tcPr>
          <w:p w14:paraId="39C5087C">
            <w:pPr>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配送车辆、实际运输不符合招标文件及合同约定的，每次扣 2 分。</w:t>
            </w:r>
          </w:p>
        </w:tc>
        <w:tc>
          <w:tcPr>
            <w:tcW w:w="364" w:type="pct"/>
            <w:tcBorders>
              <w:tl2br w:val="nil"/>
              <w:tr2bl w:val="nil"/>
            </w:tcBorders>
            <w:noWrap w:val="0"/>
            <w:vAlign w:val="center"/>
          </w:tcPr>
          <w:p w14:paraId="08AF0B84">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p>
        </w:tc>
        <w:tc>
          <w:tcPr>
            <w:tcW w:w="376" w:type="pct"/>
            <w:tcBorders>
              <w:tl2br w:val="nil"/>
              <w:tr2bl w:val="nil"/>
            </w:tcBorders>
            <w:noWrap w:val="0"/>
            <w:vAlign w:val="center"/>
          </w:tcPr>
          <w:p w14:paraId="3B3C3B0F">
            <w:pPr>
              <w:jc w:val="center"/>
              <w:rPr>
                <w:rFonts w:hint="eastAsia" w:asciiTheme="minorEastAsia" w:hAnsiTheme="minorEastAsia" w:eastAsiaTheme="minorEastAsia" w:cstheme="minorEastAsia"/>
                <w:sz w:val="21"/>
                <w:szCs w:val="21"/>
              </w:rPr>
            </w:pPr>
          </w:p>
        </w:tc>
      </w:tr>
      <w:tr w14:paraId="1E81B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89" w:hRule="atLeast"/>
        </w:trPr>
        <w:tc>
          <w:tcPr>
            <w:tcW w:w="597" w:type="pct"/>
            <w:vMerge w:val="continue"/>
            <w:tcBorders>
              <w:tl2br w:val="nil"/>
              <w:tr2bl w:val="nil"/>
            </w:tcBorders>
            <w:noWrap w:val="0"/>
            <w:vAlign w:val="center"/>
          </w:tcPr>
          <w:p w14:paraId="722A9757">
            <w:pPr>
              <w:jc w:val="center"/>
              <w:rPr>
                <w:rFonts w:hint="eastAsia" w:asciiTheme="minorEastAsia" w:hAnsiTheme="minorEastAsia" w:eastAsiaTheme="minorEastAsia" w:cstheme="minorEastAsia"/>
                <w:sz w:val="21"/>
                <w:szCs w:val="21"/>
              </w:rPr>
            </w:pPr>
          </w:p>
        </w:tc>
        <w:tc>
          <w:tcPr>
            <w:tcW w:w="308" w:type="pct"/>
            <w:tcBorders>
              <w:tl2br w:val="nil"/>
              <w:tr2bl w:val="nil"/>
            </w:tcBorders>
            <w:noWrap w:val="0"/>
            <w:vAlign w:val="center"/>
          </w:tcPr>
          <w:p w14:paraId="2EEFE266">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w:t>
            </w:r>
          </w:p>
        </w:tc>
        <w:tc>
          <w:tcPr>
            <w:tcW w:w="3353" w:type="pct"/>
            <w:tcBorders>
              <w:tl2br w:val="nil"/>
              <w:tr2bl w:val="nil"/>
            </w:tcBorders>
            <w:noWrap w:val="0"/>
            <w:vAlign w:val="center"/>
          </w:tcPr>
          <w:p w14:paraId="04BA07C2">
            <w:pPr>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没有食品、食品添加剂、食品相关产品的随货证明文件、每笔购物或送货凭证。没有完整的进货查验记录的，每次扣 3 分。</w:t>
            </w:r>
          </w:p>
        </w:tc>
        <w:tc>
          <w:tcPr>
            <w:tcW w:w="364" w:type="pct"/>
            <w:tcBorders>
              <w:tl2br w:val="nil"/>
              <w:tr2bl w:val="nil"/>
            </w:tcBorders>
            <w:noWrap w:val="0"/>
            <w:vAlign w:val="center"/>
          </w:tcPr>
          <w:p w14:paraId="0C843C43">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w:t>
            </w:r>
          </w:p>
        </w:tc>
        <w:tc>
          <w:tcPr>
            <w:tcW w:w="376" w:type="pct"/>
            <w:tcBorders>
              <w:tl2br w:val="nil"/>
              <w:tr2bl w:val="nil"/>
            </w:tcBorders>
            <w:noWrap w:val="0"/>
            <w:vAlign w:val="center"/>
          </w:tcPr>
          <w:p w14:paraId="28861350">
            <w:pPr>
              <w:jc w:val="center"/>
              <w:rPr>
                <w:rFonts w:hint="eastAsia" w:asciiTheme="minorEastAsia" w:hAnsiTheme="minorEastAsia" w:eastAsiaTheme="minorEastAsia" w:cstheme="minorEastAsia"/>
                <w:sz w:val="21"/>
                <w:szCs w:val="21"/>
              </w:rPr>
            </w:pPr>
          </w:p>
        </w:tc>
      </w:tr>
      <w:tr w14:paraId="4B0F9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2" w:hRule="atLeast"/>
        </w:trPr>
        <w:tc>
          <w:tcPr>
            <w:tcW w:w="597" w:type="pct"/>
            <w:vMerge w:val="continue"/>
            <w:tcBorders>
              <w:tl2br w:val="nil"/>
              <w:tr2bl w:val="nil"/>
            </w:tcBorders>
            <w:noWrap w:val="0"/>
            <w:vAlign w:val="center"/>
          </w:tcPr>
          <w:p w14:paraId="48E2B95A">
            <w:pPr>
              <w:jc w:val="center"/>
              <w:rPr>
                <w:rFonts w:hint="eastAsia" w:asciiTheme="minorEastAsia" w:hAnsiTheme="minorEastAsia" w:eastAsiaTheme="minorEastAsia" w:cstheme="minorEastAsia"/>
                <w:sz w:val="21"/>
                <w:szCs w:val="21"/>
              </w:rPr>
            </w:pPr>
          </w:p>
        </w:tc>
        <w:tc>
          <w:tcPr>
            <w:tcW w:w="308" w:type="pct"/>
            <w:tcBorders>
              <w:tl2br w:val="nil"/>
              <w:tr2bl w:val="nil"/>
            </w:tcBorders>
            <w:noWrap w:val="0"/>
            <w:vAlign w:val="center"/>
          </w:tcPr>
          <w:p w14:paraId="5354BCB3">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w:t>
            </w:r>
          </w:p>
        </w:tc>
        <w:tc>
          <w:tcPr>
            <w:tcW w:w="3353" w:type="pct"/>
            <w:tcBorders>
              <w:tl2br w:val="nil"/>
              <w:tr2bl w:val="nil"/>
            </w:tcBorders>
            <w:noWrap w:val="0"/>
            <w:vAlign w:val="center"/>
          </w:tcPr>
          <w:p w14:paraId="0FE0B7E4">
            <w:pPr>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配送员工在后厨闲逛，每次扣 2 分。</w:t>
            </w:r>
          </w:p>
        </w:tc>
        <w:tc>
          <w:tcPr>
            <w:tcW w:w="364" w:type="pct"/>
            <w:tcBorders>
              <w:tl2br w:val="nil"/>
              <w:tr2bl w:val="nil"/>
            </w:tcBorders>
            <w:noWrap w:val="0"/>
            <w:vAlign w:val="center"/>
          </w:tcPr>
          <w:p w14:paraId="588E62CB">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p>
        </w:tc>
        <w:tc>
          <w:tcPr>
            <w:tcW w:w="376" w:type="pct"/>
            <w:tcBorders>
              <w:tl2br w:val="nil"/>
              <w:tr2bl w:val="nil"/>
            </w:tcBorders>
            <w:noWrap w:val="0"/>
            <w:vAlign w:val="center"/>
          </w:tcPr>
          <w:p w14:paraId="1E081672">
            <w:pPr>
              <w:jc w:val="center"/>
              <w:rPr>
                <w:rFonts w:hint="eastAsia" w:asciiTheme="minorEastAsia" w:hAnsiTheme="minorEastAsia" w:eastAsiaTheme="minorEastAsia" w:cstheme="minorEastAsia"/>
                <w:sz w:val="21"/>
                <w:szCs w:val="21"/>
              </w:rPr>
            </w:pPr>
          </w:p>
        </w:tc>
      </w:tr>
      <w:tr w14:paraId="3CD7B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4" w:hRule="atLeast"/>
        </w:trPr>
        <w:tc>
          <w:tcPr>
            <w:tcW w:w="597" w:type="pct"/>
            <w:vMerge w:val="continue"/>
            <w:tcBorders>
              <w:tl2br w:val="nil"/>
              <w:tr2bl w:val="nil"/>
            </w:tcBorders>
            <w:noWrap w:val="0"/>
            <w:vAlign w:val="center"/>
          </w:tcPr>
          <w:p w14:paraId="66A2B9AE">
            <w:pPr>
              <w:jc w:val="center"/>
              <w:rPr>
                <w:rFonts w:hint="eastAsia" w:asciiTheme="minorEastAsia" w:hAnsiTheme="minorEastAsia" w:eastAsiaTheme="minorEastAsia" w:cstheme="minorEastAsia"/>
                <w:sz w:val="21"/>
                <w:szCs w:val="21"/>
              </w:rPr>
            </w:pPr>
          </w:p>
        </w:tc>
        <w:tc>
          <w:tcPr>
            <w:tcW w:w="308" w:type="pct"/>
            <w:tcBorders>
              <w:tl2br w:val="nil"/>
              <w:tr2bl w:val="nil"/>
            </w:tcBorders>
            <w:noWrap w:val="0"/>
            <w:vAlign w:val="center"/>
          </w:tcPr>
          <w:p w14:paraId="2E67669C">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w:t>
            </w:r>
          </w:p>
        </w:tc>
        <w:tc>
          <w:tcPr>
            <w:tcW w:w="3353" w:type="pct"/>
            <w:tcBorders>
              <w:tl2br w:val="nil"/>
              <w:tr2bl w:val="nil"/>
            </w:tcBorders>
            <w:noWrap w:val="0"/>
            <w:vAlign w:val="center"/>
          </w:tcPr>
          <w:p w14:paraId="5B0C146C">
            <w:pPr>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配送员工未将称好在食材送到指定地点，每次扣 2 分。</w:t>
            </w:r>
          </w:p>
        </w:tc>
        <w:tc>
          <w:tcPr>
            <w:tcW w:w="364" w:type="pct"/>
            <w:tcBorders>
              <w:tl2br w:val="nil"/>
              <w:tr2bl w:val="nil"/>
            </w:tcBorders>
            <w:noWrap w:val="0"/>
            <w:vAlign w:val="center"/>
          </w:tcPr>
          <w:p w14:paraId="7863EFAE">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p>
        </w:tc>
        <w:tc>
          <w:tcPr>
            <w:tcW w:w="376" w:type="pct"/>
            <w:tcBorders>
              <w:tl2br w:val="nil"/>
              <w:tr2bl w:val="nil"/>
            </w:tcBorders>
            <w:noWrap w:val="0"/>
            <w:vAlign w:val="center"/>
          </w:tcPr>
          <w:p w14:paraId="51EEB03B">
            <w:pPr>
              <w:jc w:val="center"/>
              <w:rPr>
                <w:rFonts w:hint="eastAsia" w:asciiTheme="minorEastAsia" w:hAnsiTheme="minorEastAsia" w:eastAsiaTheme="minorEastAsia" w:cstheme="minorEastAsia"/>
                <w:sz w:val="21"/>
                <w:szCs w:val="21"/>
              </w:rPr>
            </w:pPr>
          </w:p>
        </w:tc>
      </w:tr>
      <w:tr w14:paraId="1D0D8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57" w:hRule="atLeast"/>
        </w:trPr>
        <w:tc>
          <w:tcPr>
            <w:tcW w:w="597" w:type="pct"/>
            <w:vMerge w:val="continue"/>
            <w:tcBorders>
              <w:tl2br w:val="nil"/>
              <w:tr2bl w:val="nil"/>
            </w:tcBorders>
            <w:noWrap w:val="0"/>
            <w:vAlign w:val="center"/>
          </w:tcPr>
          <w:p w14:paraId="276F7A37">
            <w:pPr>
              <w:jc w:val="center"/>
              <w:rPr>
                <w:rFonts w:hint="eastAsia" w:asciiTheme="minorEastAsia" w:hAnsiTheme="minorEastAsia" w:eastAsiaTheme="minorEastAsia" w:cstheme="minorEastAsia"/>
                <w:sz w:val="21"/>
                <w:szCs w:val="21"/>
              </w:rPr>
            </w:pPr>
          </w:p>
        </w:tc>
        <w:tc>
          <w:tcPr>
            <w:tcW w:w="308" w:type="pct"/>
            <w:tcBorders>
              <w:tl2br w:val="nil"/>
              <w:tr2bl w:val="nil"/>
            </w:tcBorders>
            <w:noWrap w:val="0"/>
            <w:vAlign w:val="center"/>
          </w:tcPr>
          <w:p w14:paraId="3FCB8512">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w:t>
            </w:r>
          </w:p>
        </w:tc>
        <w:tc>
          <w:tcPr>
            <w:tcW w:w="3353" w:type="pct"/>
            <w:tcBorders>
              <w:tl2br w:val="nil"/>
              <w:tr2bl w:val="nil"/>
            </w:tcBorders>
            <w:noWrap w:val="0"/>
            <w:vAlign w:val="center"/>
          </w:tcPr>
          <w:p w14:paraId="2875ED0F">
            <w:pPr>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配送员工未按要求着工作服、戴工作帽、戴口罩，每次扣 2 分。</w:t>
            </w:r>
          </w:p>
        </w:tc>
        <w:tc>
          <w:tcPr>
            <w:tcW w:w="364" w:type="pct"/>
            <w:tcBorders>
              <w:tl2br w:val="nil"/>
              <w:tr2bl w:val="nil"/>
            </w:tcBorders>
            <w:noWrap w:val="0"/>
            <w:vAlign w:val="center"/>
          </w:tcPr>
          <w:p w14:paraId="53696C34">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p>
        </w:tc>
        <w:tc>
          <w:tcPr>
            <w:tcW w:w="376" w:type="pct"/>
            <w:tcBorders>
              <w:tl2br w:val="nil"/>
              <w:tr2bl w:val="nil"/>
            </w:tcBorders>
            <w:noWrap w:val="0"/>
            <w:vAlign w:val="center"/>
          </w:tcPr>
          <w:p w14:paraId="61C53D49">
            <w:pPr>
              <w:jc w:val="center"/>
              <w:rPr>
                <w:rFonts w:hint="eastAsia" w:asciiTheme="minorEastAsia" w:hAnsiTheme="minorEastAsia" w:eastAsiaTheme="minorEastAsia" w:cstheme="minorEastAsia"/>
                <w:sz w:val="21"/>
                <w:szCs w:val="21"/>
              </w:rPr>
            </w:pPr>
          </w:p>
        </w:tc>
      </w:tr>
      <w:tr w14:paraId="56BE6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55" w:hRule="atLeast"/>
        </w:trPr>
        <w:tc>
          <w:tcPr>
            <w:tcW w:w="597" w:type="pct"/>
            <w:vMerge w:val="continue"/>
            <w:tcBorders>
              <w:tl2br w:val="nil"/>
              <w:tr2bl w:val="nil"/>
            </w:tcBorders>
            <w:noWrap w:val="0"/>
            <w:vAlign w:val="center"/>
          </w:tcPr>
          <w:p w14:paraId="0DDE7DBA">
            <w:pPr>
              <w:jc w:val="center"/>
              <w:rPr>
                <w:rFonts w:hint="eastAsia" w:asciiTheme="minorEastAsia" w:hAnsiTheme="minorEastAsia" w:eastAsiaTheme="minorEastAsia" w:cstheme="minorEastAsia"/>
                <w:sz w:val="21"/>
                <w:szCs w:val="21"/>
              </w:rPr>
            </w:pPr>
          </w:p>
        </w:tc>
        <w:tc>
          <w:tcPr>
            <w:tcW w:w="308" w:type="pct"/>
            <w:tcBorders>
              <w:tl2br w:val="nil"/>
              <w:tr2bl w:val="nil"/>
            </w:tcBorders>
            <w:noWrap w:val="0"/>
            <w:vAlign w:val="center"/>
          </w:tcPr>
          <w:p w14:paraId="78BFC591">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10</w:t>
            </w:r>
          </w:p>
        </w:tc>
        <w:tc>
          <w:tcPr>
            <w:tcW w:w="3353" w:type="pct"/>
            <w:tcBorders>
              <w:tl2br w:val="nil"/>
              <w:tr2bl w:val="nil"/>
            </w:tcBorders>
            <w:noWrap w:val="0"/>
            <w:vAlign w:val="center"/>
          </w:tcPr>
          <w:p w14:paraId="3708DBDE">
            <w:pPr>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配送员工需有 2 人及以上同时送货，未按要求每次扣 2 分。</w:t>
            </w:r>
          </w:p>
        </w:tc>
        <w:tc>
          <w:tcPr>
            <w:tcW w:w="364" w:type="pct"/>
            <w:tcBorders>
              <w:tl2br w:val="nil"/>
              <w:tr2bl w:val="nil"/>
            </w:tcBorders>
            <w:noWrap w:val="0"/>
            <w:vAlign w:val="center"/>
          </w:tcPr>
          <w:p w14:paraId="2B281BBC">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p>
        </w:tc>
        <w:tc>
          <w:tcPr>
            <w:tcW w:w="376" w:type="pct"/>
            <w:tcBorders>
              <w:tl2br w:val="nil"/>
              <w:tr2bl w:val="nil"/>
            </w:tcBorders>
            <w:noWrap w:val="0"/>
            <w:vAlign w:val="center"/>
          </w:tcPr>
          <w:p w14:paraId="1956A500">
            <w:pPr>
              <w:jc w:val="center"/>
              <w:rPr>
                <w:rFonts w:hint="eastAsia" w:asciiTheme="minorEastAsia" w:hAnsiTheme="minorEastAsia" w:eastAsiaTheme="minorEastAsia" w:cstheme="minorEastAsia"/>
                <w:sz w:val="21"/>
                <w:szCs w:val="21"/>
              </w:rPr>
            </w:pPr>
          </w:p>
        </w:tc>
      </w:tr>
      <w:tr w14:paraId="670FA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81" w:hRule="atLeast"/>
        </w:trPr>
        <w:tc>
          <w:tcPr>
            <w:tcW w:w="597" w:type="pct"/>
            <w:vMerge w:val="restart"/>
            <w:tcBorders>
              <w:tl2br w:val="nil"/>
              <w:tr2bl w:val="nil"/>
            </w:tcBorders>
            <w:noWrap w:val="0"/>
            <w:vAlign w:val="center"/>
          </w:tcPr>
          <w:p w14:paraId="4308D69B">
            <w:pPr>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 xml:space="preserve">质量要求 </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23分）</w:t>
            </w:r>
          </w:p>
        </w:tc>
        <w:tc>
          <w:tcPr>
            <w:tcW w:w="308" w:type="pct"/>
            <w:tcBorders>
              <w:tl2br w:val="nil"/>
              <w:tr2bl w:val="nil"/>
            </w:tcBorders>
            <w:noWrap w:val="0"/>
            <w:vAlign w:val="center"/>
          </w:tcPr>
          <w:p w14:paraId="0948CCC7">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w:t>
            </w:r>
          </w:p>
        </w:tc>
        <w:tc>
          <w:tcPr>
            <w:tcW w:w="3353" w:type="pct"/>
            <w:tcBorders>
              <w:tl2br w:val="nil"/>
              <w:tr2bl w:val="nil"/>
            </w:tcBorders>
            <w:noWrap w:val="0"/>
            <w:vAlign w:val="center"/>
          </w:tcPr>
          <w:p w14:paraId="2610C064">
            <w:pPr>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食品卫生不符合要求，出现质量问题或造成食物中毒等，每次扣 11 分，且中标供应商应承担由此造成的全部法律责任及经济损失赔偿(主要包括但不限于食物中毒人员医疗费、误工费、事故处理费等)。</w:t>
            </w:r>
          </w:p>
        </w:tc>
        <w:tc>
          <w:tcPr>
            <w:tcW w:w="364" w:type="pct"/>
            <w:tcBorders>
              <w:tl2br w:val="nil"/>
              <w:tr2bl w:val="nil"/>
            </w:tcBorders>
            <w:noWrap w:val="0"/>
            <w:vAlign w:val="center"/>
          </w:tcPr>
          <w:p w14:paraId="675DCB1C">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w:t>
            </w:r>
          </w:p>
        </w:tc>
        <w:tc>
          <w:tcPr>
            <w:tcW w:w="376" w:type="pct"/>
            <w:tcBorders>
              <w:tl2br w:val="nil"/>
              <w:tr2bl w:val="nil"/>
            </w:tcBorders>
            <w:noWrap w:val="0"/>
            <w:vAlign w:val="center"/>
          </w:tcPr>
          <w:p w14:paraId="281AF83E">
            <w:pPr>
              <w:jc w:val="center"/>
              <w:rPr>
                <w:rFonts w:hint="eastAsia" w:asciiTheme="minorEastAsia" w:hAnsiTheme="minorEastAsia" w:eastAsiaTheme="minorEastAsia" w:cstheme="minorEastAsia"/>
                <w:sz w:val="21"/>
                <w:szCs w:val="21"/>
              </w:rPr>
            </w:pPr>
          </w:p>
        </w:tc>
      </w:tr>
      <w:tr w14:paraId="71B57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21" w:hRule="atLeast"/>
        </w:trPr>
        <w:tc>
          <w:tcPr>
            <w:tcW w:w="597" w:type="pct"/>
            <w:vMerge w:val="continue"/>
            <w:tcBorders>
              <w:tl2br w:val="nil"/>
              <w:tr2bl w:val="nil"/>
            </w:tcBorders>
            <w:noWrap w:val="0"/>
            <w:vAlign w:val="center"/>
          </w:tcPr>
          <w:p w14:paraId="216B6581">
            <w:pPr>
              <w:jc w:val="center"/>
              <w:rPr>
                <w:rFonts w:hint="eastAsia" w:asciiTheme="minorEastAsia" w:hAnsiTheme="minorEastAsia" w:eastAsiaTheme="minorEastAsia" w:cstheme="minorEastAsia"/>
                <w:sz w:val="21"/>
                <w:szCs w:val="21"/>
              </w:rPr>
            </w:pPr>
          </w:p>
        </w:tc>
        <w:tc>
          <w:tcPr>
            <w:tcW w:w="308" w:type="pct"/>
            <w:tcBorders>
              <w:tl2br w:val="nil"/>
              <w:tr2bl w:val="nil"/>
            </w:tcBorders>
            <w:noWrap w:val="0"/>
            <w:vAlign w:val="center"/>
          </w:tcPr>
          <w:p w14:paraId="760B3F87">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12</w:t>
            </w:r>
          </w:p>
        </w:tc>
        <w:tc>
          <w:tcPr>
            <w:tcW w:w="3353" w:type="pct"/>
            <w:tcBorders>
              <w:tl2br w:val="nil"/>
              <w:tr2bl w:val="nil"/>
            </w:tcBorders>
            <w:noWrap w:val="0"/>
            <w:vAlign w:val="center"/>
          </w:tcPr>
          <w:p w14:paraId="6F1FDE27">
            <w:pPr>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在检测中</w:t>
            </w:r>
            <w:r>
              <w:rPr>
                <w:rFonts w:hint="eastAsia" w:asciiTheme="minorEastAsia" w:hAnsiTheme="minorEastAsia" w:eastAsiaTheme="minorEastAsia" w:cstheme="minorEastAsia"/>
                <w:sz w:val="21"/>
                <w:szCs w:val="21"/>
                <w:lang w:eastAsia="zh-CN"/>
              </w:rPr>
              <w:t>发现劣质原料、抗生素、激素等有害物质，每次扣 5 分。</w:t>
            </w:r>
          </w:p>
        </w:tc>
        <w:tc>
          <w:tcPr>
            <w:tcW w:w="364" w:type="pct"/>
            <w:tcBorders>
              <w:tl2br w:val="nil"/>
              <w:tr2bl w:val="nil"/>
            </w:tcBorders>
            <w:noWrap w:val="0"/>
            <w:vAlign w:val="center"/>
          </w:tcPr>
          <w:p w14:paraId="1F683A02">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w:t>
            </w:r>
          </w:p>
        </w:tc>
        <w:tc>
          <w:tcPr>
            <w:tcW w:w="376" w:type="pct"/>
            <w:tcBorders>
              <w:tl2br w:val="nil"/>
              <w:tr2bl w:val="nil"/>
            </w:tcBorders>
            <w:noWrap w:val="0"/>
            <w:vAlign w:val="center"/>
          </w:tcPr>
          <w:p w14:paraId="1336D538">
            <w:pPr>
              <w:jc w:val="center"/>
              <w:rPr>
                <w:rFonts w:hint="eastAsia" w:asciiTheme="minorEastAsia" w:hAnsiTheme="minorEastAsia" w:eastAsiaTheme="minorEastAsia" w:cstheme="minorEastAsia"/>
                <w:sz w:val="21"/>
                <w:szCs w:val="21"/>
              </w:rPr>
            </w:pPr>
          </w:p>
        </w:tc>
      </w:tr>
      <w:tr w14:paraId="7D7F0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 w:hRule="atLeast"/>
        </w:trPr>
        <w:tc>
          <w:tcPr>
            <w:tcW w:w="597" w:type="pct"/>
            <w:vMerge w:val="continue"/>
            <w:tcBorders>
              <w:tl2br w:val="nil"/>
              <w:tr2bl w:val="nil"/>
            </w:tcBorders>
            <w:noWrap w:val="0"/>
            <w:vAlign w:val="center"/>
          </w:tcPr>
          <w:p w14:paraId="72AA5AF3">
            <w:pPr>
              <w:jc w:val="center"/>
              <w:rPr>
                <w:rFonts w:hint="eastAsia" w:asciiTheme="minorEastAsia" w:hAnsiTheme="minorEastAsia" w:eastAsiaTheme="minorEastAsia" w:cstheme="minorEastAsia"/>
                <w:sz w:val="21"/>
                <w:szCs w:val="21"/>
              </w:rPr>
            </w:pPr>
          </w:p>
        </w:tc>
        <w:tc>
          <w:tcPr>
            <w:tcW w:w="308" w:type="pct"/>
            <w:tcBorders>
              <w:tl2br w:val="nil"/>
              <w:tr2bl w:val="nil"/>
            </w:tcBorders>
            <w:noWrap w:val="0"/>
            <w:vAlign w:val="center"/>
          </w:tcPr>
          <w:p w14:paraId="01E2E9C9">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w:t>
            </w:r>
          </w:p>
        </w:tc>
        <w:tc>
          <w:tcPr>
            <w:tcW w:w="3353" w:type="pct"/>
            <w:tcBorders>
              <w:tl2br w:val="nil"/>
              <w:tr2bl w:val="nil"/>
            </w:tcBorders>
            <w:noWrap w:val="0"/>
            <w:vAlign w:val="center"/>
          </w:tcPr>
          <w:p w14:paraId="2D780C77">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所供货物品质在检查中发现有与招标文件所规定的基础质量要求和总体质量要求不相符合的每次扣4分。</w:t>
            </w:r>
          </w:p>
        </w:tc>
        <w:tc>
          <w:tcPr>
            <w:tcW w:w="364" w:type="pct"/>
            <w:tcBorders>
              <w:tl2br w:val="nil"/>
              <w:tr2bl w:val="nil"/>
            </w:tcBorders>
            <w:noWrap w:val="0"/>
            <w:vAlign w:val="center"/>
          </w:tcPr>
          <w:p w14:paraId="198D1136">
            <w:pPr>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4</w:t>
            </w:r>
          </w:p>
        </w:tc>
        <w:tc>
          <w:tcPr>
            <w:tcW w:w="376" w:type="pct"/>
            <w:tcBorders>
              <w:tl2br w:val="nil"/>
              <w:tr2bl w:val="nil"/>
            </w:tcBorders>
            <w:noWrap w:val="0"/>
            <w:vAlign w:val="center"/>
          </w:tcPr>
          <w:p w14:paraId="572D4337">
            <w:pPr>
              <w:jc w:val="center"/>
              <w:rPr>
                <w:rFonts w:hint="eastAsia" w:asciiTheme="minorEastAsia" w:hAnsiTheme="minorEastAsia" w:eastAsiaTheme="minorEastAsia" w:cstheme="minorEastAsia"/>
                <w:sz w:val="21"/>
                <w:szCs w:val="21"/>
              </w:rPr>
            </w:pPr>
          </w:p>
        </w:tc>
      </w:tr>
      <w:tr w14:paraId="50A7A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6" w:hRule="atLeast"/>
        </w:trPr>
        <w:tc>
          <w:tcPr>
            <w:tcW w:w="597" w:type="pct"/>
            <w:vMerge w:val="continue"/>
            <w:tcBorders>
              <w:tl2br w:val="nil"/>
              <w:tr2bl w:val="nil"/>
            </w:tcBorders>
            <w:noWrap w:val="0"/>
            <w:vAlign w:val="center"/>
          </w:tcPr>
          <w:p w14:paraId="3AFA2C38">
            <w:pPr>
              <w:jc w:val="center"/>
              <w:rPr>
                <w:rFonts w:hint="eastAsia" w:asciiTheme="minorEastAsia" w:hAnsiTheme="minorEastAsia" w:eastAsiaTheme="minorEastAsia" w:cstheme="minorEastAsia"/>
                <w:sz w:val="21"/>
                <w:szCs w:val="21"/>
              </w:rPr>
            </w:pPr>
          </w:p>
        </w:tc>
        <w:tc>
          <w:tcPr>
            <w:tcW w:w="308" w:type="pct"/>
            <w:tcBorders>
              <w:tl2br w:val="nil"/>
              <w:tr2bl w:val="nil"/>
            </w:tcBorders>
            <w:noWrap w:val="0"/>
            <w:vAlign w:val="center"/>
          </w:tcPr>
          <w:p w14:paraId="21FA7A92">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14</w:t>
            </w:r>
          </w:p>
        </w:tc>
        <w:tc>
          <w:tcPr>
            <w:tcW w:w="3353" w:type="pct"/>
            <w:tcBorders>
              <w:tl2br w:val="nil"/>
              <w:tr2bl w:val="nil"/>
            </w:tcBorders>
            <w:noWrap w:val="0"/>
            <w:vAlign w:val="center"/>
          </w:tcPr>
          <w:p w14:paraId="54D3A6AE">
            <w:pPr>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在核查中发现配送过期食材，每次扣</w:t>
            </w:r>
            <w:r>
              <w:rPr>
                <w:rFonts w:hint="eastAsia" w:asciiTheme="minorEastAsia" w:hAnsiTheme="minorEastAsia" w:eastAsiaTheme="minorEastAsia" w:cstheme="minorEastAsia"/>
                <w:sz w:val="21"/>
                <w:szCs w:val="21"/>
                <w:lang w:val="en-US" w:eastAsia="zh-CN"/>
              </w:rPr>
              <w:t xml:space="preserve"> 3 </w:t>
            </w:r>
            <w:r>
              <w:rPr>
                <w:rFonts w:hint="eastAsia" w:asciiTheme="minorEastAsia" w:hAnsiTheme="minorEastAsia" w:eastAsiaTheme="minorEastAsia" w:cstheme="minorEastAsia"/>
                <w:sz w:val="21"/>
                <w:szCs w:val="21"/>
                <w:lang w:eastAsia="zh-CN"/>
              </w:rPr>
              <w:t>分。</w:t>
            </w:r>
          </w:p>
        </w:tc>
        <w:tc>
          <w:tcPr>
            <w:tcW w:w="364" w:type="pct"/>
            <w:tcBorders>
              <w:tl2br w:val="nil"/>
              <w:tr2bl w:val="nil"/>
            </w:tcBorders>
            <w:noWrap w:val="0"/>
            <w:vAlign w:val="center"/>
          </w:tcPr>
          <w:p w14:paraId="2FED1A9F">
            <w:pPr>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3</w:t>
            </w:r>
          </w:p>
        </w:tc>
        <w:tc>
          <w:tcPr>
            <w:tcW w:w="376" w:type="pct"/>
            <w:tcBorders>
              <w:tl2br w:val="nil"/>
              <w:tr2bl w:val="nil"/>
            </w:tcBorders>
            <w:noWrap w:val="0"/>
            <w:vAlign w:val="center"/>
          </w:tcPr>
          <w:p w14:paraId="0965146D">
            <w:pPr>
              <w:jc w:val="center"/>
              <w:rPr>
                <w:rFonts w:hint="eastAsia" w:asciiTheme="minorEastAsia" w:hAnsiTheme="minorEastAsia" w:eastAsiaTheme="minorEastAsia" w:cstheme="minorEastAsia"/>
                <w:sz w:val="21"/>
                <w:szCs w:val="21"/>
              </w:rPr>
            </w:pPr>
          </w:p>
        </w:tc>
      </w:tr>
      <w:tr w14:paraId="52C93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44" w:hRule="atLeast"/>
        </w:trPr>
        <w:tc>
          <w:tcPr>
            <w:tcW w:w="597" w:type="pct"/>
            <w:vMerge w:val="restart"/>
            <w:tcBorders>
              <w:tl2br w:val="nil"/>
              <w:tr2bl w:val="nil"/>
            </w:tcBorders>
            <w:noWrap w:val="0"/>
            <w:vAlign w:val="center"/>
          </w:tcPr>
          <w:p w14:paraId="01953E9B">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安全生产</w:t>
            </w:r>
          </w:p>
          <w:p w14:paraId="6E205E50">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管理要求</w:t>
            </w:r>
          </w:p>
          <w:p w14:paraId="79A4FD86">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32分）</w:t>
            </w:r>
          </w:p>
        </w:tc>
        <w:tc>
          <w:tcPr>
            <w:tcW w:w="308" w:type="pct"/>
            <w:tcBorders>
              <w:tl2br w:val="nil"/>
              <w:tr2bl w:val="nil"/>
            </w:tcBorders>
            <w:noWrap w:val="0"/>
            <w:vAlign w:val="center"/>
          </w:tcPr>
          <w:p w14:paraId="46D35877">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15</w:t>
            </w:r>
          </w:p>
        </w:tc>
        <w:tc>
          <w:tcPr>
            <w:tcW w:w="3353" w:type="pct"/>
            <w:tcBorders>
              <w:tl2br w:val="nil"/>
              <w:tr2bl w:val="nil"/>
            </w:tcBorders>
            <w:noWrap w:val="0"/>
            <w:vAlign w:val="center"/>
          </w:tcPr>
          <w:p w14:paraId="4B27C6AC">
            <w:pPr>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造成重大事故或有重大事故不配合处理的，每次扣 15 分。</w:t>
            </w:r>
          </w:p>
        </w:tc>
        <w:tc>
          <w:tcPr>
            <w:tcW w:w="364" w:type="pct"/>
            <w:tcBorders>
              <w:tl2br w:val="nil"/>
              <w:tr2bl w:val="nil"/>
            </w:tcBorders>
            <w:noWrap w:val="0"/>
            <w:vAlign w:val="center"/>
          </w:tcPr>
          <w:p w14:paraId="68B1C645">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15</w:t>
            </w:r>
          </w:p>
        </w:tc>
        <w:tc>
          <w:tcPr>
            <w:tcW w:w="376" w:type="pct"/>
            <w:tcBorders>
              <w:tl2br w:val="nil"/>
              <w:tr2bl w:val="nil"/>
            </w:tcBorders>
            <w:noWrap w:val="0"/>
            <w:vAlign w:val="center"/>
          </w:tcPr>
          <w:p w14:paraId="39E7278D">
            <w:pPr>
              <w:jc w:val="center"/>
              <w:rPr>
                <w:rFonts w:hint="eastAsia" w:asciiTheme="minorEastAsia" w:hAnsiTheme="minorEastAsia" w:eastAsiaTheme="minorEastAsia" w:cstheme="minorEastAsia"/>
                <w:sz w:val="21"/>
                <w:szCs w:val="21"/>
              </w:rPr>
            </w:pPr>
          </w:p>
        </w:tc>
      </w:tr>
      <w:tr w14:paraId="02856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17" w:hRule="atLeast"/>
        </w:trPr>
        <w:tc>
          <w:tcPr>
            <w:tcW w:w="597" w:type="pct"/>
            <w:vMerge w:val="continue"/>
            <w:tcBorders>
              <w:tl2br w:val="nil"/>
              <w:tr2bl w:val="nil"/>
            </w:tcBorders>
            <w:noWrap w:val="0"/>
            <w:vAlign w:val="center"/>
          </w:tcPr>
          <w:p w14:paraId="558B01F0">
            <w:pPr>
              <w:jc w:val="center"/>
              <w:rPr>
                <w:rFonts w:hint="eastAsia" w:asciiTheme="minorEastAsia" w:hAnsiTheme="minorEastAsia" w:eastAsiaTheme="minorEastAsia" w:cstheme="minorEastAsia"/>
                <w:sz w:val="21"/>
                <w:szCs w:val="21"/>
              </w:rPr>
            </w:pPr>
          </w:p>
        </w:tc>
        <w:tc>
          <w:tcPr>
            <w:tcW w:w="308" w:type="pct"/>
            <w:tcBorders>
              <w:tl2br w:val="nil"/>
              <w:tr2bl w:val="nil"/>
            </w:tcBorders>
            <w:noWrap w:val="0"/>
            <w:vAlign w:val="center"/>
          </w:tcPr>
          <w:p w14:paraId="1661A273">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16</w:t>
            </w:r>
          </w:p>
        </w:tc>
        <w:tc>
          <w:tcPr>
            <w:tcW w:w="3353" w:type="pct"/>
            <w:tcBorders>
              <w:tl2br w:val="nil"/>
              <w:tr2bl w:val="nil"/>
            </w:tcBorders>
            <w:noWrap w:val="0"/>
            <w:vAlign w:val="center"/>
          </w:tcPr>
          <w:p w14:paraId="2F7CD88A">
            <w:pPr>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未按要求及时、如实报告安全事故，每次扣 10 分。</w:t>
            </w:r>
          </w:p>
        </w:tc>
        <w:tc>
          <w:tcPr>
            <w:tcW w:w="364" w:type="pct"/>
            <w:tcBorders>
              <w:tl2br w:val="nil"/>
              <w:tr2bl w:val="nil"/>
            </w:tcBorders>
            <w:noWrap w:val="0"/>
            <w:vAlign w:val="center"/>
          </w:tcPr>
          <w:p w14:paraId="194084C6">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10</w:t>
            </w:r>
          </w:p>
        </w:tc>
        <w:tc>
          <w:tcPr>
            <w:tcW w:w="376" w:type="pct"/>
            <w:tcBorders>
              <w:tl2br w:val="nil"/>
              <w:tr2bl w:val="nil"/>
            </w:tcBorders>
            <w:noWrap w:val="0"/>
            <w:vAlign w:val="center"/>
          </w:tcPr>
          <w:p w14:paraId="0DDEF0C8">
            <w:pPr>
              <w:jc w:val="center"/>
              <w:rPr>
                <w:rFonts w:hint="eastAsia" w:asciiTheme="minorEastAsia" w:hAnsiTheme="minorEastAsia" w:eastAsiaTheme="minorEastAsia" w:cstheme="minorEastAsia"/>
                <w:sz w:val="21"/>
                <w:szCs w:val="21"/>
              </w:rPr>
            </w:pPr>
          </w:p>
        </w:tc>
      </w:tr>
      <w:tr w14:paraId="1D09D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22" w:hRule="atLeast"/>
        </w:trPr>
        <w:tc>
          <w:tcPr>
            <w:tcW w:w="597" w:type="pct"/>
            <w:vMerge w:val="continue"/>
            <w:tcBorders>
              <w:tl2br w:val="nil"/>
              <w:tr2bl w:val="nil"/>
            </w:tcBorders>
            <w:noWrap w:val="0"/>
            <w:vAlign w:val="center"/>
          </w:tcPr>
          <w:p w14:paraId="629B823E">
            <w:pPr>
              <w:jc w:val="center"/>
              <w:rPr>
                <w:rFonts w:hint="eastAsia" w:asciiTheme="minorEastAsia" w:hAnsiTheme="minorEastAsia" w:eastAsiaTheme="minorEastAsia" w:cstheme="minorEastAsia"/>
                <w:sz w:val="21"/>
                <w:szCs w:val="21"/>
              </w:rPr>
            </w:pPr>
          </w:p>
        </w:tc>
        <w:tc>
          <w:tcPr>
            <w:tcW w:w="308" w:type="pct"/>
            <w:tcBorders>
              <w:tl2br w:val="nil"/>
              <w:tr2bl w:val="nil"/>
            </w:tcBorders>
            <w:noWrap w:val="0"/>
            <w:vAlign w:val="center"/>
          </w:tcPr>
          <w:p w14:paraId="6BA1501A">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17</w:t>
            </w:r>
          </w:p>
        </w:tc>
        <w:tc>
          <w:tcPr>
            <w:tcW w:w="3353" w:type="pct"/>
            <w:tcBorders>
              <w:tl2br w:val="nil"/>
              <w:tr2bl w:val="nil"/>
            </w:tcBorders>
            <w:noWrap w:val="0"/>
            <w:vAlign w:val="center"/>
          </w:tcPr>
          <w:p w14:paraId="2BA680BF">
            <w:pPr>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没有建立、健全本单位安全生产责任制，制定安全生产规章制度和操作规程，或违反制度操作的，每次扣 2 分。</w:t>
            </w:r>
          </w:p>
        </w:tc>
        <w:tc>
          <w:tcPr>
            <w:tcW w:w="364" w:type="pct"/>
            <w:tcBorders>
              <w:tl2br w:val="nil"/>
              <w:tr2bl w:val="nil"/>
            </w:tcBorders>
            <w:noWrap w:val="0"/>
            <w:vAlign w:val="center"/>
          </w:tcPr>
          <w:p w14:paraId="0D4A1BBD">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p>
        </w:tc>
        <w:tc>
          <w:tcPr>
            <w:tcW w:w="376" w:type="pct"/>
            <w:tcBorders>
              <w:tl2br w:val="nil"/>
              <w:tr2bl w:val="nil"/>
            </w:tcBorders>
            <w:noWrap w:val="0"/>
            <w:vAlign w:val="center"/>
          </w:tcPr>
          <w:p w14:paraId="24FBE608">
            <w:pPr>
              <w:jc w:val="center"/>
              <w:rPr>
                <w:rFonts w:hint="eastAsia" w:asciiTheme="minorEastAsia" w:hAnsiTheme="minorEastAsia" w:eastAsiaTheme="minorEastAsia" w:cstheme="minorEastAsia"/>
                <w:sz w:val="21"/>
                <w:szCs w:val="21"/>
              </w:rPr>
            </w:pPr>
          </w:p>
        </w:tc>
      </w:tr>
      <w:tr w14:paraId="2206A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22" w:hRule="atLeast"/>
        </w:trPr>
        <w:tc>
          <w:tcPr>
            <w:tcW w:w="597" w:type="pct"/>
            <w:vMerge w:val="continue"/>
            <w:tcBorders>
              <w:tl2br w:val="nil"/>
              <w:tr2bl w:val="nil"/>
            </w:tcBorders>
            <w:noWrap w:val="0"/>
            <w:vAlign w:val="center"/>
          </w:tcPr>
          <w:p w14:paraId="6A78A48B">
            <w:pPr>
              <w:jc w:val="center"/>
              <w:rPr>
                <w:rFonts w:hint="eastAsia" w:asciiTheme="minorEastAsia" w:hAnsiTheme="minorEastAsia" w:eastAsiaTheme="minorEastAsia" w:cstheme="minorEastAsia"/>
                <w:sz w:val="21"/>
                <w:szCs w:val="21"/>
              </w:rPr>
            </w:pPr>
          </w:p>
        </w:tc>
        <w:tc>
          <w:tcPr>
            <w:tcW w:w="308" w:type="pct"/>
            <w:tcBorders>
              <w:tl2br w:val="nil"/>
              <w:tr2bl w:val="nil"/>
            </w:tcBorders>
            <w:noWrap w:val="0"/>
            <w:vAlign w:val="center"/>
          </w:tcPr>
          <w:p w14:paraId="5857C8F7">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18</w:t>
            </w:r>
          </w:p>
        </w:tc>
        <w:tc>
          <w:tcPr>
            <w:tcW w:w="3353" w:type="pct"/>
            <w:tcBorders>
              <w:tl2br w:val="nil"/>
              <w:tr2bl w:val="nil"/>
            </w:tcBorders>
            <w:noWrap w:val="0"/>
            <w:vAlign w:val="center"/>
          </w:tcPr>
          <w:p w14:paraId="3915AADD">
            <w:pPr>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采采购人自行或委托第三方对供货人所供食材进行抽样检查，农残、瘦肉精、兽药残留等有害物质结果呈阳性或重金属超标的，每样扣除5分。</w:t>
            </w:r>
          </w:p>
        </w:tc>
        <w:tc>
          <w:tcPr>
            <w:tcW w:w="364" w:type="pct"/>
            <w:tcBorders>
              <w:tl2br w:val="nil"/>
              <w:tr2bl w:val="nil"/>
            </w:tcBorders>
            <w:noWrap w:val="0"/>
            <w:vAlign w:val="center"/>
          </w:tcPr>
          <w:p w14:paraId="2B0FB739">
            <w:pPr>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5</w:t>
            </w:r>
          </w:p>
        </w:tc>
        <w:tc>
          <w:tcPr>
            <w:tcW w:w="376" w:type="pct"/>
            <w:tcBorders>
              <w:tl2br w:val="nil"/>
              <w:tr2bl w:val="nil"/>
            </w:tcBorders>
            <w:noWrap w:val="0"/>
            <w:vAlign w:val="center"/>
          </w:tcPr>
          <w:p w14:paraId="3E4C6C57">
            <w:pPr>
              <w:jc w:val="center"/>
              <w:rPr>
                <w:rFonts w:hint="eastAsia" w:asciiTheme="minorEastAsia" w:hAnsiTheme="minorEastAsia" w:eastAsiaTheme="minorEastAsia" w:cstheme="minorEastAsia"/>
                <w:sz w:val="21"/>
                <w:szCs w:val="21"/>
              </w:rPr>
            </w:pPr>
          </w:p>
        </w:tc>
      </w:tr>
      <w:tr w14:paraId="695DF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3" w:hRule="atLeast"/>
        </w:trPr>
        <w:tc>
          <w:tcPr>
            <w:tcW w:w="597" w:type="pct"/>
            <w:vMerge w:val="restart"/>
            <w:tcBorders>
              <w:tl2br w:val="nil"/>
              <w:tr2bl w:val="nil"/>
            </w:tcBorders>
            <w:noWrap w:val="0"/>
            <w:vAlign w:val="center"/>
          </w:tcPr>
          <w:p w14:paraId="1C17034A">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满意度要求</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20分）</w:t>
            </w:r>
          </w:p>
        </w:tc>
        <w:tc>
          <w:tcPr>
            <w:tcW w:w="308" w:type="pct"/>
            <w:tcBorders>
              <w:tl2br w:val="nil"/>
              <w:tr2bl w:val="nil"/>
            </w:tcBorders>
            <w:noWrap w:val="0"/>
            <w:vAlign w:val="center"/>
          </w:tcPr>
          <w:p w14:paraId="3BFBA9BC">
            <w:pPr>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19</w:t>
            </w:r>
          </w:p>
        </w:tc>
        <w:tc>
          <w:tcPr>
            <w:tcW w:w="3353" w:type="pct"/>
            <w:tcBorders>
              <w:tl2br w:val="nil"/>
              <w:tr2bl w:val="nil"/>
            </w:tcBorders>
            <w:noWrap w:val="0"/>
            <w:vAlign w:val="center"/>
          </w:tcPr>
          <w:p w14:paraId="2CE3C0A1">
            <w:pPr>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被媒体负面曝光的，每次扣 10 分。</w:t>
            </w:r>
          </w:p>
        </w:tc>
        <w:tc>
          <w:tcPr>
            <w:tcW w:w="364" w:type="pct"/>
            <w:tcBorders>
              <w:tl2br w:val="nil"/>
              <w:tr2bl w:val="nil"/>
            </w:tcBorders>
            <w:noWrap w:val="0"/>
            <w:vAlign w:val="center"/>
          </w:tcPr>
          <w:p w14:paraId="41AC1D91">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10</w:t>
            </w:r>
          </w:p>
        </w:tc>
        <w:tc>
          <w:tcPr>
            <w:tcW w:w="376" w:type="pct"/>
            <w:tcBorders>
              <w:tl2br w:val="nil"/>
              <w:tr2bl w:val="nil"/>
            </w:tcBorders>
            <w:noWrap w:val="0"/>
            <w:vAlign w:val="center"/>
          </w:tcPr>
          <w:p w14:paraId="58B99C29">
            <w:pPr>
              <w:jc w:val="center"/>
              <w:rPr>
                <w:rFonts w:hint="eastAsia" w:asciiTheme="minorEastAsia" w:hAnsiTheme="minorEastAsia" w:eastAsiaTheme="minorEastAsia" w:cstheme="minorEastAsia"/>
                <w:sz w:val="21"/>
                <w:szCs w:val="21"/>
              </w:rPr>
            </w:pPr>
          </w:p>
        </w:tc>
      </w:tr>
      <w:tr w14:paraId="65686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3" w:hRule="atLeast"/>
        </w:trPr>
        <w:tc>
          <w:tcPr>
            <w:tcW w:w="597" w:type="pct"/>
            <w:vMerge w:val="continue"/>
            <w:tcBorders>
              <w:tl2br w:val="nil"/>
              <w:tr2bl w:val="nil"/>
            </w:tcBorders>
            <w:noWrap w:val="0"/>
            <w:vAlign w:val="center"/>
          </w:tcPr>
          <w:p w14:paraId="00566287">
            <w:pPr>
              <w:jc w:val="center"/>
              <w:rPr>
                <w:rFonts w:hint="eastAsia" w:asciiTheme="minorEastAsia" w:hAnsiTheme="minorEastAsia" w:eastAsiaTheme="minorEastAsia" w:cstheme="minorEastAsia"/>
                <w:sz w:val="21"/>
                <w:szCs w:val="21"/>
              </w:rPr>
            </w:pPr>
          </w:p>
        </w:tc>
        <w:tc>
          <w:tcPr>
            <w:tcW w:w="308" w:type="pct"/>
            <w:tcBorders>
              <w:tl2br w:val="nil"/>
              <w:tr2bl w:val="nil"/>
            </w:tcBorders>
            <w:noWrap w:val="0"/>
            <w:vAlign w:val="center"/>
          </w:tcPr>
          <w:p w14:paraId="0F50E139">
            <w:pPr>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20</w:t>
            </w:r>
          </w:p>
        </w:tc>
        <w:tc>
          <w:tcPr>
            <w:tcW w:w="3353" w:type="pct"/>
            <w:tcBorders>
              <w:tl2br w:val="nil"/>
              <w:tr2bl w:val="nil"/>
            </w:tcBorders>
            <w:noWrap w:val="0"/>
            <w:vAlign w:val="center"/>
          </w:tcPr>
          <w:p w14:paraId="733D82A0">
            <w:pPr>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采购人出现临时紧急采购时，未能按时提供临时食材配送服务的，每次扣5分。</w:t>
            </w:r>
          </w:p>
        </w:tc>
        <w:tc>
          <w:tcPr>
            <w:tcW w:w="364" w:type="pct"/>
            <w:tcBorders>
              <w:tl2br w:val="nil"/>
              <w:tr2bl w:val="nil"/>
            </w:tcBorders>
            <w:noWrap w:val="0"/>
            <w:vAlign w:val="center"/>
          </w:tcPr>
          <w:p w14:paraId="7E2C23D9">
            <w:pPr>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5</w:t>
            </w:r>
          </w:p>
        </w:tc>
        <w:tc>
          <w:tcPr>
            <w:tcW w:w="376" w:type="pct"/>
            <w:tcBorders>
              <w:tl2br w:val="nil"/>
              <w:tr2bl w:val="nil"/>
            </w:tcBorders>
            <w:noWrap w:val="0"/>
            <w:vAlign w:val="center"/>
          </w:tcPr>
          <w:p w14:paraId="5C09A0B0">
            <w:pPr>
              <w:jc w:val="center"/>
              <w:rPr>
                <w:rFonts w:hint="eastAsia" w:asciiTheme="minorEastAsia" w:hAnsiTheme="minorEastAsia" w:eastAsiaTheme="minorEastAsia" w:cstheme="minorEastAsia"/>
                <w:sz w:val="21"/>
                <w:szCs w:val="21"/>
              </w:rPr>
            </w:pPr>
          </w:p>
        </w:tc>
      </w:tr>
      <w:tr w14:paraId="4FE3F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83" w:hRule="atLeast"/>
        </w:trPr>
        <w:tc>
          <w:tcPr>
            <w:tcW w:w="597" w:type="pct"/>
            <w:vMerge w:val="continue"/>
            <w:tcBorders>
              <w:tl2br w:val="nil"/>
              <w:tr2bl w:val="nil"/>
            </w:tcBorders>
            <w:noWrap w:val="0"/>
            <w:vAlign w:val="center"/>
          </w:tcPr>
          <w:p w14:paraId="7182E840">
            <w:pPr>
              <w:jc w:val="center"/>
              <w:rPr>
                <w:rFonts w:hint="eastAsia" w:asciiTheme="minorEastAsia" w:hAnsiTheme="minorEastAsia" w:eastAsiaTheme="minorEastAsia" w:cstheme="minorEastAsia"/>
                <w:sz w:val="21"/>
                <w:szCs w:val="21"/>
              </w:rPr>
            </w:pPr>
          </w:p>
        </w:tc>
        <w:tc>
          <w:tcPr>
            <w:tcW w:w="308" w:type="pct"/>
            <w:tcBorders>
              <w:tl2br w:val="nil"/>
              <w:tr2bl w:val="nil"/>
            </w:tcBorders>
            <w:noWrap w:val="0"/>
            <w:vAlign w:val="center"/>
          </w:tcPr>
          <w:p w14:paraId="693E8741">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21</w:t>
            </w:r>
          </w:p>
        </w:tc>
        <w:tc>
          <w:tcPr>
            <w:tcW w:w="3353" w:type="pct"/>
            <w:tcBorders>
              <w:tl2br w:val="nil"/>
              <w:tr2bl w:val="nil"/>
            </w:tcBorders>
            <w:noWrap w:val="0"/>
            <w:vAlign w:val="center"/>
          </w:tcPr>
          <w:p w14:paraId="3531D57A">
            <w:pPr>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因配送食材不新鲜等等原因被</w:t>
            </w:r>
            <w:r>
              <w:rPr>
                <w:rFonts w:hint="eastAsia" w:asciiTheme="minorEastAsia" w:hAnsiTheme="minorEastAsia" w:eastAsiaTheme="minorEastAsia" w:cstheme="minorEastAsia"/>
                <w:sz w:val="21"/>
                <w:szCs w:val="21"/>
                <w:lang w:val="en-US" w:eastAsia="zh-CN"/>
              </w:rPr>
              <w:t>医院职工</w:t>
            </w:r>
            <w:r>
              <w:rPr>
                <w:rFonts w:hint="eastAsia" w:asciiTheme="minorEastAsia" w:hAnsiTheme="minorEastAsia" w:eastAsiaTheme="minorEastAsia" w:cstheme="minorEastAsia"/>
                <w:sz w:val="21"/>
                <w:szCs w:val="21"/>
                <w:lang w:eastAsia="zh-CN"/>
              </w:rPr>
              <w:t>投诉，情况属实的，每次扣 5 分。</w:t>
            </w:r>
          </w:p>
        </w:tc>
        <w:tc>
          <w:tcPr>
            <w:tcW w:w="364" w:type="pct"/>
            <w:tcBorders>
              <w:tl2br w:val="nil"/>
              <w:tr2bl w:val="nil"/>
            </w:tcBorders>
            <w:noWrap w:val="0"/>
            <w:vAlign w:val="center"/>
          </w:tcPr>
          <w:p w14:paraId="3D5BA1B6">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w:t>
            </w:r>
          </w:p>
        </w:tc>
        <w:tc>
          <w:tcPr>
            <w:tcW w:w="376" w:type="pct"/>
            <w:tcBorders>
              <w:tl2br w:val="nil"/>
              <w:tr2bl w:val="nil"/>
            </w:tcBorders>
            <w:noWrap w:val="0"/>
            <w:vAlign w:val="center"/>
          </w:tcPr>
          <w:p w14:paraId="5D379D2F">
            <w:pPr>
              <w:jc w:val="center"/>
              <w:rPr>
                <w:rFonts w:hint="eastAsia" w:asciiTheme="minorEastAsia" w:hAnsiTheme="minorEastAsia" w:eastAsiaTheme="minorEastAsia" w:cstheme="minorEastAsia"/>
                <w:sz w:val="21"/>
                <w:szCs w:val="21"/>
              </w:rPr>
            </w:pPr>
          </w:p>
        </w:tc>
      </w:tr>
    </w:tbl>
    <w:p w14:paraId="7CFFBA52">
      <w:pPr>
        <w:spacing w:line="360" w:lineRule="auto"/>
        <w:rPr>
          <w:rFonts w:hint="default"/>
          <w:b/>
          <w:bCs/>
          <w:sz w:val="22"/>
          <w:szCs w:val="22"/>
        </w:rPr>
      </w:pPr>
      <w:r>
        <w:rPr>
          <w:rFonts w:hint="eastAsia" w:ascii="宋体" w:hAnsi="宋体" w:eastAsia="宋体" w:cs="宋体"/>
          <w:b/>
          <w:bCs/>
          <w:sz w:val="21"/>
          <w:szCs w:val="21"/>
          <w:lang w:eastAsia="zh-CN"/>
        </w:rPr>
        <w:t>（</w:t>
      </w:r>
      <w:r>
        <w:rPr>
          <w:rFonts w:hint="eastAsia" w:ascii="宋体" w:hAnsi="宋体" w:cs="宋体"/>
          <w:b/>
          <w:bCs/>
          <w:sz w:val="21"/>
          <w:szCs w:val="21"/>
          <w:lang w:val="en-US" w:eastAsia="zh-CN"/>
        </w:rPr>
        <w:t>七</w:t>
      </w:r>
      <w:r>
        <w:rPr>
          <w:rFonts w:hint="eastAsia" w:ascii="宋体" w:hAnsi="宋体" w:eastAsia="宋体" w:cs="宋体"/>
          <w:b/>
          <w:bCs/>
          <w:sz w:val="21"/>
          <w:szCs w:val="21"/>
          <w:lang w:eastAsia="zh-CN"/>
        </w:rPr>
        <w:t>）</w:t>
      </w:r>
      <w:r>
        <w:rPr>
          <w:rFonts w:hint="default"/>
          <w:b/>
          <w:bCs/>
          <w:sz w:val="22"/>
          <w:szCs w:val="22"/>
        </w:rPr>
        <w:t>违约责任与退出机制</w:t>
      </w:r>
    </w:p>
    <w:p w14:paraId="6DF87520">
      <w:pPr>
        <w:pStyle w:val="2"/>
        <w:rPr>
          <w:rFonts w:hint="eastAsia"/>
        </w:rPr>
      </w:pPr>
      <w:r>
        <w:rPr>
          <w:rFonts w:hint="eastAsia"/>
        </w:rPr>
        <w:t>1. 合同终止情形（出现以下任一，采购人有权单方终止合同）</w:t>
      </w:r>
    </w:p>
    <w:p w14:paraId="5C5D3452">
      <w:pPr>
        <w:pStyle w:val="2"/>
        <w:rPr>
          <w:rFonts w:hint="eastAsia"/>
        </w:rPr>
      </w:pPr>
      <w:r>
        <w:rPr>
          <w:rFonts w:hint="eastAsia"/>
          <w:lang w:val="en-US" w:eastAsia="zh-CN"/>
        </w:rPr>
        <w:t>1.1</w:t>
      </w:r>
      <w:r>
        <w:rPr>
          <w:rFonts w:hint="eastAsia"/>
        </w:rPr>
        <w:t>违反国家有关食品安全法律法规或发生食品安全事故，被有关监管部门责令停业整顿或取消相关资质的；</w:t>
      </w:r>
    </w:p>
    <w:p w14:paraId="0FD10ABA">
      <w:pPr>
        <w:pStyle w:val="2"/>
        <w:rPr>
          <w:rFonts w:hint="eastAsia"/>
        </w:rPr>
      </w:pPr>
      <w:r>
        <w:rPr>
          <w:rFonts w:hint="eastAsia"/>
          <w:lang w:val="en-US" w:eastAsia="zh-CN"/>
        </w:rPr>
        <w:t>1.2</w:t>
      </w:r>
      <w:r>
        <w:rPr>
          <w:rFonts w:hint="eastAsia"/>
        </w:rPr>
        <w:t>被市场监管等有关部门列入严重违法失信名单的；</w:t>
      </w:r>
    </w:p>
    <w:p w14:paraId="56F9001F">
      <w:pPr>
        <w:pStyle w:val="2"/>
        <w:rPr>
          <w:rFonts w:hint="eastAsia"/>
        </w:rPr>
      </w:pPr>
      <w:r>
        <w:rPr>
          <w:rFonts w:hint="eastAsia"/>
          <w:lang w:val="en-US" w:eastAsia="zh-CN"/>
        </w:rPr>
        <w:t>1.3</w:t>
      </w:r>
      <w:r>
        <w:rPr>
          <w:rFonts w:hint="eastAsia"/>
        </w:rPr>
        <w:t>采购人主管部门、市场监管等有关部门在监督检查中发现食品安全隐患，拒不整改或限期整改不到位的；</w:t>
      </w:r>
    </w:p>
    <w:p w14:paraId="57BC6253">
      <w:pPr>
        <w:pStyle w:val="2"/>
        <w:rPr>
          <w:rFonts w:hint="eastAsia"/>
          <w:lang w:val="en-US" w:eastAsia="zh-CN"/>
        </w:rPr>
      </w:pPr>
      <w:r>
        <w:rPr>
          <w:rFonts w:hint="eastAsia"/>
          <w:lang w:val="en-US" w:eastAsia="zh-CN"/>
        </w:rPr>
        <w:t>1.4按本合同第六章考核办法，月度考核评分低于70分的；</w:t>
      </w:r>
    </w:p>
    <w:p w14:paraId="2101CAC9">
      <w:pPr>
        <w:pStyle w:val="2"/>
        <w:rPr>
          <w:rFonts w:hint="eastAsia" w:eastAsia="宋体"/>
          <w:lang w:eastAsia="zh-CN"/>
        </w:rPr>
      </w:pPr>
      <w:r>
        <w:rPr>
          <w:rFonts w:hint="eastAsia"/>
          <w:lang w:val="en-US" w:eastAsia="zh-CN"/>
        </w:rPr>
        <w:t>1.5</w:t>
      </w:r>
      <w:r>
        <w:rPr>
          <w:rFonts w:hint="eastAsia"/>
        </w:rPr>
        <w:t>连续2个月月度考核得分低于80分的，采购人有权追究其违约责任，情节严重的可解除合同。</w:t>
      </w:r>
    </w:p>
    <w:p w14:paraId="528036F9">
      <w:pPr>
        <w:pStyle w:val="2"/>
        <w:rPr>
          <w:rFonts w:hint="eastAsia"/>
          <w:lang w:eastAsia="zh-CN"/>
        </w:rPr>
      </w:pPr>
      <w:r>
        <w:rPr>
          <w:rFonts w:hint="eastAsia"/>
          <w:lang w:val="en-US" w:eastAsia="zh-CN"/>
        </w:rPr>
        <w:t>1.6</w:t>
      </w:r>
      <w:r>
        <w:rPr>
          <w:rFonts w:hint="eastAsia"/>
        </w:rPr>
        <w:t>虚报、隐瞒供货食品市场价，存在欺骗行为的</w:t>
      </w:r>
      <w:r>
        <w:rPr>
          <w:rFonts w:hint="eastAsia"/>
          <w:lang w:eastAsia="zh-CN"/>
        </w:rPr>
        <w:t>。</w:t>
      </w:r>
    </w:p>
    <w:p w14:paraId="7342E540">
      <w:pPr>
        <w:pStyle w:val="2"/>
        <w:rPr>
          <w:rFonts w:hint="eastAsia"/>
        </w:rPr>
      </w:pPr>
      <w:r>
        <w:rPr>
          <w:rFonts w:hint="eastAsia"/>
          <w:lang w:val="en-US" w:eastAsia="zh-CN"/>
        </w:rPr>
        <w:t>1.7</w:t>
      </w:r>
      <w:r>
        <w:rPr>
          <w:rFonts w:hint="eastAsia"/>
          <w:lang w:eastAsia="zh-CN"/>
        </w:rPr>
        <w:t>合同期内中标供应商不能以任何理由中途停止供应，否则视为违约</w:t>
      </w:r>
      <w:r>
        <w:rPr>
          <w:rFonts w:hint="eastAsia"/>
        </w:rPr>
        <w:t>。</w:t>
      </w:r>
    </w:p>
    <w:p w14:paraId="69CDD986">
      <w:pPr>
        <w:pStyle w:val="2"/>
        <w:rPr>
          <w:rFonts w:hint="default" w:eastAsia="宋体"/>
          <w:lang w:val="en-US" w:eastAsia="zh-CN"/>
        </w:rPr>
      </w:pPr>
      <w:r>
        <w:rPr>
          <w:rFonts w:hint="eastAsia"/>
          <w:lang w:val="en-US" w:eastAsia="zh-CN"/>
        </w:rPr>
        <w:t>1.8出现转包、分包情况的；</w:t>
      </w:r>
    </w:p>
    <w:p w14:paraId="1B3C2EBF">
      <w:pPr>
        <w:pStyle w:val="2"/>
        <w:rPr>
          <w:rFonts w:hint="eastAsia"/>
        </w:rPr>
      </w:pPr>
      <w:r>
        <w:rPr>
          <w:rFonts w:hint="eastAsia"/>
        </w:rPr>
        <w:t>2. 其他违约责任</w:t>
      </w:r>
    </w:p>
    <w:p w14:paraId="7E654D1D">
      <w:pPr>
        <w:pStyle w:val="2"/>
        <w:rPr>
          <w:rFonts w:hint="eastAsia"/>
        </w:rPr>
      </w:pPr>
      <w:r>
        <w:rPr>
          <w:rFonts w:hint="eastAsia"/>
          <w:lang w:val="en-US" w:eastAsia="zh-CN"/>
        </w:rPr>
        <w:t>2.1</w:t>
      </w:r>
      <w:r>
        <w:rPr>
          <w:rFonts w:hint="eastAsia"/>
        </w:rPr>
        <w:t>中标供应商不得以任何方式转包或分包本项目，一经发现，采购人有权终止合同。</w:t>
      </w:r>
    </w:p>
    <w:p w14:paraId="466822FD">
      <w:pPr>
        <w:pStyle w:val="2"/>
        <w:rPr>
          <w:rFonts w:hint="eastAsia"/>
        </w:rPr>
      </w:pPr>
      <w:r>
        <w:rPr>
          <w:rFonts w:hint="eastAsia"/>
          <w:lang w:val="en-US" w:eastAsia="zh-CN"/>
        </w:rPr>
        <w:t>2.2</w:t>
      </w:r>
      <w:r>
        <w:rPr>
          <w:rFonts w:hint="eastAsia"/>
        </w:rPr>
        <w:t>中标供应商工作人员进入采购人场地，必须严格遵守采购人的管理和安排，否则采购人有权将其驱离场地，并禁止该人员再次进入。</w:t>
      </w:r>
    </w:p>
    <w:p w14:paraId="37BB23BA">
      <w:pPr>
        <w:pStyle w:val="2"/>
        <w:rPr>
          <w:rFonts w:hint="eastAsia"/>
        </w:rPr>
      </w:pPr>
      <w:r>
        <w:rPr>
          <w:rFonts w:hint="eastAsia"/>
          <w:lang w:val="en-US" w:eastAsia="zh-CN"/>
        </w:rPr>
        <w:t>2.3</w:t>
      </w:r>
      <w:r>
        <w:rPr>
          <w:rFonts w:hint="eastAsia"/>
        </w:rPr>
        <w:t>中标供应商工作人员不得接触采购人管理的病患人员，对因进入采购人场所知悉的采购人工作秘密，不得泄露和扩散，否则追究当事人法律责任，采购人有权解除合同。</w:t>
      </w:r>
    </w:p>
    <w:p w14:paraId="2AE44C44">
      <w:pPr>
        <w:pStyle w:val="2"/>
        <w:rPr>
          <w:rFonts w:hint="eastAsia"/>
        </w:rPr>
      </w:pPr>
      <w:r>
        <w:rPr>
          <w:rFonts w:hint="eastAsia"/>
          <w:lang w:val="en-US" w:eastAsia="zh-CN"/>
        </w:rPr>
        <w:t>2.4</w:t>
      </w:r>
      <w:r>
        <w:rPr>
          <w:rFonts w:hint="eastAsia"/>
        </w:rPr>
        <w:t>根据实际需要或特殊要求，采购人有权向第三方购买中标供应商不能供应或不能提供特定质量、规格、包装的商品，中标供应商必须配合。</w:t>
      </w:r>
    </w:p>
    <w:p w14:paraId="09B48AF3">
      <w:pPr>
        <w:pStyle w:val="2"/>
        <w:rPr>
          <w:rFonts w:hint="eastAsia"/>
        </w:rPr>
      </w:pPr>
      <w:r>
        <w:rPr>
          <w:rFonts w:hint="eastAsia"/>
          <w:lang w:val="en-US" w:eastAsia="zh-CN"/>
        </w:rPr>
        <w:t>2.5</w:t>
      </w:r>
      <w:r>
        <w:rPr>
          <w:rFonts w:hint="eastAsia"/>
        </w:rPr>
        <w:t>采购人因工作原因、管理需要、上级要求或其他原因，在合同执行过程中需暂停全部或部分食材配送服务的（如采购扶贫产品），中标供应商必须配合，由此可能遭受的损失由中标供应商自行承担。</w:t>
      </w:r>
    </w:p>
    <w:p w14:paraId="1D21D667">
      <w:pPr>
        <w:pStyle w:val="2"/>
        <w:rPr>
          <w:rFonts w:hint="eastAsia"/>
        </w:rPr>
      </w:pPr>
      <w:r>
        <w:rPr>
          <w:rFonts w:hint="eastAsia"/>
          <w:lang w:val="en-US" w:eastAsia="zh-CN"/>
        </w:rPr>
        <w:t>2.6</w:t>
      </w:r>
      <w:r>
        <w:rPr>
          <w:rFonts w:hint="eastAsia"/>
        </w:rPr>
        <w:t>在履行本项目的全部过程中，凡出现安全事故（含食品安全及交通安全事故）由供应商自行承担全部法律责任和赔偿所有经济损失。</w:t>
      </w:r>
    </w:p>
    <w:p w14:paraId="15F483D0">
      <w:pPr>
        <w:pStyle w:val="2"/>
        <w:rPr>
          <w:rFonts w:hint="eastAsia"/>
        </w:rPr>
      </w:pPr>
      <w:r>
        <w:rPr>
          <w:rFonts w:hint="eastAsia"/>
          <w:lang w:val="en-US" w:eastAsia="zh-CN"/>
        </w:rPr>
        <w:t>2.7</w:t>
      </w:r>
      <w:r>
        <w:rPr>
          <w:rFonts w:hint="eastAsia"/>
        </w:rPr>
        <w:t>中标供应商应加强相应安全管理，在项目实施或服务过程中发生的重大人员、产品质量事故、食品事故等，或因中标企业管理不善等原因造成的人员伤亡等责任事故均由中标供应商承担，采购人不承担任何法律及经济责任。</w:t>
      </w:r>
    </w:p>
    <w:p w14:paraId="2511F7B7">
      <w:pPr>
        <w:spacing w:line="360" w:lineRule="auto"/>
        <w:rPr>
          <w:sz w:val="21"/>
          <w:szCs w:val="21"/>
        </w:rPr>
        <w:sectPr>
          <w:headerReference r:id="rId3" w:type="default"/>
          <w:footerReference r:id="rId4" w:type="default"/>
          <w:pgSz w:w="11906" w:h="16838"/>
          <w:pgMar w:top="1440" w:right="1440" w:bottom="1440" w:left="1800" w:header="851" w:footer="992" w:gutter="0"/>
          <w:pgBorders>
            <w:top w:val="none" w:sz="0" w:space="0"/>
            <w:left w:val="none" w:sz="0" w:space="0"/>
            <w:bottom w:val="none" w:sz="0" w:space="0"/>
            <w:right w:val="none" w:sz="0" w:space="0"/>
          </w:pgBorders>
          <w:cols w:space="720" w:num="1"/>
          <w:docGrid w:type="lines" w:linePitch="312" w:charSpace="0"/>
        </w:sectPr>
      </w:pPr>
    </w:p>
    <w:p w14:paraId="32B06FD2">
      <w:pPr>
        <w:spacing w:line="360" w:lineRule="auto"/>
        <w:jc w:val="center"/>
        <w:rPr>
          <w:rFonts w:hint="default" w:ascii="宋体" w:hAnsi="宋体" w:cs="宋体"/>
          <w:b/>
          <w:bCs/>
          <w:sz w:val="24"/>
          <w:szCs w:val="24"/>
          <w:lang w:val="en-US" w:eastAsia="zh-CN"/>
        </w:rPr>
      </w:pPr>
      <w:r>
        <w:rPr>
          <w:rFonts w:hint="eastAsia" w:ascii="宋体" w:hAnsi="宋体" w:cs="宋体"/>
          <w:b/>
          <w:bCs/>
          <w:sz w:val="24"/>
          <w:szCs w:val="24"/>
          <w:lang w:val="en-US" w:eastAsia="zh-CN"/>
        </w:rPr>
        <w:t>二、商务要求</w:t>
      </w:r>
    </w:p>
    <w:p w14:paraId="1577C2A3">
      <w:pPr>
        <w:pStyle w:val="2"/>
        <w:rPr>
          <w:rFonts w:hint="eastAsia"/>
        </w:rPr>
      </w:pPr>
      <w:r>
        <w:rPr>
          <w:rFonts w:hint="eastAsia"/>
        </w:rPr>
        <w:t>1. 采购（配送）地点</w:t>
      </w:r>
    </w:p>
    <w:p w14:paraId="6427E626">
      <w:pPr>
        <w:pStyle w:val="2"/>
        <w:rPr>
          <w:rFonts w:hint="eastAsia"/>
        </w:rPr>
      </w:pPr>
      <w:r>
        <w:rPr>
          <w:rFonts w:hint="eastAsia"/>
        </w:rPr>
        <w:t>上饶市第三人民医院（总院、横峰分院）。</w:t>
      </w:r>
    </w:p>
    <w:p w14:paraId="7D754503">
      <w:pPr>
        <w:pStyle w:val="2"/>
        <w:rPr>
          <w:rFonts w:hint="eastAsia"/>
        </w:rPr>
      </w:pPr>
      <w:r>
        <w:rPr>
          <w:rFonts w:hint="eastAsia"/>
        </w:rPr>
        <w:t>2. 合同期限</w:t>
      </w:r>
    </w:p>
    <w:p w14:paraId="6F4561FF">
      <w:pPr>
        <w:pStyle w:val="2"/>
        <w:rPr>
          <w:rFonts w:hint="eastAsia"/>
        </w:rPr>
      </w:pPr>
      <w:r>
        <w:rPr>
          <w:rFonts w:hint="eastAsia"/>
        </w:rPr>
        <w:t>合同期2年，实行“1+1”模式，首期合同1年，期满经考核合格可续签1年，考核不合格即刻终止合同。</w:t>
      </w:r>
    </w:p>
    <w:p w14:paraId="06AA78C7">
      <w:pPr>
        <w:pStyle w:val="2"/>
        <w:rPr>
          <w:rFonts w:hint="eastAsia"/>
        </w:rPr>
      </w:pPr>
      <w:r>
        <w:rPr>
          <w:rFonts w:hint="eastAsia"/>
        </w:rPr>
        <w:t>3. 付款方式</w:t>
      </w:r>
    </w:p>
    <w:p w14:paraId="3DA9D3B1">
      <w:pPr>
        <w:pStyle w:val="2"/>
        <w:rPr>
          <w:rFonts w:hint="eastAsia"/>
        </w:rPr>
      </w:pPr>
      <w:r>
        <w:rPr>
          <w:rFonts w:hint="eastAsia"/>
        </w:rPr>
        <w:t>月结，按照上月实际供货数量</w:t>
      </w:r>
      <w:r>
        <w:rPr>
          <w:rFonts w:hint="eastAsia"/>
          <w:lang w:eastAsia="zh-CN"/>
        </w:rPr>
        <w:t>及考核情况</w:t>
      </w:r>
      <w:r>
        <w:rPr>
          <w:rFonts w:hint="eastAsia"/>
        </w:rPr>
        <w:t>进行结算。收到配送企业并经采购人确定的收货单</w:t>
      </w:r>
      <w:r>
        <w:rPr>
          <w:rFonts w:hint="eastAsia"/>
          <w:lang w:eastAsia="zh-CN"/>
        </w:rPr>
        <w:t>、</w:t>
      </w:r>
      <w:r>
        <w:rPr>
          <w:rFonts w:hint="eastAsia"/>
        </w:rPr>
        <w:t>税务发票</w:t>
      </w:r>
      <w:r>
        <w:rPr>
          <w:rFonts w:hint="eastAsia"/>
          <w:lang w:eastAsia="zh-CN"/>
        </w:rPr>
        <w:t>和考核</w:t>
      </w:r>
      <w:r>
        <w:rPr>
          <w:rFonts w:hint="eastAsia"/>
        </w:rPr>
        <w:t>等相关材料后30日内支付，配送企业所付款项均为无息。结算价格按本需求第三章执行。</w:t>
      </w:r>
    </w:p>
    <w:p w14:paraId="4B18FBED">
      <w:pPr>
        <w:pStyle w:val="2"/>
        <w:rPr>
          <w:rFonts w:hint="eastAsia"/>
        </w:rPr>
      </w:pPr>
      <w:r>
        <w:rPr>
          <w:rFonts w:hint="eastAsia"/>
        </w:rPr>
        <w:t>4. 采购数量说明</w:t>
      </w:r>
      <w:bookmarkStart w:id="9" w:name="_GoBack"/>
      <w:bookmarkEnd w:id="9"/>
    </w:p>
    <w:p w14:paraId="2E8EE56C">
      <w:pPr>
        <w:pStyle w:val="2"/>
        <w:rPr>
          <w:rFonts w:hint="eastAsia"/>
        </w:rPr>
      </w:pPr>
      <w:r>
        <w:rPr>
          <w:rFonts w:hint="eastAsia"/>
        </w:rPr>
        <w:t>采购人根据实际情况向中标供应商采购其所需的食材，采购人不保证配送数量和金额，具体配送数量和金额以实际发生为准。最终供货食品及数量以采购人提前一天以电话、微信、电子邮件、书面采购单等形式通知为准。采购人有权对供货清单作适当修改调整或对食品数量作适量增加或减少，实际送单一品种的量不超出采购人预计量的10%的浮动范围，以双方当场验货签字的数量、规格为准。</w:t>
      </w:r>
    </w:p>
    <w:p w14:paraId="6CC8188D">
      <w:pPr>
        <w:pStyle w:val="2"/>
        <w:rPr>
          <w:rFonts w:hint="eastAsia"/>
        </w:rPr>
      </w:pPr>
      <w:r>
        <w:rPr>
          <w:rFonts w:hint="eastAsia"/>
        </w:rPr>
        <w:t>5. 报价方式</w:t>
      </w:r>
    </w:p>
    <w:p w14:paraId="268D4C26">
      <w:pPr>
        <w:pStyle w:val="2"/>
        <w:rPr>
          <w:rFonts w:hint="eastAsia"/>
        </w:rPr>
      </w:pPr>
      <w:r>
        <w:rPr>
          <w:rFonts w:hint="eastAsia"/>
        </w:rPr>
        <w:t>本项目采用整体折扣率报价，包含中标供应商的食材成本、配送费、食品安全检验费、食品安全责任风险费、保险费、利润及税金等与执行完成本项目服务可能发生的一切费用。供应商应考虑经济增长物价上涨及自身成本报价。</w:t>
      </w:r>
    </w:p>
    <w:p w14:paraId="5B35C83F">
      <w:pPr>
        <w:pStyle w:val="2"/>
        <w:rPr>
          <w:rFonts w:hint="eastAsia"/>
        </w:rPr>
      </w:pPr>
      <w:r>
        <w:rPr>
          <w:rFonts w:hint="eastAsia"/>
        </w:rPr>
        <w:t>配送价为全包价，以元人民币为结算单位，包含食材的购置、检验、加工、分拣、包装、仓储、运输、装卸、堆放、保险、损耗、退换、售后服务、人员费用、管理费和全额税费等，以及合同实施过程中的应预见和不可预见的一切费用。中标供应商不能因为开发票等手续再向采购人申请款项。</w:t>
      </w:r>
    </w:p>
    <w:p w14:paraId="01942A06">
      <w:pPr>
        <w:pStyle w:val="2"/>
        <w:rPr>
          <w:rFonts w:hint="eastAsia"/>
        </w:rPr>
      </w:pPr>
      <w:r>
        <w:rPr>
          <w:rFonts w:hint="eastAsia"/>
        </w:rPr>
        <w:t>供应商必须对所有内容进行投标，除中标供应商在投标文件中明确以外，中标供应商不得再以任何方式转包或分包本项目。</w:t>
      </w:r>
    </w:p>
    <w:p w14:paraId="4BA3B4D7">
      <w:pPr>
        <w:pStyle w:val="2"/>
        <w:rPr>
          <w:rFonts w:hint="eastAsia"/>
        </w:rPr>
      </w:pPr>
      <w:r>
        <w:rPr>
          <w:rFonts w:hint="eastAsia"/>
        </w:rPr>
        <w:t>最终供货食品及数量以采购人提前一天以电话、微信、电子邮件、书面采购单等形式通知的数量为准。采购人有权对供货清单作适当修改调整或对食品数量作适量增加或减少，实际送单一品种的量不超出采购人预计量的10%的浮动范围之内。以双方当场验货签字的数量、规格为准。</w:t>
      </w:r>
    </w:p>
    <w:p w14:paraId="27480CB4">
      <w:pPr>
        <w:pStyle w:val="2"/>
        <w:rPr>
          <w:rFonts w:hint="eastAsia"/>
        </w:rPr>
      </w:pPr>
      <w:r>
        <w:rPr>
          <w:rFonts w:hint="eastAsia"/>
        </w:rPr>
        <w:t>6. 临时配送服务</w:t>
      </w:r>
    </w:p>
    <w:p w14:paraId="45853717">
      <w:pPr>
        <w:pStyle w:val="2"/>
        <w:rPr>
          <w:rFonts w:hint="eastAsia"/>
        </w:rPr>
      </w:pPr>
      <w:r>
        <w:rPr>
          <w:rFonts w:hint="eastAsia"/>
        </w:rPr>
        <w:t>根据实际情况计划内和临时配送并存，特别在采购人临时有任务时，中标供应商应予以全力配合，能提供临时食材配送服务。</w:t>
      </w:r>
    </w:p>
    <w:p w14:paraId="602BF1B3">
      <w:pPr>
        <w:pStyle w:val="2"/>
        <w:rPr>
          <w:rFonts w:hint="eastAsia"/>
        </w:rPr>
      </w:pPr>
      <w:r>
        <w:rPr>
          <w:rFonts w:hint="eastAsia"/>
        </w:rPr>
        <w:t>7. 服务响应时间</w:t>
      </w:r>
    </w:p>
    <w:p w14:paraId="6CB6E10A">
      <w:pPr>
        <w:pStyle w:val="2"/>
        <w:rPr>
          <w:rFonts w:hint="eastAsia"/>
        </w:rPr>
      </w:pPr>
      <w:r>
        <w:rPr>
          <w:rFonts w:hint="eastAsia"/>
          <w:lang w:val="en-US" w:eastAsia="zh-CN"/>
        </w:rPr>
        <w:t>7.1</w:t>
      </w:r>
      <w:r>
        <w:rPr>
          <w:rFonts w:hint="eastAsia"/>
        </w:rPr>
        <w:t>补货、退货、换货：应在90分钟（含）内完成。</w:t>
      </w:r>
    </w:p>
    <w:p w14:paraId="57F2082F">
      <w:pPr>
        <w:pStyle w:val="2"/>
        <w:rPr>
          <w:rFonts w:hint="eastAsia"/>
        </w:rPr>
      </w:pPr>
      <w:r>
        <w:rPr>
          <w:rFonts w:hint="eastAsia"/>
          <w:lang w:val="en-US" w:eastAsia="zh-CN"/>
        </w:rPr>
        <w:t>7.2</w:t>
      </w:r>
      <w:r>
        <w:rPr>
          <w:rFonts w:hint="eastAsia"/>
        </w:rPr>
        <w:t>质量问题换货：90分钟内完成更换。</w:t>
      </w:r>
    </w:p>
    <w:p w14:paraId="2FC81B3D">
      <w:pPr>
        <w:pStyle w:val="2"/>
        <w:rPr>
          <w:rFonts w:hint="eastAsia"/>
        </w:rPr>
      </w:pPr>
      <w:r>
        <w:rPr>
          <w:rFonts w:hint="eastAsia"/>
          <w:lang w:val="en-US" w:eastAsia="zh-CN"/>
        </w:rPr>
        <w:t>7.3</w:t>
      </w:r>
      <w:r>
        <w:rPr>
          <w:rFonts w:hint="eastAsia"/>
        </w:rPr>
        <w:t>临时增加供货：2小时内配送至指定地点。</w:t>
      </w:r>
    </w:p>
    <w:p w14:paraId="6EA21802">
      <w:pPr>
        <w:pStyle w:val="2"/>
        <w:rPr>
          <w:rFonts w:hint="eastAsia"/>
        </w:rPr>
      </w:pPr>
      <w:r>
        <w:rPr>
          <w:rFonts w:hint="eastAsia"/>
        </w:rPr>
        <w:t>8. 安全责任</w:t>
      </w:r>
      <w:r>
        <w:rPr>
          <w:rFonts w:hint="eastAsia"/>
          <w:lang w:eastAsia="zh-CN"/>
        </w:rPr>
        <w:t>：</w:t>
      </w:r>
      <w:r>
        <w:rPr>
          <w:rFonts w:hint="eastAsia"/>
        </w:rPr>
        <w:t>中标供应商应加强相应安全管理，在项目实施或服务过程中发生的重大人员、产品质量事故、食品事故等，或因中标企业管理不善等原因造成的人员伤亡等责任事故均由中标供应商承担，采购人不承担任何法律及经济责任。</w:t>
      </w:r>
    </w:p>
    <w:p w14:paraId="0A5BBE7C">
      <w:pPr>
        <w:pStyle w:val="2"/>
        <w:rPr>
          <w:rFonts w:hint="eastAsia"/>
        </w:rPr>
      </w:pPr>
      <w:r>
        <w:rPr>
          <w:rFonts w:hint="eastAsia"/>
        </w:rPr>
        <w:t>9. 食品安全保险</w:t>
      </w:r>
      <w:r>
        <w:rPr>
          <w:rFonts w:hint="eastAsia"/>
          <w:lang w:eastAsia="zh-CN"/>
        </w:rPr>
        <w:t>：</w:t>
      </w:r>
      <w:r>
        <w:rPr>
          <w:rFonts w:hint="eastAsia"/>
        </w:rPr>
        <w:t>食品安全责任风险由中标供应商负责，中标供应商须为采购人购买食品安全责任保险或公众责任保险，最高赔付金额应为1000万元人民币（含）以上，采购人为被保险人，保险有效期应包含本项目合同服务期。</w:t>
      </w:r>
    </w:p>
    <w:p w14:paraId="52EFA8BE">
      <w:pPr>
        <w:pStyle w:val="2"/>
        <w:rPr>
          <w:rFonts w:hint="eastAsia"/>
        </w:rPr>
      </w:pPr>
      <w:r>
        <w:rPr>
          <w:rFonts w:hint="eastAsia"/>
        </w:rPr>
        <w:t>10. 事故应急垫付</w:t>
      </w:r>
      <w:r>
        <w:rPr>
          <w:rFonts w:hint="eastAsia"/>
          <w:lang w:eastAsia="zh-CN"/>
        </w:rPr>
        <w:t>：</w:t>
      </w:r>
      <w:r>
        <w:rPr>
          <w:rFonts w:hint="eastAsia"/>
        </w:rPr>
        <w:t>在合同履行期限中若发生食品安全事故时，中标供应商应无条件先垫付医药费救护。</w:t>
      </w:r>
    </w:p>
    <w:p w14:paraId="7D1B5EAA">
      <w:pPr>
        <w:pStyle w:val="2"/>
        <w:rPr>
          <w:rFonts w:hint="eastAsia"/>
        </w:rPr>
      </w:pPr>
      <w:r>
        <w:rPr>
          <w:rFonts w:hint="eastAsia"/>
        </w:rPr>
        <w:t>11. 知识产权</w:t>
      </w:r>
      <w:r>
        <w:rPr>
          <w:rFonts w:hint="eastAsia"/>
          <w:lang w:eastAsia="zh-CN"/>
        </w:rPr>
        <w:t>：</w:t>
      </w:r>
      <w:r>
        <w:rPr>
          <w:rFonts w:hint="eastAsia"/>
        </w:rPr>
        <w:t>中标供应商应保证采购人在使用其产品或其任何一部分时不受第三方提出侵犯其专利权、商标权的起诉。如果任何第三方提出侵权指控或赔偿要求，中标供应商必须与第三方交涉，并承担发生和可能发生的一切损失、费用和法律责任。</w:t>
      </w:r>
    </w:p>
    <w:p w14:paraId="40959A4D">
      <w:pPr>
        <w:pStyle w:val="2"/>
        <w:rPr>
          <w:rFonts w:hint="eastAsia"/>
        </w:rPr>
      </w:pPr>
      <w:r>
        <w:rPr>
          <w:rFonts w:hint="eastAsia"/>
        </w:rPr>
        <w:t>12. 兼投规则</w:t>
      </w:r>
      <w:r>
        <w:rPr>
          <w:rFonts w:hint="eastAsia"/>
          <w:lang w:eastAsia="zh-CN"/>
        </w:rPr>
        <w:t>：</w:t>
      </w:r>
      <w:r>
        <w:rPr>
          <w:rFonts w:hint="eastAsia"/>
        </w:rPr>
        <w:t>本项目允许兼投，但不兼中。</w:t>
      </w:r>
    </w:p>
    <w:p w14:paraId="134951E3">
      <w:pPr>
        <w:pStyle w:val="2"/>
        <w:rPr>
          <w:rFonts w:hint="eastAsia"/>
        </w:rPr>
      </w:pPr>
      <w:r>
        <w:rPr>
          <w:rFonts w:hint="eastAsia"/>
        </w:rPr>
        <w:t>13. 其他未尽事宜，合同签订时约定。</w:t>
      </w:r>
    </w:p>
    <w:p w14:paraId="10B5EC9D">
      <w:pPr>
        <w:pStyle w:val="2"/>
        <w:rPr>
          <w:rFonts w:hint="eastAsia"/>
        </w:rPr>
      </w:pPr>
    </w:p>
    <w:p w14:paraId="2730CF59">
      <w:pPr>
        <w:pStyle w:val="2"/>
      </w:pPr>
    </w:p>
    <w:sectPr>
      <w:pgSz w:w="11906" w:h="16838"/>
      <w:pgMar w:top="1440" w:right="144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17E8C4">
    <w:pPr>
      <w:spacing w:line="300" w:lineRule="exact"/>
      <w:jc w:val="cente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E921232">
                          <w:pPr>
                            <w:pStyle w:val="8"/>
                          </w:pPr>
                          <w:r>
                            <w:fldChar w:fldCharType="begin"/>
                          </w:r>
                          <w:r>
                            <w:instrText xml:space="preserve"> PAGE  \* MERGEFORMAT </w:instrText>
                          </w:r>
                          <w:r>
                            <w:fldChar w:fldCharType="separate"/>
                          </w:r>
                          <w:r>
                            <w:t>XXX</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3E921232">
                    <w:pPr>
                      <w:pStyle w:val="8"/>
                    </w:pPr>
                    <w:r>
                      <w:fldChar w:fldCharType="begin"/>
                    </w:r>
                    <w:r>
                      <w:instrText xml:space="preserve"> PAGE  \* MERGEFORMAT </w:instrText>
                    </w:r>
                    <w:r>
                      <w:fldChar w:fldCharType="separate"/>
                    </w:r>
                    <w:r>
                      <w:t>XXX</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B2CD91"/>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244916"/>
    <w:rsid w:val="05716816"/>
    <w:rsid w:val="06E45A7E"/>
    <w:rsid w:val="079254DA"/>
    <w:rsid w:val="07C05BA3"/>
    <w:rsid w:val="0B554854"/>
    <w:rsid w:val="0B7233F0"/>
    <w:rsid w:val="0DB16BCF"/>
    <w:rsid w:val="10117CC3"/>
    <w:rsid w:val="198850E4"/>
    <w:rsid w:val="1A654388"/>
    <w:rsid w:val="1D8E7D13"/>
    <w:rsid w:val="1DE663A3"/>
    <w:rsid w:val="21BB0A93"/>
    <w:rsid w:val="274A725A"/>
    <w:rsid w:val="309E50E6"/>
    <w:rsid w:val="316F5DC0"/>
    <w:rsid w:val="322C3CB1"/>
    <w:rsid w:val="32EE4A2B"/>
    <w:rsid w:val="46D952B7"/>
    <w:rsid w:val="4CA42C96"/>
    <w:rsid w:val="4E0D09E3"/>
    <w:rsid w:val="50295886"/>
    <w:rsid w:val="517F4417"/>
    <w:rsid w:val="51CC4711"/>
    <w:rsid w:val="60107EBF"/>
    <w:rsid w:val="607448F1"/>
    <w:rsid w:val="70FC0717"/>
    <w:rsid w:val="7AAC74A4"/>
    <w:rsid w:val="7BB8348D"/>
    <w:rsid w:val="7E9160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paragraph" w:styleId="4">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5">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6">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7">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autoSpaceDE w:val="0"/>
      <w:autoSpaceDN w:val="0"/>
      <w:adjustRightInd w:val="0"/>
      <w:spacing w:line="360" w:lineRule="auto"/>
      <w:ind w:firstLine="480"/>
      <w:jc w:val="left"/>
    </w:pPr>
    <w:rPr>
      <w:rFonts w:ascii="宋体" w:hAnsi="宋体"/>
      <w:kern w:val="0"/>
      <w:sz w:val="24"/>
    </w:rPr>
  </w:style>
  <w:style w:type="paragraph" w:styleId="8">
    <w:name w:val="footer"/>
    <w:basedOn w:val="1"/>
    <w:qFormat/>
    <w:uiPriority w:val="99"/>
    <w:pPr>
      <w:tabs>
        <w:tab w:val="center" w:pos="4153"/>
        <w:tab w:val="right" w:pos="8306"/>
      </w:tabs>
      <w:snapToGrid w:val="0"/>
      <w:jc w:val="left"/>
    </w:pPr>
    <w:rPr>
      <w:sz w:val="18"/>
    </w:rPr>
  </w:style>
  <w:style w:type="paragraph" w:styleId="9">
    <w:name w:val="Normal (Web)"/>
    <w:basedOn w:val="1"/>
    <w:qFormat/>
    <w:uiPriority w:val="0"/>
    <w:rPr>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5801</Words>
  <Characters>6027</Characters>
  <Lines>0</Lines>
  <Paragraphs>0</Paragraphs>
  <TotalTime>0</TotalTime>
  <ScaleCrop>false</ScaleCrop>
  <LinksUpToDate>false</LinksUpToDate>
  <CharactersWithSpaces>6060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2026-06-17T13:18:00Z</dcterms:created>
  <dc:creator>12295</dc:creator>
  <cp:lastModifiedBy>凌辰</cp:lastModifiedBy>
  <dcterms:modified xsi:type="dcterms:W3CDTF">2026-06-22T09:05:41Z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eyJoZGlkIjoiOWYzMGQ2MzdjMzA4YjVlNmNiYzhkZTZlOWUyYzBkMGYiLCJ1c2VySWQiOiI1ODE4OTgzMzAifQ==</vt:lpwstr>
  </property>
  <property fmtid="{D5CDD505-2E9C-101B-9397-08002B2CF9AE}" pid="4" name="ICV">
    <vt:lpwstr>26CAF888DC3F40A58F3A78045C3237C8_12</vt:lpwstr>
  </property>
</Properties>
</file>