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numId w:val="0"/>
        </w:numPr>
        <w:snapToGrid w:val="0"/>
        <w:spacing w:before="312" w:beforeAutospacing="1" w:after="312" w:afterAutospacing="1" w:line="560" w:lineRule="exact"/>
        <w:jc w:val="left"/>
        <w:rPr>
          <w:rStyle w:val="5"/>
          <w:rFonts w:hint="eastAsia" w:ascii="宋体" w:hAnsi="宋体" w:eastAsia="宋体"/>
          <w:b/>
          <w:kern w:val="0"/>
          <w:sz w:val="28"/>
          <w:szCs w:val="28"/>
          <w:lang w:val="en-US" w:eastAsia="zh-CN"/>
        </w:rPr>
      </w:pPr>
      <w:r>
        <w:rPr>
          <w:rStyle w:val="5"/>
          <w:rFonts w:hint="eastAsia" w:ascii="宋体" w:hAnsi="宋体"/>
          <w:b/>
          <w:kern w:val="0"/>
          <w:sz w:val="28"/>
          <w:szCs w:val="28"/>
          <w:lang w:val="en-US" w:eastAsia="zh-CN"/>
        </w:rPr>
        <w:t>附件：</w:t>
      </w:r>
      <w:bookmarkStart w:id="0" w:name="_GoBack"/>
      <w:bookmarkEnd w:id="0"/>
    </w:p>
    <w:tbl>
      <w:tblPr>
        <w:tblStyle w:val="3"/>
        <w:tblW w:w="0" w:type="auto"/>
        <w:jc w:val="center"/>
        <w:tblLayout w:type="autofit"/>
        <w:tblCellMar>
          <w:top w:w="0" w:type="dxa"/>
          <w:left w:w="108" w:type="dxa"/>
          <w:bottom w:w="0" w:type="dxa"/>
          <w:right w:w="108" w:type="dxa"/>
        </w:tblCellMar>
      </w:tblPr>
      <w:tblGrid>
        <w:gridCol w:w="658"/>
        <w:gridCol w:w="1151"/>
        <w:gridCol w:w="5839"/>
        <w:gridCol w:w="437"/>
        <w:gridCol w:w="437"/>
      </w:tblGrid>
      <w:tr>
        <w:tblPrEx>
          <w:tblCellMar>
            <w:top w:w="0" w:type="dxa"/>
            <w:left w:w="108" w:type="dxa"/>
            <w:bottom w:w="0" w:type="dxa"/>
            <w:right w:w="108" w:type="dxa"/>
          </w:tblCellMar>
        </w:tblPrEx>
        <w:trPr>
          <w:trHeight w:val="2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snapToGrid w:val="0"/>
              <w:jc w:val="center"/>
              <w:rPr>
                <w:rFonts w:ascii="宋体" w:hAnsi="宋体" w:cs="Times New Roman"/>
                <w:b/>
                <w:bCs/>
                <w:sz w:val="22"/>
                <w:szCs w:val="22"/>
              </w:rPr>
            </w:pPr>
            <w:r>
              <w:rPr>
                <w:rFonts w:hint="eastAsia" w:ascii="宋体" w:hAnsi="宋体" w:cs="宋体"/>
                <w:b/>
                <w:bCs/>
                <w:kern w:val="0"/>
                <w:sz w:val="22"/>
                <w:szCs w:val="22"/>
              </w:rPr>
              <w:t>序号</w:t>
            </w:r>
          </w:p>
        </w:tc>
        <w:tc>
          <w:tcPr>
            <w:tcW w:w="1151" w:type="dxa"/>
            <w:tcBorders>
              <w:top w:val="single" w:color="auto" w:sz="4" w:space="0"/>
              <w:left w:val="nil"/>
              <w:bottom w:val="single" w:color="auto" w:sz="4" w:space="0"/>
              <w:right w:val="single" w:color="auto" w:sz="4" w:space="0"/>
            </w:tcBorders>
            <w:shd w:val="clear" w:color="auto" w:fill="auto"/>
            <w:noWrap/>
            <w:vAlign w:val="center"/>
          </w:tcPr>
          <w:p>
            <w:pPr>
              <w:snapToGrid w:val="0"/>
              <w:jc w:val="center"/>
              <w:rPr>
                <w:rFonts w:ascii="宋体" w:hAnsi="宋体" w:cs="Times New Roman"/>
                <w:b/>
                <w:bCs/>
                <w:sz w:val="22"/>
                <w:szCs w:val="22"/>
              </w:rPr>
            </w:pPr>
            <w:r>
              <w:rPr>
                <w:rFonts w:hint="eastAsia" w:ascii="宋体" w:hAnsi="宋体" w:cs="宋体"/>
                <w:b/>
                <w:bCs/>
                <w:kern w:val="0"/>
                <w:sz w:val="22"/>
                <w:szCs w:val="22"/>
              </w:rPr>
              <w:t>设备及材料名称</w:t>
            </w:r>
          </w:p>
        </w:tc>
        <w:tc>
          <w:tcPr>
            <w:tcW w:w="7408"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宋体" w:hAnsi="宋体" w:cs="Times New Roman"/>
                <w:b/>
                <w:bCs/>
                <w:sz w:val="22"/>
                <w:szCs w:val="22"/>
              </w:rPr>
            </w:pPr>
            <w:r>
              <w:rPr>
                <w:rFonts w:hint="eastAsia" w:ascii="宋体" w:hAnsi="宋体" w:cs="宋体"/>
                <w:b/>
                <w:bCs/>
                <w:kern w:val="0"/>
                <w:sz w:val="22"/>
                <w:szCs w:val="22"/>
              </w:rPr>
              <w:t>功能参数</w:t>
            </w:r>
          </w:p>
        </w:tc>
        <w:tc>
          <w:tcPr>
            <w:tcW w:w="0" w:type="auto"/>
            <w:tcBorders>
              <w:top w:val="single" w:color="auto" w:sz="4" w:space="0"/>
              <w:left w:val="nil"/>
              <w:bottom w:val="single" w:color="auto" w:sz="4" w:space="0"/>
              <w:right w:val="single" w:color="auto" w:sz="4" w:space="0"/>
            </w:tcBorders>
            <w:vAlign w:val="center"/>
          </w:tcPr>
          <w:p>
            <w:pPr>
              <w:snapToGrid w:val="0"/>
              <w:jc w:val="center"/>
              <w:rPr>
                <w:rFonts w:ascii="宋体" w:hAnsi="宋体"/>
                <w:sz w:val="22"/>
                <w:szCs w:val="22"/>
              </w:rPr>
            </w:pPr>
            <w:r>
              <w:rPr>
                <w:rFonts w:hint="eastAsia" w:ascii="宋体" w:hAnsi="宋体" w:cs="宋体"/>
                <w:b/>
                <w:bCs/>
                <w:kern w:val="0"/>
                <w:sz w:val="22"/>
                <w:szCs w:val="22"/>
              </w:rPr>
              <w:t>数量</w:t>
            </w:r>
          </w:p>
        </w:tc>
        <w:tc>
          <w:tcPr>
            <w:tcW w:w="0" w:type="auto"/>
            <w:tcBorders>
              <w:top w:val="single" w:color="auto" w:sz="4" w:space="0"/>
              <w:left w:val="nil"/>
              <w:bottom w:val="single" w:color="auto" w:sz="4" w:space="0"/>
              <w:right w:val="single" w:color="auto" w:sz="4" w:space="0"/>
            </w:tcBorders>
            <w:vAlign w:val="center"/>
          </w:tcPr>
          <w:p>
            <w:pPr>
              <w:snapToGrid w:val="0"/>
              <w:jc w:val="center"/>
              <w:rPr>
                <w:rFonts w:ascii="宋体" w:hAnsi="宋体"/>
                <w:sz w:val="22"/>
                <w:szCs w:val="22"/>
              </w:rPr>
            </w:pPr>
            <w:r>
              <w:rPr>
                <w:rFonts w:hint="eastAsia" w:ascii="宋体" w:hAnsi="宋体" w:cs="宋体"/>
                <w:b/>
                <w:bCs/>
                <w:kern w:val="0"/>
                <w:sz w:val="22"/>
                <w:szCs w:val="22"/>
              </w:rPr>
              <w:t>单位</w:t>
            </w:r>
          </w:p>
        </w:tc>
      </w:tr>
      <w:tr>
        <w:tblPrEx>
          <w:tblCellMar>
            <w:top w:w="0" w:type="dxa"/>
            <w:left w:w="108" w:type="dxa"/>
            <w:bottom w:w="0" w:type="dxa"/>
            <w:right w:w="108" w:type="dxa"/>
          </w:tblCellMar>
        </w:tblPrEx>
        <w:trPr>
          <w:trHeight w:val="20" w:hRule="atLeast"/>
          <w:jc w:val="center"/>
        </w:trPr>
        <w:tc>
          <w:tcPr>
            <w:tcW w:w="0" w:type="auto"/>
            <w:gridSpan w:val="5"/>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1"/>
              </w:numPr>
              <w:snapToGrid w:val="0"/>
              <w:ind w:hanging="256" w:firstLineChars="0"/>
              <w:rPr>
                <w:rFonts w:ascii="宋体" w:hAnsi="宋体" w:eastAsia="宋体"/>
                <w:sz w:val="22"/>
                <w:szCs w:val="22"/>
              </w:rPr>
            </w:pPr>
            <w:r>
              <w:rPr>
                <w:rFonts w:hint="eastAsia" w:ascii="宋体" w:hAnsi="宋体" w:eastAsia="宋体" w:cs="Times New Roman"/>
                <w:sz w:val="22"/>
                <w:szCs w:val="22"/>
              </w:rPr>
              <w:t>医院管理信息系统HIS</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noWrap/>
            <w:vAlign w:val="center"/>
          </w:tcPr>
          <w:p>
            <w:pPr>
              <w:snapToGrid w:val="0"/>
              <w:rPr>
                <w:rFonts w:ascii="宋体" w:hAnsi="宋体" w:cs="Times New Roman"/>
                <w:sz w:val="22"/>
                <w:szCs w:val="22"/>
              </w:rPr>
            </w:pPr>
            <w:r>
              <w:rPr>
                <w:rFonts w:hint="eastAsia" w:ascii="宋体" w:hAnsi="宋体" w:cs="Times New Roman"/>
                <w:sz w:val="22"/>
                <w:szCs w:val="22"/>
              </w:rPr>
              <w:t>物价管理子系统</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3"/>
              </w:numPr>
              <w:snapToGrid w:val="0"/>
              <w:ind w:firstLineChars="0"/>
              <w:rPr>
                <w:rFonts w:ascii="宋体" w:hAnsi="宋体" w:eastAsia="宋体" w:cs="Times New Roman"/>
                <w:sz w:val="22"/>
                <w:szCs w:val="22"/>
              </w:rPr>
            </w:pPr>
            <w:r>
              <w:rPr>
                <w:rFonts w:hint="eastAsia" w:ascii="宋体" w:hAnsi="宋体" w:eastAsia="宋体" w:cs="Times New Roman"/>
                <w:sz w:val="22"/>
                <w:szCs w:val="22"/>
              </w:rPr>
              <w:t>诊疗项目维护：维护除药品外的检查，化验，材料，治疗等诊疗项目。</w:t>
            </w:r>
          </w:p>
          <w:p>
            <w:pPr>
              <w:pStyle w:val="6"/>
              <w:widowControl/>
              <w:numPr>
                <w:ilvl w:val="0"/>
                <w:numId w:val="3"/>
              </w:numPr>
              <w:snapToGrid w:val="0"/>
              <w:ind w:firstLineChars="0"/>
              <w:rPr>
                <w:rFonts w:ascii="宋体" w:hAnsi="宋体" w:eastAsia="宋体" w:cs="Times New Roman"/>
                <w:sz w:val="22"/>
                <w:szCs w:val="22"/>
              </w:rPr>
            </w:pPr>
            <w:r>
              <w:rPr>
                <w:rFonts w:hint="eastAsia" w:ascii="宋体" w:hAnsi="宋体" w:eastAsia="宋体" w:cs="Times New Roman"/>
                <w:sz w:val="22"/>
                <w:szCs w:val="22"/>
              </w:rPr>
              <w:t>诊疗项目调价：调整诊疗项目全院价格的功能界面，可以设置及时生效，定时生效等功能。</w:t>
            </w:r>
          </w:p>
          <w:p>
            <w:pPr>
              <w:pStyle w:val="6"/>
              <w:widowControl/>
              <w:numPr>
                <w:ilvl w:val="0"/>
                <w:numId w:val="3"/>
              </w:numPr>
              <w:snapToGrid w:val="0"/>
              <w:ind w:firstLineChars="0"/>
              <w:rPr>
                <w:rFonts w:ascii="宋体" w:hAnsi="宋体" w:eastAsia="宋体" w:cs="Times New Roman"/>
                <w:sz w:val="22"/>
                <w:szCs w:val="22"/>
              </w:rPr>
            </w:pPr>
            <w:r>
              <w:rPr>
                <w:rFonts w:hint="eastAsia" w:ascii="宋体" w:hAnsi="宋体" w:eastAsia="宋体" w:cs="Times New Roman"/>
                <w:sz w:val="22"/>
                <w:szCs w:val="22"/>
              </w:rPr>
              <w:t>复合项目维护：将普通诊疗项目组合为复合收费项目的维护窗口，例如肝功八项，参照当地的物价标准进行维护。</w:t>
            </w:r>
          </w:p>
          <w:p>
            <w:pPr>
              <w:pStyle w:val="6"/>
              <w:widowControl/>
              <w:numPr>
                <w:ilvl w:val="0"/>
                <w:numId w:val="3"/>
              </w:numPr>
              <w:snapToGrid w:val="0"/>
              <w:ind w:firstLineChars="0"/>
              <w:rPr>
                <w:rFonts w:ascii="宋体" w:hAnsi="宋体" w:eastAsia="宋体" w:cs="Times New Roman"/>
                <w:sz w:val="22"/>
                <w:szCs w:val="22"/>
              </w:rPr>
            </w:pPr>
            <w:r>
              <w:rPr>
                <w:rFonts w:hint="eastAsia" w:ascii="宋体" w:hAnsi="宋体" w:eastAsia="宋体" w:cs="Times New Roman"/>
                <w:sz w:val="22"/>
                <w:szCs w:val="22"/>
              </w:rPr>
              <w:t>费用组套维护：维护全院，或者科室的收费组套。方便收费员录入项目。</w:t>
            </w:r>
          </w:p>
          <w:p>
            <w:pPr>
              <w:pStyle w:val="6"/>
              <w:widowControl/>
              <w:numPr>
                <w:ilvl w:val="0"/>
                <w:numId w:val="3"/>
              </w:numPr>
              <w:snapToGrid w:val="0"/>
              <w:ind w:firstLineChars="0"/>
              <w:rPr>
                <w:rFonts w:ascii="宋体" w:hAnsi="宋体" w:eastAsia="宋体" w:cs="Times New Roman"/>
                <w:sz w:val="22"/>
                <w:szCs w:val="22"/>
              </w:rPr>
            </w:pPr>
            <w:r>
              <w:rPr>
                <w:rFonts w:hint="eastAsia" w:ascii="宋体" w:hAnsi="宋体" w:eastAsia="宋体" w:cs="Times New Roman"/>
                <w:sz w:val="22"/>
                <w:szCs w:val="22"/>
              </w:rPr>
              <w:t>挂号费费用：按照合同单位，维护每个合同单位下的不同挂号级别的挂号费用。</w:t>
            </w:r>
          </w:p>
          <w:p>
            <w:pPr>
              <w:pStyle w:val="6"/>
              <w:widowControl/>
              <w:numPr>
                <w:ilvl w:val="0"/>
                <w:numId w:val="3"/>
              </w:numPr>
              <w:snapToGrid w:val="0"/>
              <w:ind w:firstLineChars="0"/>
              <w:rPr>
                <w:rFonts w:ascii="宋体" w:hAnsi="宋体" w:eastAsia="宋体" w:cs="Times New Roman"/>
                <w:sz w:val="22"/>
                <w:szCs w:val="22"/>
              </w:rPr>
            </w:pPr>
            <w:r>
              <w:rPr>
                <w:rFonts w:hint="eastAsia" w:ascii="宋体" w:hAnsi="宋体" w:eastAsia="宋体" w:cs="Times New Roman"/>
                <w:sz w:val="22"/>
                <w:szCs w:val="22"/>
              </w:rPr>
              <w:t>合同单位维护：可维护不同收费待遇合同单位的编码，名称，等基本信息</w:t>
            </w:r>
          </w:p>
          <w:p>
            <w:pPr>
              <w:pStyle w:val="6"/>
              <w:widowControl/>
              <w:numPr>
                <w:ilvl w:val="0"/>
                <w:numId w:val="3"/>
              </w:numPr>
              <w:snapToGrid w:val="0"/>
              <w:ind w:firstLineChars="0"/>
              <w:rPr>
                <w:rFonts w:ascii="宋体" w:hAnsi="宋体" w:eastAsia="宋体" w:cs="Times New Roman"/>
                <w:sz w:val="22"/>
                <w:szCs w:val="22"/>
              </w:rPr>
            </w:pPr>
            <w:r>
              <w:rPr>
                <w:rFonts w:hint="eastAsia" w:ascii="宋体" w:hAnsi="宋体" w:eastAsia="宋体" w:cs="Times New Roman"/>
                <w:sz w:val="22"/>
                <w:szCs w:val="22"/>
              </w:rPr>
              <w:t>合同单位待遇维护：维护不同合同单位的基本待遇算法，比如自费比例，统筹比例，报销上限等，如果待遇复杂可维护对应的待遇计算接口。</w:t>
            </w:r>
          </w:p>
          <w:p>
            <w:pPr>
              <w:pStyle w:val="6"/>
              <w:widowControl/>
              <w:numPr>
                <w:ilvl w:val="0"/>
                <w:numId w:val="3"/>
              </w:numPr>
              <w:snapToGrid w:val="0"/>
              <w:ind w:firstLineChars="0"/>
              <w:rPr>
                <w:rFonts w:ascii="宋体" w:hAnsi="宋体" w:eastAsia="宋体" w:cs="Times New Roman"/>
                <w:sz w:val="22"/>
                <w:szCs w:val="22"/>
              </w:rPr>
            </w:pPr>
            <w:r>
              <w:rPr>
                <w:rFonts w:hint="eastAsia" w:ascii="宋体" w:hAnsi="宋体" w:eastAsia="宋体" w:cs="Times New Roman"/>
                <w:sz w:val="22"/>
                <w:szCs w:val="22"/>
              </w:rPr>
              <w:t>固定费用维护：主要用于维护某个床位级别下的需要自动收费的项目列表，可详细设置自动收费时间段，等详细属性。</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noWrap/>
            <w:vAlign w:val="center"/>
          </w:tcPr>
          <w:p>
            <w:pPr>
              <w:snapToGrid w:val="0"/>
              <w:rPr>
                <w:rFonts w:ascii="宋体" w:hAnsi="宋体" w:cs="Times New Roman"/>
                <w:sz w:val="22"/>
                <w:szCs w:val="22"/>
              </w:rPr>
            </w:pPr>
            <w:r>
              <w:rPr>
                <w:rFonts w:hint="eastAsia" w:ascii="宋体" w:hAnsi="宋体" w:cs="Times New Roman"/>
                <w:sz w:val="22"/>
                <w:szCs w:val="22"/>
              </w:rPr>
              <w:t>门急诊挂号子系统</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挂号功能：支持医保、公费、自费等多种身份的病人挂号；挂号员根据病人请求快速选择诊别、科别、号别、医生，生成挂号信息，打印挂号单，并产生就诊病人基本信息等。</w:t>
            </w:r>
          </w:p>
          <w:p>
            <w:pPr>
              <w:pStyle w:val="6"/>
              <w:widowControl/>
              <w:numPr>
                <w:ilvl w:val="0"/>
                <w:numId w:val="4"/>
              </w:numPr>
              <w:snapToGrid w:val="0"/>
              <w:ind w:firstLineChars="0"/>
              <w:rPr>
                <w:rFonts w:ascii="宋体" w:hAnsi="宋体" w:eastAsia="宋体" w:cs="Times New Roman"/>
                <w:sz w:val="22"/>
                <w:szCs w:val="22"/>
              </w:rPr>
            </w:pPr>
            <w:r>
              <w:rPr>
                <w:rFonts w:hint="eastAsia" w:ascii="宋体" w:hAnsi="宋体" w:eastAsia="宋体" w:cs="Times New Roman"/>
                <w:sz w:val="22"/>
                <w:szCs w:val="22"/>
              </w:rPr>
              <w:t>退号处理：可以通过输入病历号或者挂号发票号，显示对应的允许退号的有效挂号信息，完成病人退号；并能正确处理病人看病日期、午别、诊别、类别、号别以及应退费用和相关统计等功能。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支持对已看诊号是否可退的权限管理。</w:t>
            </w:r>
          </w:p>
          <w:p>
            <w:pPr>
              <w:pStyle w:val="6"/>
              <w:widowControl/>
              <w:numPr>
                <w:ilvl w:val="0"/>
                <w:numId w:val="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换科功能：支持专家、专科号、普通号的换科功能。</w:t>
            </w:r>
          </w:p>
          <w:p>
            <w:pPr>
              <w:pStyle w:val="6"/>
              <w:widowControl/>
              <w:numPr>
                <w:ilvl w:val="0"/>
                <w:numId w:val="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挂号日结：可以按时间段完成日结功能，并能打印或补打出日报表。</w:t>
            </w:r>
          </w:p>
          <w:p>
            <w:pPr>
              <w:pStyle w:val="6"/>
              <w:widowControl/>
              <w:numPr>
                <w:ilvl w:val="0"/>
                <w:numId w:val="4"/>
              </w:numPr>
              <w:snapToGrid w:val="0"/>
              <w:ind w:firstLineChars="0"/>
              <w:rPr>
                <w:rFonts w:ascii="宋体" w:hAnsi="宋体" w:eastAsia="宋体" w:cs="Times New Roman"/>
                <w:sz w:val="22"/>
                <w:szCs w:val="22"/>
              </w:rPr>
            </w:pPr>
            <w:r>
              <w:rPr>
                <w:rFonts w:hint="eastAsia" w:ascii="宋体" w:hAnsi="宋体" w:eastAsia="宋体" w:cs="Times New Roman"/>
                <w:sz w:val="22"/>
                <w:szCs w:val="22"/>
              </w:rPr>
              <w:t>其他功能：支持多种挂号方式（包括简易挂号、完整挂号），支持医保、公费、自费、本院、合作单位多种身份的病人挂号，挂号费用结算及报表统计功能。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支持专科和专家排班，并可以自定义排班模版。</w:t>
            </w:r>
          </w:p>
          <w:p>
            <w:pPr>
              <w:pStyle w:val="6"/>
              <w:widowControl/>
              <w:numPr>
                <w:ilvl w:val="0"/>
                <w:numId w:val="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查询统计：能完成挂号、退号、病人、科室、医师的挂号状况、医师出诊时间、科室挂号现状等查询，按科室、门诊工作量统计的功能。</w:t>
            </w:r>
          </w:p>
          <w:p>
            <w:pPr>
              <w:pStyle w:val="6"/>
              <w:widowControl/>
              <w:numPr>
                <w:ilvl w:val="0"/>
                <w:numId w:val="4"/>
              </w:numPr>
              <w:snapToGrid w:val="0"/>
              <w:ind w:firstLineChars="0"/>
              <w:rPr>
                <w:rFonts w:ascii="宋体" w:hAnsi="宋体" w:eastAsia="宋体" w:cs="Times New Roman"/>
                <w:sz w:val="22"/>
                <w:szCs w:val="22"/>
              </w:rPr>
            </w:pPr>
            <w:r>
              <w:rPr>
                <w:rFonts w:hint="eastAsia" w:ascii="宋体" w:hAnsi="宋体" w:eastAsia="宋体" w:cs="Times New Roman"/>
                <w:sz w:val="22"/>
                <w:szCs w:val="22"/>
              </w:rPr>
              <w:t>基本信息维护：挂号员权限等信息维护的功能。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患者基本信息修改和补充功能。</w:t>
            </w:r>
          </w:p>
          <w:p>
            <w:pPr>
              <w:pStyle w:val="6"/>
              <w:widowControl/>
              <w:numPr>
                <w:ilvl w:val="0"/>
                <w:numId w:val="4"/>
              </w:numPr>
              <w:snapToGrid w:val="0"/>
              <w:ind w:firstLineChars="0"/>
              <w:rPr>
                <w:rFonts w:ascii="宋体" w:hAnsi="宋体" w:eastAsia="宋体" w:cs="Times New Roman"/>
                <w:sz w:val="22"/>
                <w:szCs w:val="22"/>
              </w:rPr>
            </w:pPr>
            <w:r>
              <w:rPr>
                <w:rFonts w:hint="eastAsia" w:ascii="宋体" w:hAnsi="宋体" w:eastAsia="宋体" w:cs="Times New Roman"/>
                <w:sz w:val="22"/>
                <w:szCs w:val="22"/>
              </w:rPr>
              <w:t>预约挂号：系统预约挂号功能，电话预约、诊间预约、预约取号等功能。</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000000" w:fill="FFFFFF"/>
            <w:noWrap/>
            <w:vAlign w:val="center"/>
          </w:tcPr>
          <w:p>
            <w:pPr>
              <w:snapToGrid w:val="0"/>
              <w:rPr>
                <w:rFonts w:ascii="宋体" w:hAnsi="宋体" w:cs="Times New Roman"/>
                <w:sz w:val="22"/>
                <w:szCs w:val="22"/>
              </w:rPr>
            </w:pPr>
            <w:r>
              <w:rPr>
                <w:rFonts w:hint="eastAsia" w:ascii="宋体" w:hAnsi="宋体" w:cs="Times New Roman"/>
                <w:sz w:val="22"/>
                <w:szCs w:val="22"/>
              </w:rPr>
              <w:t>门急诊收费子系统</w:t>
            </w:r>
          </w:p>
        </w:tc>
        <w:tc>
          <w:tcPr>
            <w:tcW w:w="7408" w:type="dxa"/>
            <w:tcBorders>
              <w:top w:val="nil"/>
              <w:left w:val="nil"/>
              <w:bottom w:val="single" w:color="auto" w:sz="4" w:space="0"/>
              <w:right w:val="single" w:color="auto" w:sz="4" w:space="0"/>
            </w:tcBorders>
            <w:shd w:val="clear" w:color="000000" w:fill="FFFFFF"/>
            <w:vAlign w:val="center"/>
          </w:tcPr>
          <w:p>
            <w:pPr>
              <w:pStyle w:val="6"/>
              <w:widowControl/>
              <w:numPr>
                <w:ilvl w:val="0"/>
                <w:numId w:val="5"/>
              </w:numPr>
              <w:snapToGrid w:val="0"/>
              <w:ind w:firstLineChars="0"/>
              <w:rPr>
                <w:rFonts w:ascii="宋体" w:hAnsi="宋体" w:eastAsia="宋体" w:cs="Times New Roman"/>
                <w:sz w:val="22"/>
                <w:szCs w:val="22"/>
              </w:rPr>
            </w:pPr>
            <w:r>
              <w:rPr>
                <w:rFonts w:hint="eastAsia" w:ascii="宋体" w:hAnsi="宋体" w:eastAsia="宋体" w:cs="Times New Roman"/>
                <w:sz w:val="22"/>
                <w:szCs w:val="22"/>
              </w:rPr>
              <w:t>门诊收费、退费：支持自动获取或直接录入收费信息（包括患者姓名、病历号、结算类别、医疗类别、医生编码，开处方科室名称、药品／诊疗项目名称、数量等），支持多种结算方式（自费、公费、医保等）、支持自动找零。银联接口等。</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退费可以录入门诊发票号选择药品或非药品进行退费，可以选择全部退费或者部分退费。</w:t>
            </w:r>
          </w:p>
          <w:p>
            <w:pPr>
              <w:pStyle w:val="6"/>
              <w:widowControl/>
              <w:numPr>
                <w:ilvl w:val="0"/>
                <w:numId w:val="5"/>
              </w:numPr>
              <w:snapToGrid w:val="0"/>
              <w:ind w:firstLineChars="0"/>
              <w:rPr>
                <w:rFonts w:ascii="宋体" w:hAnsi="宋体" w:eastAsia="宋体" w:cs="Times New Roman"/>
                <w:sz w:val="22"/>
                <w:szCs w:val="22"/>
              </w:rPr>
            </w:pPr>
            <w:r>
              <w:rPr>
                <w:rFonts w:hint="eastAsia" w:ascii="宋体" w:hAnsi="宋体" w:eastAsia="宋体" w:cs="Times New Roman"/>
                <w:sz w:val="22"/>
                <w:szCs w:val="22"/>
              </w:rPr>
              <w:t>门诊发票重打：录入门诊发票号重新打印，原发票作废。</w:t>
            </w:r>
          </w:p>
          <w:p>
            <w:pPr>
              <w:pStyle w:val="6"/>
              <w:widowControl/>
              <w:numPr>
                <w:ilvl w:val="0"/>
                <w:numId w:val="5"/>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收费员日结算：对收款员收费进行结存并打印日结报表。</w:t>
            </w:r>
          </w:p>
          <w:p>
            <w:pPr>
              <w:pStyle w:val="6"/>
              <w:widowControl/>
              <w:numPr>
                <w:ilvl w:val="0"/>
                <w:numId w:val="5"/>
              </w:numPr>
              <w:snapToGrid w:val="0"/>
              <w:ind w:firstLineChars="0"/>
              <w:rPr>
                <w:rFonts w:ascii="宋体" w:hAnsi="宋体" w:eastAsia="宋体" w:cs="Times New Roman"/>
                <w:sz w:val="22"/>
                <w:szCs w:val="22"/>
              </w:rPr>
            </w:pPr>
            <w:r>
              <w:rPr>
                <w:rFonts w:hint="eastAsia" w:ascii="宋体" w:hAnsi="宋体" w:eastAsia="宋体" w:cs="Times New Roman"/>
                <w:sz w:val="22"/>
                <w:szCs w:val="22"/>
              </w:rPr>
              <w:t>其他功能：具有严格发票号管理（如使用发票号和机器生成号管理发票），支持日结，能灵活设置发票归集项，提供收费处输入药品时自动检测药房数量；支持记帐、公费、医保等多种结算方式，支持现金、支票、银联等多种支付方式。</w:t>
            </w:r>
          </w:p>
          <w:p>
            <w:pPr>
              <w:pStyle w:val="6"/>
              <w:widowControl/>
              <w:numPr>
                <w:ilvl w:val="0"/>
                <w:numId w:val="5"/>
              </w:numPr>
              <w:snapToGrid w:val="0"/>
              <w:ind w:firstLineChars="0"/>
              <w:rPr>
                <w:rFonts w:ascii="宋体" w:hAnsi="宋体" w:eastAsia="宋体" w:cs="Times New Roman"/>
                <w:sz w:val="22"/>
                <w:szCs w:val="22"/>
              </w:rPr>
            </w:pPr>
            <w:r>
              <w:rPr>
                <w:rFonts w:hint="eastAsia" w:ascii="宋体" w:hAnsi="宋体" w:eastAsia="宋体" w:cs="Times New Roman"/>
                <w:sz w:val="22"/>
                <w:szCs w:val="22"/>
              </w:rPr>
              <w:t>查询统计：提供收费员发票查询，收费员工作量统计，门诊收费分项查询。</w:t>
            </w:r>
          </w:p>
        </w:tc>
        <w:tc>
          <w:tcPr>
            <w:tcW w:w="0" w:type="auto"/>
            <w:tcBorders>
              <w:top w:val="nil"/>
              <w:left w:val="nil"/>
              <w:bottom w:val="single" w:color="auto" w:sz="4" w:space="0"/>
              <w:right w:val="single" w:color="auto" w:sz="4" w:space="0"/>
            </w:tcBorders>
            <w:shd w:val="clear" w:color="000000" w:fill="FFFFFF"/>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shd w:val="clear" w:color="000000" w:fill="FFFFFF"/>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000000" w:fill="FFFFFF"/>
            <w:noWrap/>
            <w:vAlign w:val="center"/>
          </w:tcPr>
          <w:p>
            <w:pPr>
              <w:snapToGrid w:val="0"/>
              <w:rPr>
                <w:rFonts w:ascii="宋体" w:hAnsi="宋体" w:cs="Times New Roman"/>
                <w:sz w:val="22"/>
                <w:szCs w:val="22"/>
              </w:rPr>
            </w:pPr>
            <w:r>
              <w:rPr>
                <w:rFonts w:hint="eastAsia" w:ascii="宋体" w:hAnsi="宋体" w:cs="Times New Roman"/>
                <w:sz w:val="22"/>
                <w:szCs w:val="22"/>
              </w:rPr>
              <w:t>急诊信息系统</w:t>
            </w:r>
          </w:p>
        </w:tc>
        <w:tc>
          <w:tcPr>
            <w:tcW w:w="7408" w:type="dxa"/>
            <w:tcBorders>
              <w:top w:val="nil"/>
              <w:left w:val="nil"/>
              <w:bottom w:val="single" w:color="auto" w:sz="4" w:space="0"/>
              <w:right w:val="single" w:color="auto" w:sz="4" w:space="0"/>
            </w:tcBorders>
            <w:shd w:val="clear" w:color="000000" w:fill="FFFFFF"/>
            <w:vAlign w:val="center"/>
          </w:tcPr>
          <w:p>
            <w:pPr>
              <w:pStyle w:val="6"/>
              <w:widowControl/>
              <w:numPr>
                <w:ilvl w:val="0"/>
                <w:numId w:val="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患者信息登记：如果未与院内系统对接的情况下，可登记患者基本信息，包括：患者姓名、性别、年龄、出生日期、身份证。</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如果与院内系统对接的情况下，患者基本信息来源于院内系统，患者信息的注册变更均在院内系统完成，急诊系统的患者基本信息可以实现数据自动同步，需要院内系统提供数据同步接口。</w:t>
            </w:r>
          </w:p>
          <w:p>
            <w:pPr>
              <w:pStyle w:val="6"/>
              <w:widowControl/>
              <w:numPr>
                <w:ilvl w:val="0"/>
                <w:numId w:val="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患者信息检索：可通过用户输入姓名、出生日期、性别检索或者通过输入身份证号检索并载入患者基本信息。</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如果需要通过读卡来识别患者信息，需要医院提供读卡器接口</w:t>
            </w:r>
          </w:p>
          <w:p>
            <w:pPr>
              <w:pStyle w:val="6"/>
              <w:widowControl/>
              <w:numPr>
                <w:ilvl w:val="0"/>
                <w:numId w:val="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患者身份识别码打印：打印患者身份识别码（二维码小票或患者腕带），用于在患者就诊过程中通过扫描该识别码识别患者身份。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该功能需要医院提供相应的打印机，如果需要打印腕带，则需要自行购买腕带及腕带打印机。</w:t>
            </w:r>
          </w:p>
          <w:p>
            <w:pPr>
              <w:pStyle w:val="6"/>
              <w:widowControl/>
              <w:numPr>
                <w:ilvl w:val="0"/>
                <w:numId w:val="6"/>
              </w:numPr>
              <w:snapToGrid w:val="0"/>
              <w:ind w:firstLineChars="0"/>
              <w:rPr>
                <w:rFonts w:ascii="宋体" w:hAnsi="宋体" w:eastAsia="宋体" w:cs="Times New Roman"/>
                <w:sz w:val="22"/>
                <w:szCs w:val="22"/>
              </w:rPr>
            </w:pPr>
            <w:r>
              <w:rPr>
                <w:rFonts w:hint="eastAsia" w:ascii="宋体" w:hAnsi="宋体" w:eastAsia="宋体" w:cs="Times New Roman"/>
                <w:sz w:val="22"/>
                <w:szCs w:val="22"/>
              </w:rPr>
              <w:t>分级评估及病情等级调整：对于危重患者，支持护士进行快速评估病情等级。对于非危重患者，护士录入生命体征后系统自动评级。对于已经分级的患者还可进行病情调整。</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系统支持MEWS、GCS、疼痛评估</w:t>
            </w:r>
          </w:p>
          <w:p>
            <w:pPr>
              <w:pStyle w:val="6"/>
              <w:widowControl/>
              <w:numPr>
                <w:ilvl w:val="0"/>
                <w:numId w:val="6"/>
              </w:numPr>
              <w:snapToGrid w:val="0"/>
              <w:ind w:firstLineChars="0"/>
              <w:rPr>
                <w:rFonts w:ascii="宋体" w:hAnsi="宋体" w:eastAsia="宋体" w:cs="Times New Roman"/>
                <w:sz w:val="22"/>
                <w:szCs w:val="22"/>
              </w:rPr>
            </w:pPr>
            <w:r>
              <w:rPr>
                <w:rFonts w:hint="eastAsia" w:ascii="宋体" w:hAnsi="宋体" w:eastAsia="宋体" w:cs="Times New Roman"/>
                <w:sz w:val="22"/>
                <w:szCs w:val="22"/>
              </w:rPr>
              <w:t>群伤事件批量预检：群伤事件登记，并支持批量快速预检</w:t>
            </w:r>
          </w:p>
          <w:p>
            <w:pPr>
              <w:pStyle w:val="6"/>
              <w:widowControl/>
              <w:numPr>
                <w:ilvl w:val="0"/>
                <w:numId w:val="6"/>
              </w:numPr>
              <w:snapToGrid w:val="0"/>
              <w:ind w:firstLineChars="0"/>
              <w:rPr>
                <w:rFonts w:ascii="宋体" w:hAnsi="宋体" w:eastAsia="宋体" w:cs="Times New Roman"/>
                <w:sz w:val="22"/>
                <w:szCs w:val="22"/>
              </w:rPr>
            </w:pPr>
            <w:r>
              <w:rPr>
                <w:rFonts w:hint="eastAsia" w:ascii="宋体" w:hAnsi="宋体" w:eastAsia="宋体" w:cs="Times New Roman"/>
                <w:sz w:val="22"/>
                <w:szCs w:val="22"/>
              </w:rPr>
              <w:t>三无患者快速预检：对三无患者实现快速登记，并完成预检分诊。在患者恢复意识后，可修改患者信息为真实信息。</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注意：如果未与院内系统对接，则在急诊系统中修改患者信息；如果与院内系统对接后，则在院内系统修改，急诊系统自动同步患者信息数据，需要院内系统提供接口。</w:t>
            </w:r>
          </w:p>
          <w:p>
            <w:pPr>
              <w:pStyle w:val="6"/>
              <w:widowControl/>
              <w:numPr>
                <w:ilvl w:val="0"/>
                <w:numId w:val="6"/>
              </w:numPr>
              <w:snapToGrid w:val="0"/>
              <w:ind w:firstLineChars="0"/>
              <w:rPr>
                <w:rFonts w:ascii="宋体" w:hAnsi="宋体" w:eastAsia="宋体" w:cs="Times New Roman"/>
                <w:sz w:val="22"/>
                <w:szCs w:val="22"/>
              </w:rPr>
            </w:pPr>
            <w:r>
              <w:rPr>
                <w:rFonts w:hint="eastAsia" w:ascii="宋体" w:hAnsi="宋体" w:eastAsia="宋体" w:cs="Times New Roman"/>
                <w:sz w:val="22"/>
                <w:szCs w:val="22"/>
              </w:rPr>
              <w:t>绿色通道开通：对于紧急危重患者（胸痛、卒中）系统支持开通单病种救治绿色通道。</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注意：单病种救治绿色通道需要对院内收费、住院、药房、LIS、PACS系统进行改造，同时需要医院明确绿色通道患者流程的情况下，才能实现预期效果。</w:t>
            </w:r>
          </w:p>
          <w:p>
            <w:pPr>
              <w:pStyle w:val="6"/>
              <w:widowControl/>
              <w:numPr>
                <w:ilvl w:val="0"/>
                <w:numId w:val="6"/>
              </w:numPr>
              <w:snapToGrid w:val="0"/>
              <w:ind w:firstLineChars="0"/>
              <w:rPr>
                <w:rFonts w:ascii="宋体" w:hAnsi="宋体" w:eastAsia="宋体" w:cs="Times New Roman"/>
                <w:sz w:val="22"/>
                <w:szCs w:val="22"/>
              </w:rPr>
            </w:pPr>
            <w:r>
              <w:rPr>
                <w:rFonts w:hint="eastAsia" w:ascii="宋体" w:hAnsi="宋体" w:eastAsia="宋体" w:cs="Times New Roman"/>
                <w:sz w:val="22"/>
                <w:szCs w:val="22"/>
              </w:rPr>
              <w:t>候诊超期提醒：三、四级患者在分诊一段时间后仍未就诊时，分诊系统会给予提醒，护士可对其再次预检评估，并可调整病情等级。</w:t>
            </w:r>
          </w:p>
          <w:p>
            <w:pPr>
              <w:pStyle w:val="6"/>
              <w:widowControl/>
              <w:numPr>
                <w:ilvl w:val="0"/>
                <w:numId w:val="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患者分流</w:t>
            </w:r>
          </w:p>
          <w:p>
            <w:pPr>
              <w:pStyle w:val="6"/>
              <w:widowControl/>
              <w:numPr>
                <w:ilvl w:val="0"/>
                <w:numId w:val="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患者就诊队列管理</w:t>
            </w:r>
          </w:p>
          <w:p>
            <w:pPr>
              <w:pStyle w:val="6"/>
              <w:widowControl/>
              <w:numPr>
                <w:ilvl w:val="0"/>
                <w:numId w:val="6"/>
              </w:numPr>
              <w:snapToGrid w:val="0"/>
              <w:ind w:firstLineChars="0"/>
              <w:rPr>
                <w:rFonts w:ascii="宋体" w:hAnsi="宋体" w:eastAsia="宋体" w:cs="Times New Roman"/>
                <w:sz w:val="22"/>
                <w:szCs w:val="22"/>
              </w:rPr>
            </w:pPr>
            <w:r>
              <w:rPr>
                <w:rFonts w:hint="eastAsia" w:ascii="宋体" w:hAnsi="宋体" w:eastAsia="宋体" w:cs="Times New Roman"/>
                <w:sz w:val="22"/>
                <w:szCs w:val="22"/>
              </w:rPr>
              <w:t>病情评估与检伤分级知识库</w:t>
            </w:r>
          </w:p>
        </w:tc>
        <w:tc>
          <w:tcPr>
            <w:tcW w:w="0" w:type="auto"/>
            <w:tcBorders>
              <w:top w:val="nil"/>
              <w:left w:val="nil"/>
              <w:bottom w:val="single" w:color="auto" w:sz="4" w:space="0"/>
              <w:right w:val="single" w:color="auto" w:sz="4" w:space="0"/>
            </w:tcBorders>
            <w:shd w:val="clear" w:color="000000" w:fill="FFFFFF"/>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shd w:val="clear" w:color="000000" w:fill="FFFFFF"/>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000000" w:fill="FFFFFF"/>
            <w:noWrap/>
            <w:vAlign w:val="center"/>
          </w:tcPr>
          <w:p>
            <w:pPr>
              <w:snapToGrid w:val="0"/>
              <w:rPr>
                <w:rFonts w:ascii="宋体" w:hAnsi="宋体" w:cs="Times New Roman"/>
                <w:sz w:val="22"/>
                <w:szCs w:val="22"/>
              </w:rPr>
            </w:pPr>
            <w:r>
              <w:rPr>
                <w:rFonts w:hint="eastAsia" w:ascii="宋体" w:hAnsi="宋体" w:cs="Times New Roman"/>
                <w:sz w:val="22"/>
                <w:szCs w:val="22"/>
              </w:rPr>
              <w:t>统一预约系统（分时段预约）</w:t>
            </w:r>
          </w:p>
        </w:tc>
        <w:tc>
          <w:tcPr>
            <w:tcW w:w="7408" w:type="dxa"/>
            <w:tcBorders>
              <w:top w:val="nil"/>
              <w:left w:val="nil"/>
              <w:bottom w:val="single" w:color="auto" w:sz="4" w:space="0"/>
              <w:right w:val="single" w:color="auto" w:sz="4" w:space="0"/>
            </w:tcBorders>
            <w:shd w:val="clear" w:color="000000" w:fill="FFFFFF"/>
            <w:vAlign w:val="center"/>
          </w:tcPr>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用户使用微信公众号预约、工作站自助机预约等方式进行预约，前端调用号源池系统的预约号数据，一边上发给用户前端让其确定预约，预约成功后将已预约号信息回传给医院系统。所需要提供接口服务的是号源池系统的URL。患者信息ID、医院信息、号源信息等，医院根据信息返回预约挂号单号。</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HIS公用系统设置字模块，维护科室字典、人员字典这些基础资料和用户管理，在挂号子系统进行号表设置和号源维护（增、停、改、换诊）。</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号表设置直接选择不同的科室、添加不同的医生，选择不同的号类（门诊号、预约号），出诊号别（主副主任等）。</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医院需要构建一个统一的、共享的“预约池“，支持挂号预约、检查预约、住院预约、门诊复诊预约、出院复诊预约的排班和限额管理。</w:t>
            </w:r>
          </w:p>
          <w:p>
            <w:pPr>
              <w:pStyle w:val="6"/>
              <w:widowControl/>
              <w:numPr>
                <w:ilvl w:val="0"/>
                <w:numId w:val="7"/>
              </w:numPr>
              <w:snapToGrid w:val="0"/>
              <w:ind w:firstLineChars="0"/>
              <w:rPr>
                <w:rFonts w:ascii="宋体" w:hAnsi="宋体" w:eastAsia="宋体" w:cs="Times New Roman"/>
                <w:sz w:val="22"/>
                <w:szCs w:val="22"/>
              </w:rPr>
            </w:pPr>
            <w:r>
              <w:rPr>
                <w:rFonts w:hint="eastAsia" w:ascii="宋体" w:hAnsi="宋体" w:eastAsia="宋体" w:cs="Times New Roman"/>
                <w:sz w:val="22"/>
                <w:szCs w:val="22"/>
              </w:rPr>
              <w:t>在预约挂号方面：</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支持分时段预约挂号，支持部分科室全预约模式；</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依靠多种付费平台，预约挂号可支持直接扣费；</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支持门诊复诊预约、出院预约复诊。</w:t>
            </w:r>
          </w:p>
          <w:p>
            <w:pPr>
              <w:pStyle w:val="6"/>
              <w:widowControl/>
              <w:numPr>
                <w:ilvl w:val="0"/>
                <w:numId w:val="7"/>
              </w:numPr>
              <w:snapToGrid w:val="0"/>
              <w:ind w:firstLineChars="0"/>
              <w:rPr>
                <w:rFonts w:ascii="宋体" w:hAnsi="宋体" w:eastAsia="宋体" w:cs="Times New Roman"/>
                <w:sz w:val="22"/>
                <w:szCs w:val="22"/>
              </w:rPr>
            </w:pPr>
            <w:r>
              <w:rPr>
                <w:rFonts w:hint="eastAsia" w:ascii="宋体" w:hAnsi="宋体" w:eastAsia="宋体" w:cs="Times New Roman"/>
                <w:sz w:val="22"/>
                <w:szCs w:val="22"/>
              </w:rPr>
              <w:t>在检查预约方面：</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医生站的系统可自动预约检查，减少患者走动和排队；</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分院、专科联盟、社区也可以进行检查预约。</w:t>
            </w:r>
          </w:p>
          <w:p>
            <w:pPr>
              <w:pStyle w:val="6"/>
              <w:widowControl/>
              <w:numPr>
                <w:ilvl w:val="0"/>
                <w:numId w:val="7"/>
              </w:numPr>
              <w:snapToGrid w:val="0"/>
              <w:ind w:firstLineChars="0"/>
              <w:rPr>
                <w:rFonts w:ascii="宋体" w:hAnsi="宋体" w:eastAsia="宋体" w:cs="Times New Roman"/>
                <w:sz w:val="22"/>
                <w:szCs w:val="22"/>
              </w:rPr>
            </w:pPr>
            <w:r>
              <w:rPr>
                <w:rFonts w:hint="eastAsia" w:ascii="宋体" w:hAnsi="宋体" w:eastAsia="宋体" w:cs="Times New Roman"/>
                <w:sz w:val="22"/>
                <w:szCs w:val="22"/>
              </w:rPr>
              <w:t>在预约途径方面：</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一方面，支持现场预约、网站预约、电话预约、第三方预约、服务商门市（移动或银行的网点）；</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一方面，支持分院预约、基层医院预约，促进分级医疗的开展，提高患者服务的可及性。</w:t>
            </w:r>
          </w:p>
        </w:tc>
        <w:tc>
          <w:tcPr>
            <w:tcW w:w="0" w:type="auto"/>
            <w:tcBorders>
              <w:top w:val="nil"/>
              <w:left w:val="nil"/>
              <w:bottom w:val="single" w:color="auto" w:sz="4" w:space="0"/>
              <w:right w:val="single" w:color="auto" w:sz="4" w:space="0"/>
            </w:tcBorders>
            <w:shd w:val="clear" w:color="000000" w:fill="FFFFFF"/>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shd w:val="clear" w:color="000000" w:fill="FFFFFF"/>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noWrap/>
            <w:vAlign w:val="center"/>
          </w:tcPr>
          <w:p>
            <w:pPr>
              <w:snapToGrid w:val="0"/>
              <w:rPr>
                <w:rFonts w:ascii="宋体" w:hAnsi="宋体" w:cs="Times New Roman"/>
                <w:sz w:val="22"/>
                <w:szCs w:val="22"/>
              </w:rPr>
            </w:pPr>
            <w:r>
              <w:rPr>
                <w:rFonts w:hint="eastAsia" w:ascii="宋体" w:hAnsi="宋体" w:cs="Times New Roman"/>
                <w:sz w:val="22"/>
                <w:szCs w:val="22"/>
              </w:rPr>
              <w:t>住院登记子系统</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8"/>
              </w:numPr>
              <w:snapToGrid w:val="0"/>
              <w:ind w:firstLineChars="0"/>
              <w:rPr>
                <w:rFonts w:ascii="宋体" w:hAnsi="宋体" w:eastAsia="宋体" w:cs="Times New Roman"/>
                <w:sz w:val="22"/>
                <w:szCs w:val="22"/>
              </w:rPr>
            </w:pPr>
            <w:r>
              <w:rPr>
                <w:rFonts w:hint="eastAsia" w:ascii="宋体" w:hAnsi="宋体" w:eastAsia="宋体" w:cs="Times New Roman"/>
                <w:sz w:val="22"/>
                <w:szCs w:val="22"/>
              </w:rPr>
              <w:t>入院登记：录入患者姓名、性别等基本信息，为患者办理入院登记。患者住院号可选择手工录入或系统自动生成，支持登记时收取住院预交金；患者姓名、性别等必填信息界面中已经用醒目颜色标注出来；支持住院处直接接诊流程（开关控制）；支持患者住院科室的修改（未被病房接诊）；支持患者登记同时如入担保信息，也可以在担保管理界面单独录入。</w:t>
            </w:r>
          </w:p>
          <w:p>
            <w:pPr>
              <w:pStyle w:val="6"/>
              <w:widowControl/>
              <w:numPr>
                <w:ilvl w:val="0"/>
                <w:numId w:val="8"/>
              </w:numPr>
              <w:snapToGrid w:val="0"/>
              <w:ind w:firstLineChars="0"/>
              <w:rPr>
                <w:rFonts w:ascii="宋体" w:hAnsi="宋体" w:eastAsia="宋体" w:cs="Times New Roman"/>
                <w:sz w:val="22"/>
                <w:szCs w:val="22"/>
              </w:rPr>
            </w:pPr>
            <w:r>
              <w:rPr>
                <w:rFonts w:hint="eastAsia" w:ascii="宋体" w:hAnsi="宋体" w:eastAsia="宋体" w:cs="Times New Roman"/>
                <w:sz w:val="22"/>
                <w:szCs w:val="22"/>
              </w:rPr>
              <w:t>出院登记：支持住院处直接出院登记流程：录入患者住院号，为患者办理出院登记手续，患者的状态标记为“出院登记”。出院登记会停止患者的所有医嘱、床位费等日固定费用的滚动，所以建议在确认患者所有医嘱、费用等信息准确无误后，再为患者办理出院登记。</w:t>
            </w:r>
          </w:p>
          <w:p>
            <w:pPr>
              <w:pStyle w:val="6"/>
              <w:widowControl/>
              <w:numPr>
                <w:ilvl w:val="0"/>
                <w:numId w:val="8"/>
              </w:numPr>
              <w:snapToGrid w:val="0"/>
              <w:ind w:firstLineChars="0"/>
              <w:rPr>
                <w:rFonts w:ascii="宋体" w:hAnsi="宋体" w:eastAsia="宋体" w:cs="Times New Roman"/>
                <w:sz w:val="22"/>
                <w:szCs w:val="22"/>
              </w:rPr>
            </w:pPr>
            <w:r>
              <w:rPr>
                <w:rFonts w:hint="eastAsia" w:ascii="宋体" w:hAnsi="宋体" w:eastAsia="宋体" w:cs="Times New Roman"/>
                <w:sz w:val="22"/>
                <w:szCs w:val="22"/>
              </w:rPr>
              <w:t>出院召回：支持住院处出院召回操作。录入患者住院号，为患者进行出院召回。出院召回是出院登记的逆过程，患者的状态将从“出院登记”状态更新回“住院接诊”状态，注意此操作不会恢复患者长期医嘱，请相关医生注意。</w:t>
            </w:r>
          </w:p>
          <w:p>
            <w:pPr>
              <w:pStyle w:val="6"/>
              <w:widowControl/>
              <w:numPr>
                <w:ilvl w:val="0"/>
                <w:numId w:val="8"/>
              </w:numPr>
              <w:snapToGrid w:val="0"/>
              <w:ind w:firstLineChars="0"/>
              <w:rPr>
                <w:rFonts w:ascii="宋体" w:hAnsi="宋体" w:eastAsia="宋体" w:cs="Times New Roman"/>
                <w:sz w:val="22"/>
                <w:szCs w:val="22"/>
              </w:rPr>
            </w:pPr>
            <w:r>
              <w:rPr>
                <w:rFonts w:hint="eastAsia" w:ascii="宋体" w:hAnsi="宋体" w:eastAsia="宋体" w:cs="Times New Roman"/>
                <w:sz w:val="22"/>
                <w:szCs w:val="22"/>
              </w:rPr>
              <w:t>患者信息修改：录入患者住院号，检索患者的基本信息，供操作人修改。注意只能修改患者姓名、出生日期、民族、籍贯等基本信息，患者的结算方式、住院号、住院科室等信息是不可以在此修改的。</w:t>
            </w:r>
          </w:p>
          <w:p>
            <w:pPr>
              <w:pStyle w:val="6"/>
              <w:widowControl/>
              <w:numPr>
                <w:ilvl w:val="0"/>
                <w:numId w:val="8"/>
              </w:numPr>
              <w:snapToGrid w:val="0"/>
              <w:ind w:firstLineChars="0"/>
              <w:rPr>
                <w:rFonts w:ascii="宋体" w:hAnsi="宋体" w:eastAsia="宋体" w:cs="Times New Roman"/>
                <w:sz w:val="22"/>
                <w:szCs w:val="22"/>
              </w:rPr>
            </w:pPr>
            <w:r>
              <w:rPr>
                <w:rFonts w:hint="eastAsia" w:ascii="宋体" w:hAnsi="宋体" w:eastAsia="宋体" w:cs="Times New Roman"/>
                <w:sz w:val="22"/>
                <w:szCs w:val="22"/>
              </w:rPr>
              <w:t>无费退院：录入患者住院号，为没有发生费用的患者办理无费退院。患者的费用总额、预交金必须是0才可办理无费退院。</w:t>
            </w:r>
          </w:p>
          <w:p>
            <w:pPr>
              <w:pStyle w:val="6"/>
              <w:widowControl/>
              <w:numPr>
                <w:ilvl w:val="0"/>
                <w:numId w:val="8"/>
              </w:numPr>
              <w:snapToGrid w:val="0"/>
              <w:ind w:firstLineChars="0"/>
              <w:rPr>
                <w:rFonts w:ascii="宋体" w:hAnsi="宋体" w:eastAsia="宋体" w:cs="Times New Roman"/>
                <w:sz w:val="22"/>
                <w:szCs w:val="22"/>
              </w:rPr>
            </w:pPr>
            <w:r>
              <w:rPr>
                <w:rFonts w:hint="eastAsia" w:ascii="宋体" w:hAnsi="宋体" w:eastAsia="宋体" w:cs="Times New Roman"/>
                <w:sz w:val="22"/>
                <w:szCs w:val="22"/>
              </w:rPr>
              <w:t>担保管理：支持担保金的收取、返还、补打等操作，支持担保信息查询。</w:t>
            </w:r>
          </w:p>
          <w:p>
            <w:pPr>
              <w:pStyle w:val="6"/>
              <w:widowControl/>
              <w:numPr>
                <w:ilvl w:val="0"/>
                <w:numId w:val="8"/>
              </w:numPr>
              <w:snapToGrid w:val="0"/>
              <w:ind w:firstLineChars="0"/>
              <w:rPr>
                <w:rFonts w:ascii="宋体" w:hAnsi="宋体" w:eastAsia="宋体" w:cs="Times New Roman"/>
                <w:sz w:val="22"/>
                <w:szCs w:val="22"/>
              </w:rPr>
            </w:pPr>
            <w:r>
              <w:rPr>
                <w:rFonts w:hint="eastAsia" w:ascii="宋体" w:hAnsi="宋体" w:eastAsia="宋体" w:cs="Times New Roman"/>
                <w:sz w:val="22"/>
                <w:szCs w:val="22"/>
              </w:rPr>
              <w:t>身份变更：提供自费转医保、医保转自费、自费转公费、公费转自费等不同身份类别之间的变更。</w:t>
            </w:r>
          </w:p>
          <w:p>
            <w:pPr>
              <w:pStyle w:val="6"/>
              <w:widowControl/>
              <w:numPr>
                <w:ilvl w:val="0"/>
                <w:numId w:val="8"/>
              </w:numPr>
              <w:snapToGrid w:val="0"/>
              <w:ind w:firstLineChars="0"/>
              <w:rPr>
                <w:rFonts w:ascii="宋体" w:hAnsi="宋体" w:eastAsia="宋体" w:cs="Times New Roman"/>
                <w:sz w:val="22"/>
                <w:szCs w:val="22"/>
              </w:rPr>
            </w:pPr>
            <w:r>
              <w:rPr>
                <w:rFonts w:hint="eastAsia" w:ascii="宋体" w:hAnsi="宋体" w:eastAsia="宋体" w:cs="Times New Roman"/>
                <w:sz w:val="22"/>
                <w:szCs w:val="22"/>
              </w:rPr>
              <w:t>查询：入院情况查询；出院情况查询。</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noWrap/>
            <w:vAlign w:val="center"/>
          </w:tcPr>
          <w:p>
            <w:pPr>
              <w:snapToGrid w:val="0"/>
              <w:rPr>
                <w:rFonts w:ascii="宋体" w:hAnsi="宋体" w:cs="Times New Roman"/>
                <w:sz w:val="22"/>
                <w:szCs w:val="22"/>
              </w:rPr>
            </w:pPr>
            <w:r>
              <w:rPr>
                <w:rFonts w:hint="eastAsia" w:ascii="宋体" w:hAnsi="宋体" w:cs="Times New Roman"/>
                <w:sz w:val="22"/>
                <w:szCs w:val="22"/>
              </w:rPr>
              <w:t>住院收费子系统</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9"/>
              </w:numPr>
              <w:snapToGrid w:val="0"/>
              <w:ind w:firstLineChars="0"/>
              <w:rPr>
                <w:rFonts w:ascii="宋体" w:hAnsi="宋体" w:eastAsia="宋体" w:cs="Times New Roman"/>
                <w:sz w:val="22"/>
                <w:szCs w:val="22"/>
              </w:rPr>
            </w:pPr>
            <w:r>
              <w:rPr>
                <w:rFonts w:hint="eastAsia" w:ascii="宋体" w:hAnsi="宋体" w:eastAsia="宋体" w:cs="Times New Roman"/>
                <w:sz w:val="22"/>
                <w:szCs w:val="22"/>
              </w:rPr>
              <w:t>预交金管理：实现住院患者预交金的收取，返还，补打等，提供多种支付方式，打印预交金收据凭证。</w:t>
            </w:r>
          </w:p>
          <w:p>
            <w:pPr>
              <w:pStyle w:val="6"/>
              <w:widowControl/>
              <w:numPr>
                <w:ilvl w:val="0"/>
                <w:numId w:val="9"/>
              </w:numPr>
              <w:snapToGrid w:val="0"/>
              <w:ind w:firstLineChars="0"/>
              <w:rPr>
                <w:rFonts w:ascii="宋体" w:hAnsi="宋体" w:eastAsia="宋体" w:cs="Times New Roman"/>
                <w:sz w:val="22"/>
                <w:szCs w:val="22"/>
              </w:rPr>
            </w:pPr>
            <w:r>
              <w:rPr>
                <w:rFonts w:hint="eastAsia" w:ascii="宋体" w:hAnsi="宋体" w:eastAsia="宋体" w:cs="Times New Roman"/>
                <w:sz w:val="22"/>
                <w:szCs w:val="22"/>
              </w:rPr>
              <w:t>预交金日结算：按操作员实现预交金日结并打印清单。</w:t>
            </w:r>
          </w:p>
          <w:p>
            <w:pPr>
              <w:pStyle w:val="6"/>
              <w:widowControl/>
              <w:numPr>
                <w:ilvl w:val="0"/>
                <w:numId w:val="9"/>
              </w:numPr>
              <w:snapToGrid w:val="0"/>
              <w:ind w:firstLineChars="0"/>
              <w:rPr>
                <w:rFonts w:ascii="宋体" w:hAnsi="宋体" w:eastAsia="宋体" w:cs="Times New Roman"/>
                <w:sz w:val="22"/>
                <w:szCs w:val="22"/>
              </w:rPr>
            </w:pPr>
            <w:r>
              <w:rPr>
                <w:rFonts w:hint="eastAsia" w:ascii="宋体" w:hAnsi="宋体" w:eastAsia="宋体" w:cs="Times New Roman"/>
                <w:sz w:val="22"/>
                <w:szCs w:val="22"/>
              </w:rPr>
              <w:t>非药品收费：手工输入住院患者所发生的费用，具有单项费用录入和复合项目、组套项目费用录入功能选择。</w:t>
            </w:r>
          </w:p>
          <w:p>
            <w:pPr>
              <w:pStyle w:val="6"/>
              <w:widowControl/>
              <w:numPr>
                <w:ilvl w:val="0"/>
                <w:numId w:val="9"/>
              </w:numPr>
              <w:snapToGrid w:val="0"/>
              <w:ind w:firstLineChars="0"/>
              <w:rPr>
                <w:rFonts w:ascii="宋体" w:hAnsi="宋体" w:eastAsia="宋体" w:cs="Times New Roman"/>
                <w:sz w:val="22"/>
                <w:szCs w:val="22"/>
              </w:rPr>
            </w:pPr>
            <w:r>
              <w:rPr>
                <w:rFonts w:hint="eastAsia" w:ascii="宋体" w:hAnsi="宋体" w:eastAsia="宋体" w:cs="Times New Roman"/>
                <w:sz w:val="22"/>
                <w:szCs w:val="22"/>
              </w:rPr>
              <w:t>非药品退费：手工集中退费功能。</w:t>
            </w:r>
          </w:p>
          <w:p>
            <w:pPr>
              <w:pStyle w:val="6"/>
              <w:widowControl/>
              <w:numPr>
                <w:ilvl w:val="0"/>
                <w:numId w:val="9"/>
              </w:numPr>
              <w:snapToGrid w:val="0"/>
              <w:ind w:firstLineChars="0"/>
              <w:rPr>
                <w:rFonts w:ascii="宋体" w:hAnsi="宋体" w:eastAsia="宋体" w:cs="Times New Roman"/>
                <w:sz w:val="22"/>
                <w:szCs w:val="22"/>
              </w:rPr>
            </w:pPr>
            <w:r>
              <w:rPr>
                <w:rFonts w:hint="eastAsia" w:ascii="宋体" w:hAnsi="宋体" w:eastAsia="宋体" w:cs="Times New Roman"/>
                <w:sz w:val="22"/>
                <w:szCs w:val="22"/>
              </w:rPr>
              <w:t>退费确认：对于退费申请进行退费确认。</w:t>
            </w:r>
          </w:p>
          <w:p>
            <w:pPr>
              <w:pStyle w:val="6"/>
              <w:widowControl/>
              <w:numPr>
                <w:ilvl w:val="0"/>
                <w:numId w:val="9"/>
              </w:numPr>
              <w:snapToGrid w:val="0"/>
              <w:ind w:firstLineChars="0"/>
              <w:rPr>
                <w:rFonts w:ascii="宋体" w:hAnsi="宋体" w:eastAsia="宋体" w:cs="Times New Roman"/>
                <w:sz w:val="22"/>
                <w:szCs w:val="22"/>
              </w:rPr>
            </w:pPr>
            <w:r>
              <w:rPr>
                <w:rFonts w:hint="eastAsia" w:ascii="宋体" w:hAnsi="宋体" w:eastAsia="宋体" w:cs="Times New Roman"/>
                <w:sz w:val="22"/>
                <w:szCs w:val="22"/>
              </w:rPr>
              <w:t>催款单打印：低于警戒线的患者的查询打印。</w:t>
            </w:r>
          </w:p>
          <w:p>
            <w:pPr>
              <w:pStyle w:val="6"/>
              <w:widowControl/>
              <w:numPr>
                <w:ilvl w:val="0"/>
                <w:numId w:val="9"/>
              </w:numPr>
              <w:snapToGrid w:val="0"/>
              <w:ind w:firstLineChars="0"/>
              <w:rPr>
                <w:rFonts w:ascii="宋体" w:hAnsi="宋体" w:eastAsia="宋体" w:cs="Times New Roman"/>
                <w:sz w:val="22"/>
                <w:szCs w:val="22"/>
              </w:rPr>
            </w:pPr>
            <w:r>
              <w:rPr>
                <w:rFonts w:hint="eastAsia" w:ascii="宋体" w:hAnsi="宋体" w:eastAsia="宋体" w:cs="Times New Roman"/>
                <w:sz w:val="22"/>
                <w:szCs w:val="22"/>
              </w:rPr>
              <w:t>欠费标准设置：可分别按全院，病区，科室，个人，合同单位设置警戒线。</w:t>
            </w:r>
          </w:p>
          <w:p>
            <w:pPr>
              <w:pStyle w:val="6"/>
              <w:widowControl/>
              <w:numPr>
                <w:ilvl w:val="0"/>
                <w:numId w:val="9"/>
              </w:numPr>
              <w:snapToGrid w:val="0"/>
              <w:ind w:firstLineChars="0"/>
              <w:rPr>
                <w:rFonts w:ascii="宋体" w:hAnsi="宋体" w:eastAsia="宋体" w:cs="Times New Roman"/>
                <w:sz w:val="22"/>
                <w:szCs w:val="22"/>
              </w:rPr>
            </w:pPr>
            <w:r>
              <w:rPr>
                <w:rFonts w:hint="eastAsia" w:ascii="宋体" w:hAnsi="宋体" w:eastAsia="宋体" w:cs="Times New Roman"/>
                <w:sz w:val="22"/>
                <w:szCs w:val="22"/>
              </w:rPr>
              <w:t>手工开封帐管理：支持按住院号进行单个在院患者手工开封帐操作；支持按科室进行批量患者手工开封帐操作。封帐的患者将不能进行费用操作</w:t>
            </w:r>
          </w:p>
          <w:p>
            <w:pPr>
              <w:pStyle w:val="6"/>
              <w:widowControl/>
              <w:numPr>
                <w:ilvl w:val="0"/>
                <w:numId w:val="9"/>
              </w:numPr>
              <w:snapToGrid w:val="0"/>
              <w:ind w:firstLineChars="0"/>
              <w:rPr>
                <w:rFonts w:ascii="宋体" w:hAnsi="宋体" w:eastAsia="宋体" w:cs="Times New Roman"/>
                <w:sz w:val="22"/>
                <w:szCs w:val="22"/>
              </w:rPr>
            </w:pPr>
            <w:r>
              <w:rPr>
                <w:rFonts w:hint="eastAsia" w:ascii="宋体" w:hAnsi="宋体" w:eastAsia="宋体" w:cs="Times New Roman"/>
                <w:sz w:val="22"/>
                <w:szCs w:val="22"/>
              </w:rPr>
              <w:t>查询：预交金查询</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患者费用查询</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在院患者日清单：查询打印在院患者日费用清单。</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noWrap/>
            <w:vAlign w:val="center"/>
          </w:tcPr>
          <w:p>
            <w:pPr>
              <w:snapToGrid w:val="0"/>
              <w:rPr>
                <w:rFonts w:ascii="宋体" w:hAnsi="宋体" w:cs="Times New Roman"/>
                <w:sz w:val="22"/>
                <w:szCs w:val="22"/>
              </w:rPr>
            </w:pPr>
            <w:r>
              <w:rPr>
                <w:rFonts w:hint="eastAsia" w:ascii="宋体" w:hAnsi="宋体" w:cs="Times New Roman"/>
                <w:sz w:val="22"/>
                <w:szCs w:val="22"/>
              </w:rPr>
              <w:t>财务结算子系统</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10"/>
              </w:numPr>
              <w:snapToGrid w:val="0"/>
              <w:ind w:firstLineChars="0"/>
              <w:rPr>
                <w:rFonts w:ascii="宋体" w:hAnsi="宋体" w:eastAsia="宋体" w:cs="Times New Roman"/>
                <w:sz w:val="22"/>
                <w:szCs w:val="22"/>
              </w:rPr>
            </w:pPr>
            <w:r>
              <w:rPr>
                <w:rFonts w:hint="eastAsia" w:ascii="宋体" w:hAnsi="宋体" w:eastAsia="宋体" w:cs="Times New Roman"/>
                <w:sz w:val="22"/>
                <w:szCs w:val="22"/>
              </w:rPr>
              <w:t>发票领用：发票号与机器流水号双号管理，发票领用可以自定义号段，按照不同的发票类型，可以按个人领用。</w:t>
            </w:r>
          </w:p>
          <w:p>
            <w:pPr>
              <w:pStyle w:val="6"/>
              <w:widowControl/>
              <w:numPr>
                <w:ilvl w:val="0"/>
                <w:numId w:val="10"/>
              </w:numPr>
              <w:snapToGrid w:val="0"/>
              <w:ind w:firstLineChars="0"/>
              <w:rPr>
                <w:rFonts w:ascii="宋体" w:hAnsi="宋体" w:eastAsia="宋体" w:cs="Times New Roman"/>
                <w:sz w:val="22"/>
                <w:szCs w:val="22"/>
              </w:rPr>
            </w:pPr>
            <w:r>
              <w:rPr>
                <w:rFonts w:hint="eastAsia" w:ascii="宋体" w:hAnsi="宋体" w:eastAsia="宋体" w:cs="Times New Roman"/>
                <w:sz w:val="22"/>
                <w:szCs w:val="22"/>
              </w:rPr>
              <w:t>发票回收管理：支持对操作员未使用号段回收功能。</w:t>
            </w:r>
          </w:p>
          <w:p>
            <w:pPr>
              <w:pStyle w:val="6"/>
              <w:widowControl/>
              <w:numPr>
                <w:ilvl w:val="0"/>
                <w:numId w:val="10"/>
              </w:numPr>
              <w:snapToGrid w:val="0"/>
              <w:ind w:firstLineChars="0"/>
              <w:rPr>
                <w:rFonts w:ascii="宋体" w:hAnsi="宋体" w:eastAsia="宋体" w:cs="Times New Roman"/>
                <w:sz w:val="22"/>
                <w:szCs w:val="22"/>
              </w:rPr>
            </w:pPr>
            <w:r>
              <w:rPr>
                <w:rFonts w:hint="eastAsia" w:ascii="宋体" w:hAnsi="宋体" w:eastAsia="宋体" w:cs="Times New Roman"/>
                <w:sz w:val="22"/>
                <w:szCs w:val="22"/>
              </w:rPr>
              <w:t>日结审核管理：对操作员的日结数据进行审核。</w:t>
            </w:r>
          </w:p>
          <w:p>
            <w:pPr>
              <w:pStyle w:val="6"/>
              <w:widowControl/>
              <w:numPr>
                <w:ilvl w:val="0"/>
                <w:numId w:val="10"/>
              </w:numPr>
              <w:snapToGrid w:val="0"/>
              <w:ind w:firstLineChars="0"/>
              <w:rPr>
                <w:rFonts w:ascii="宋体" w:hAnsi="宋体" w:eastAsia="宋体" w:cs="Times New Roman"/>
                <w:sz w:val="22"/>
                <w:szCs w:val="22"/>
              </w:rPr>
            </w:pPr>
            <w:r>
              <w:rPr>
                <w:rFonts w:hint="eastAsia" w:ascii="宋体" w:hAnsi="宋体" w:eastAsia="宋体" w:cs="Times New Roman"/>
                <w:sz w:val="22"/>
                <w:szCs w:val="22"/>
              </w:rPr>
              <w:t>统计大类维护：支持维护门诊发票和最小费用的对应关系，门诊发票打印使用；维护住院发票和最小费用的对应关系，住院发票打印使用；维护病案和最小费用对应关系，病案首页打印使用；维护自定归类统计与最小费用关系，自定义归类查询。</w:t>
            </w:r>
          </w:p>
          <w:p>
            <w:pPr>
              <w:pStyle w:val="6"/>
              <w:widowControl/>
              <w:numPr>
                <w:ilvl w:val="0"/>
                <w:numId w:val="10"/>
              </w:numPr>
              <w:snapToGrid w:val="0"/>
              <w:ind w:firstLineChars="0"/>
              <w:rPr>
                <w:rFonts w:ascii="宋体" w:hAnsi="宋体" w:eastAsia="宋体" w:cs="Times New Roman"/>
                <w:sz w:val="22"/>
                <w:szCs w:val="22"/>
              </w:rPr>
            </w:pPr>
            <w:r>
              <w:rPr>
                <w:rFonts w:hint="eastAsia" w:ascii="宋体" w:hAnsi="宋体" w:eastAsia="宋体" w:cs="Times New Roman"/>
                <w:sz w:val="22"/>
                <w:szCs w:val="22"/>
              </w:rPr>
              <w:t>发票调号管理：按操作员指定在用号段；</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按发票类型指定当前使用号，并进行日志记录。</w:t>
            </w:r>
          </w:p>
          <w:p>
            <w:pPr>
              <w:pStyle w:val="6"/>
              <w:widowControl/>
              <w:numPr>
                <w:ilvl w:val="0"/>
                <w:numId w:val="10"/>
              </w:numPr>
              <w:snapToGrid w:val="0"/>
              <w:ind w:firstLineChars="0"/>
              <w:rPr>
                <w:rFonts w:ascii="宋体" w:hAnsi="宋体" w:eastAsia="宋体" w:cs="Times New Roman"/>
                <w:sz w:val="22"/>
                <w:szCs w:val="22"/>
              </w:rPr>
            </w:pPr>
            <w:r>
              <w:rPr>
                <w:rFonts w:hint="eastAsia" w:ascii="宋体" w:hAnsi="宋体" w:eastAsia="宋体" w:cs="Times New Roman"/>
                <w:sz w:val="22"/>
                <w:szCs w:val="22"/>
              </w:rPr>
              <w:t>查询统计：门诊收费分项统计：统计门诊收费项目名称、金额、合计信息。</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门诊各科收入统计(月报): 统计门诊各科室名称、统计类别、合计信息。</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科室挂号收入汇总: 统计科室名称、挂号级别、挂号人数、收费总计、合计信息。</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住院收费分项统计: 统计住院收费项目名称、金额、合计信息。</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结算发票查询: 查询统计结算患者发票及明细。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住院科室收入统计: 统计住院各科室本科室患者的各项收费合计</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000000" w:fill="FFFFFF"/>
            <w:noWrap/>
            <w:vAlign w:val="center"/>
          </w:tcPr>
          <w:p>
            <w:pPr>
              <w:snapToGrid w:val="0"/>
              <w:rPr>
                <w:rFonts w:ascii="宋体" w:hAnsi="宋体" w:cs="Times New Roman"/>
                <w:sz w:val="22"/>
                <w:szCs w:val="22"/>
              </w:rPr>
            </w:pPr>
            <w:r>
              <w:rPr>
                <w:rFonts w:hint="eastAsia" w:ascii="宋体" w:hAnsi="宋体" w:cs="Times New Roman"/>
                <w:sz w:val="22"/>
                <w:szCs w:val="22"/>
              </w:rPr>
              <w:t>住院结算子系统</w:t>
            </w:r>
          </w:p>
        </w:tc>
        <w:tc>
          <w:tcPr>
            <w:tcW w:w="7408" w:type="dxa"/>
            <w:tcBorders>
              <w:top w:val="nil"/>
              <w:left w:val="nil"/>
              <w:bottom w:val="single" w:color="auto" w:sz="4" w:space="0"/>
              <w:right w:val="single" w:color="auto" w:sz="4" w:space="0"/>
            </w:tcBorders>
            <w:shd w:val="clear" w:color="000000" w:fill="FFFFFF"/>
            <w:vAlign w:val="center"/>
          </w:tcPr>
          <w:p>
            <w:pPr>
              <w:pStyle w:val="6"/>
              <w:widowControl/>
              <w:numPr>
                <w:ilvl w:val="0"/>
                <w:numId w:val="11"/>
              </w:numPr>
              <w:snapToGrid w:val="0"/>
              <w:ind w:firstLineChars="0"/>
              <w:rPr>
                <w:rFonts w:ascii="宋体" w:hAnsi="宋体" w:eastAsia="宋体" w:cs="Times New Roman"/>
                <w:sz w:val="22"/>
                <w:szCs w:val="22"/>
              </w:rPr>
            </w:pPr>
            <w:r>
              <w:rPr>
                <w:rFonts w:hint="eastAsia" w:ascii="宋体" w:hAnsi="宋体" w:eastAsia="宋体" w:cs="Times New Roman"/>
                <w:sz w:val="22"/>
                <w:szCs w:val="22"/>
              </w:rPr>
              <w:t>中途结算：支持患者住院中，阶段性的结算，并打印结算收据。</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支持手工定额结算。</w:t>
            </w:r>
          </w:p>
          <w:p>
            <w:pPr>
              <w:pStyle w:val="6"/>
              <w:widowControl/>
              <w:numPr>
                <w:ilvl w:val="0"/>
                <w:numId w:val="11"/>
              </w:numPr>
              <w:snapToGrid w:val="0"/>
              <w:ind w:firstLineChars="0"/>
              <w:rPr>
                <w:rFonts w:ascii="宋体" w:hAnsi="宋体" w:eastAsia="宋体" w:cs="Times New Roman"/>
                <w:sz w:val="22"/>
                <w:szCs w:val="22"/>
              </w:rPr>
            </w:pPr>
            <w:r>
              <w:rPr>
                <w:rFonts w:hint="eastAsia" w:ascii="宋体" w:hAnsi="宋体" w:eastAsia="宋体" w:cs="Times New Roman"/>
                <w:sz w:val="22"/>
                <w:szCs w:val="22"/>
              </w:rPr>
              <w:t>出院结算：实现患者的结算，并打印结算收据。</w:t>
            </w:r>
          </w:p>
          <w:p>
            <w:pPr>
              <w:pStyle w:val="6"/>
              <w:widowControl/>
              <w:numPr>
                <w:ilvl w:val="0"/>
                <w:numId w:val="11"/>
              </w:numPr>
              <w:snapToGrid w:val="0"/>
              <w:ind w:firstLineChars="0"/>
              <w:rPr>
                <w:rFonts w:ascii="宋体" w:hAnsi="宋体" w:eastAsia="宋体" w:cs="Times New Roman"/>
                <w:sz w:val="22"/>
                <w:szCs w:val="22"/>
              </w:rPr>
            </w:pPr>
            <w:r>
              <w:rPr>
                <w:rFonts w:hint="eastAsia" w:ascii="宋体" w:hAnsi="宋体" w:eastAsia="宋体" w:cs="Times New Roman"/>
                <w:sz w:val="22"/>
                <w:szCs w:val="22"/>
              </w:rPr>
              <w:t>欠费结算：支持患者的欠费结算，并打印票据（根据实际情况）</w:t>
            </w:r>
          </w:p>
          <w:p>
            <w:pPr>
              <w:pStyle w:val="6"/>
              <w:widowControl/>
              <w:numPr>
                <w:ilvl w:val="0"/>
                <w:numId w:val="11"/>
              </w:numPr>
              <w:snapToGrid w:val="0"/>
              <w:ind w:firstLineChars="0"/>
              <w:rPr>
                <w:rFonts w:ascii="宋体" w:hAnsi="宋体" w:eastAsia="宋体" w:cs="Times New Roman"/>
                <w:sz w:val="22"/>
                <w:szCs w:val="22"/>
              </w:rPr>
            </w:pPr>
            <w:r>
              <w:rPr>
                <w:rFonts w:hint="eastAsia" w:ascii="宋体" w:hAnsi="宋体" w:eastAsia="宋体" w:cs="Times New Roman"/>
                <w:sz w:val="22"/>
                <w:szCs w:val="22"/>
              </w:rPr>
              <w:t>结算召回：对中途结算、出院结算和欠费结算的患者进行取消结算。</w:t>
            </w:r>
          </w:p>
          <w:p>
            <w:pPr>
              <w:pStyle w:val="6"/>
              <w:widowControl/>
              <w:numPr>
                <w:ilvl w:val="0"/>
                <w:numId w:val="11"/>
              </w:numPr>
              <w:snapToGrid w:val="0"/>
              <w:ind w:firstLineChars="0"/>
              <w:rPr>
                <w:rFonts w:ascii="宋体" w:hAnsi="宋体" w:eastAsia="宋体" w:cs="Times New Roman"/>
                <w:sz w:val="22"/>
                <w:szCs w:val="22"/>
              </w:rPr>
            </w:pPr>
            <w:r>
              <w:rPr>
                <w:rFonts w:hint="eastAsia" w:ascii="宋体" w:hAnsi="宋体" w:eastAsia="宋体" w:cs="Times New Roman"/>
                <w:sz w:val="22"/>
                <w:szCs w:val="22"/>
              </w:rPr>
              <w:t>操作员日结:包括预交金在院病人各项费用、出院病人结账和退款等统计汇总。</w:t>
            </w:r>
          </w:p>
          <w:p>
            <w:pPr>
              <w:pStyle w:val="6"/>
              <w:widowControl/>
              <w:numPr>
                <w:ilvl w:val="0"/>
                <w:numId w:val="11"/>
              </w:numPr>
              <w:snapToGrid w:val="0"/>
              <w:ind w:firstLineChars="0"/>
              <w:rPr>
                <w:rFonts w:ascii="宋体" w:hAnsi="宋体" w:eastAsia="宋体" w:cs="Times New Roman"/>
                <w:sz w:val="22"/>
                <w:szCs w:val="22"/>
              </w:rPr>
            </w:pPr>
            <w:r>
              <w:rPr>
                <w:rFonts w:hint="eastAsia" w:ascii="宋体" w:hAnsi="宋体" w:eastAsia="宋体" w:cs="Times New Roman"/>
                <w:sz w:val="22"/>
                <w:szCs w:val="22"/>
              </w:rPr>
              <w:t>查询统计:提供如下查询统计：</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预交金查询：按照不同方式查询预交金并打印清单。</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住院发票查询</w:t>
            </w:r>
            <w:r>
              <w:rPr>
                <w:rFonts w:hint="eastAsia" w:ascii="宋体" w:hAnsi="宋体" w:eastAsia="宋体" w:cs="Times New Roman"/>
                <w:sz w:val="22"/>
                <w:szCs w:val="22"/>
              </w:rPr>
              <w:tab/>
            </w:r>
            <w:r>
              <w:rPr>
                <w:rFonts w:hint="eastAsia" w:ascii="宋体" w:hAnsi="宋体" w:eastAsia="宋体" w:cs="Times New Roman"/>
                <w:sz w:val="22"/>
                <w:szCs w:val="22"/>
              </w:rPr>
              <w:t>：查询结算发票信息。</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出院患者清单</w:t>
            </w:r>
            <w:r>
              <w:rPr>
                <w:rFonts w:hint="eastAsia" w:ascii="宋体" w:hAnsi="宋体" w:eastAsia="宋体" w:cs="Times New Roman"/>
                <w:sz w:val="22"/>
                <w:szCs w:val="22"/>
              </w:rPr>
              <w:tab/>
            </w:r>
            <w:r>
              <w:rPr>
                <w:rFonts w:hint="eastAsia" w:ascii="宋体" w:hAnsi="宋体" w:eastAsia="宋体" w:cs="Times New Roman"/>
                <w:sz w:val="22"/>
                <w:szCs w:val="22"/>
              </w:rPr>
              <w:t>：查询出院登记的患者费用清单。</w:t>
            </w:r>
          </w:p>
        </w:tc>
        <w:tc>
          <w:tcPr>
            <w:tcW w:w="0" w:type="auto"/>
            <w:tcBorders>
              <w:top w:val="nil"/>
              <w:left w:val="nil"/>
              <w:bottom w:val="single" w:color="auto" w:sz="4" w:space="0"/>
              <w:right w:val="single" w:color="auto" w:sz="4" w:space="0"/>
            </w:tcBorders>
            <w:shd w:val="clear" w:color="000000" w:fill="FFFFFF"/>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shd w:val="clear" w:color="000000" w:fill="FFFFFF"/>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noWrap/>
            <w:vAlign w:val="center"/>
          </w:tcPr>
          <w:p>
            <w:pPr>
              <w:snapToGrid w:val="0"/>
              <w:rPr>
                <w:rFonts w:ascii="宋体" w:hAnsi="宋体" w:cs="Times New Roman"/>
                <w:sz w:val="22"/>
                <w:szCs w:val="22"/>
              </w:rPr>
            </w:pPr>
            <w:r>
              <w:rPr>
                <w:rFonts w:hint="eastAsia" w:ascii="宋体" w:hAnsi="宋体" w:cs="Times New Roman"/>
                <w:sz w:val="22"/>
                <w:szCs w:val="22"/>
              </w:rPr>
              <w:t>药库管理子系统</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12"/>
              </w:numPr>
              <w:snapToGrid w:val="0"/>
              <w:ind w:firstLineChars="0"/>
              <w:rPr>
                <w:rFonts w:ascii="宋体" w:hAnsi="宋体" w:eastAsia="宋体" w:cs="Times New Roman"/>
                <w:sz w:val="22"/>
                <w:szCs w:val="22"/>
              </w:rPr>
            </w:pPr>
            <w:r>
              <w:rPr>
                <w:rFonts w:hint="eastAsia" w:ascii="宋体" w:hAnsi="宋体" w:eastAsia="宋体" w:cs="Times New Roman"/>
                <w:sz w:val="22"/>
                <w:szCs w:val="22"/>
              </w:rPr>
              <w:t>基本信息维护: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药品字典库维护功能：可以维护如名称、厂家、产地、规格、等级、类别、价格形式、用法、用量、频次、药理、批文信息、供货商、招标信息等，支持多种别名；对毒麻药品、精神药品的种类、贵重药品、院内制剂、试敏药、GMP、OTC、特殊限制药品等均有特定的判断识别处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提供出入库科室维护(出库目标科室、入库来源)。</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提供常数维护：维护药品管理中常用的基础数据，如最小单位、包装单位、剂型、剂量单位、药品性质、存储条件等。</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提供药理作用维护：维护药品的药理作用信息。</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提供供货公司维护：维护药品常用的供货公司信息。</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提供生产厂家维护：维护药品常用的生产厂家信息。</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提供参数设置维护：维护全院药品管理中使用的控制参数，如各药房拆分属性、有效期警示天数等。</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提供特限药品维护：维护某些特殊限制药品在特定科室使用的信息。</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提供药品多级单位维护：维护药品的门诊发药、住院发药等发药单位对照。</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提供部门库存常数维护：维护各个库房的管理属性，如是否管库存、是否按批号管理等。</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提供人员控药权限维护：维护某个操作员有操作哪种药品类别的权限。</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提供抗菌药物维护:维护抗菌药物列表。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提供药品管理模板维护：可以维护盘点、计划、申请的模板。</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协定处方管理：可以维护协定处方明细信息。</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协定处方包装：对维护好的协定处方进行包装。</w:t>
            </w:r>
          </w:p>
          <w:p>
            <w:pPr>
              <w:pStyle w:val="6"/>
              <w:widowControl/>
              <w:numPr>
                <w:ilvl w:val="0"/>
                <w:numId w:val="12"/>
              </w:numPr>
              <w:snapToGrid w:val="0"/>
              <w:ind w:firstLineChars="0"/>
              <w:rPr>
                <w:rFonts w:ascii="宋体" w:hAnsi="宋体" w:eastAsia="宋体" w:cs="Times New Roman"/>
                <w:sz w:val="22"/>
                <w:szCs w:val="22"/>
              </w:rPr>
            </w:pPr>
            <w:r>
              <w:rPr>
                <w:rFonts w:hint="eastAsia" w:ascii="宋体" w:hAnsi="宋体" w:eastAsia="宋体" w:cs="Times New Roman"/>
                <w:sz w:val="22"/>
                <w:szCs w:val="22"/>
              </w:rPr>
              <w:t>入出库管理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入库计划：制定入库计划，可以手动生成入库计划，也可以按照警戒线、日消耗量自动生成入库计划。</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采购计划：制定采购计划，根据制定的入库计划，生成采购计划。可以修改计划入库数量，并且可以拆分在不同的供货公司采购。</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药品入库：可以有多种不同的入库类型，如正常入库、发票入库、核准入库、特殊入库、入库退货、外部入库申请等。</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药品出库：可以有多种不同的出库类型，如正常出库、出库审批、特殊出库、调拨、报损、出库退库等。可以手动出库，也可以自动接收科室领药单。</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单据补打：可以补打各种入库和出库单据。</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供货商结存：维护各供货公司的货款结存情况。</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供货商付款统计：统计各供货公司的付款情况。</w:t>
            </w:r>
          </w:p>
          <w:p>
            <w:pPr>
              <w:pStyle w:val="6"/>
              <w:widowControl/>
              <w:numPr>
                <w:ilvl w:val="0"/>
                <w:numId w:val="12"/>
              </w:numPr>
              <w:snapToGrid w:val="0"/>
              <w:ind w:firstLineChars="0"/>
              <w:rPr>
                <w:rFonts w:ascii="宋体" w:hAnsi="宋体" w:eastAsia="宋体" w:cs="Times New Roman"/>
                <w:sz w:val="22"/>
                <w:szCs w:val="22"/>
              </w:rPr>
            </w:pPr>
            <w:r>
              <w:rPr>
                <w:rFonts w:hint="eastAsia" w:ascii="宋体" w:hAnsi="宋体" w:eastAsia="宋体" w:cs="Times New Roman"/>
                <w:sz w:val="22"/>
                <w:szCs w:val="22"/>
              </w:rPr>
              <w:t>在库管理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提供库存盘点管理：对药库库存进行盘点与结存。</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提供药品调价管理：针对药品价格的变化进行调价。</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提供药品库存管理：提供库存信息一览，并提供多种条件的过滤，支持维护警戒线、药房停用标记、药品帐入出库明细、库存报警以及有效期报警，货位号维护等多种功能。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提供药品月结管理：对药库的账目进行月结并打印月结统计表。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提供药品月结校对功能：校对帐目及库存的平衡关系。</w:t>
            </w:r>
          </w:p>
          <w:p>
            <w:pPr>
              <w:pStyle w:val="6"/>
              <w:widowControl/>
              <w:numPr>
                <w:ilvl w:val="0"/>
                <w:numId w:val="12"/>
              </w:numPr>
              <w:snapToGrid w:val="0"/>
              <w:ind w:firstLineChars="0"/>
              <w:rPr>
                <w:rFonts w:ascii="宋体" w:hAnsi="宋体" w:eastAsia="宋体" w:cs="Times New Roman"/>
                <w:sz w:val="22"/>
                <w:szCs w:val="22"/>
              </w:rPr>
            </w:pPr>
            <w:r>
              <w:rPr>
                <w:rFonts w:hint="eastAsia" w:ascii="宋体" w:hAnsi="宋体" w:eastAsia="宋体" w:cs="Times New Roman"/>
                <w:sz w:val="22"/>
                <w:szCs w:val="22"/>
              </w:rPr>
              <w:t>采购管理:</w:t>
            </w:r>
            <w:r>
              <w:rPr>
                <w:rFonts w:hint="eastAsia"/>
                <w:sz w:val="22"/>
                <w:szCs w:val="22"/>
              </w:rPr>
              <w:t xml:space="preserve"> </w:t>
            </w:r>
            <w:r>
              <w:rPr>
                <w:rFonts w:hint="eastAsia" w:ascii="宋体" w:hAnsi="宋体" w:eastAsia="宋体" w:cs="Times New Roman"/>
                <w:sz w:val="22"/>
                <w:szCs w:val="22"/>
              </w:rPr>
              <w:t>自动生成采购计划及采购单，可以进行采购单审核。</w:t>
            </w:r>
          </w:p>
          <w:p>
            <w:pPr>
              <w:pStyle w:val="6"/>
              <w:widowControl/>
              <w:numPr>
                <w:ilvl w:val="0"/>
                <w:numId w:val="12"/>
              </w:numPr>
              <w:snapToGrid w:val="0"/>
              <w:ind w:firstLineChars="0"/>
              <w:rPr>
                <w:rFonts w:ascii="宋体" w:hAnsi="宋体" w:eastAsia="宋体" w:cs="Times New Roman"/>
                <w:sz w:val="22"/>
                <w:szCs w:val="22"/>
              </w:rPr>
            </w:pPr>
            <w:r>
              <w:rPr>
                <w:rFonts w:hint="eastAsia" w:ascii="宋体" w:hAnsi="宋体" w:eastAsia="宋体" w:cs="Times New Roman"/>
                <w:sz w:val="22"/>
                <w:szCs w:val="22"/>
              </w:rPr>
              <w:t>查询统计:</w:t>
            </w:r>
            <w:r>
              <w:rPr>
                <w:rFonts w:hint="eastAsia"/>
                <w:sz w:val="22"/>
                <w:szCs w:val="22"/>
              </w:rPr>
              <w:t xml:space="preserve"> </w:t>
            </w:r>
            <w:r>
              <w:rPr>
                <w:rFonts w:hint="eastAsia" w:ascii="宋体" w:hAnsi="宋体" w:eastAsia="宋体" w:cs="Times New Roman"/>
                <w:sz w:val="22"/>
                <w:szCs w:val="22"/>
              </w:rPr>
              <w:t>提供各类药品日常统计功能：可生成各种药品的入库明细、出库明细、盘点明细、调价明细、调拨明细、报损明细、退药明细，提供月结报表。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提供抗菌药物的统计功能：各种抗菌药物统计报表。</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noWrap/>
            <w:vAlign w:val="center"/>
          </w:tcPr>
          <w:p>
            <w:pPr>
              <w:snapToGrid w:val="0"/>
              <w:rPr>
                <w:rFonts w:ascii="宋体" w:hAnsi="宋体" w:cs="Times New Roman"/>
                <w:sz w:val="22"/>
                <w:szCs w:val="22"/>
              </w:rPr>
            </w:pPr>
            <w:r>
              <w:rPr>
                <w:rFonts w:hint="eastAsia" w:ascii="宋体" w:hAnsi="宋体" w:cs="Times New Roman"/>
                <w:sz w:val="22"/>
                <w:szCs w:val="22"/>
              </w:rPr>
              <w:t>门诊药房管理子系统</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13"/>
              </w:numPr>
              <w:snapToGrid w:val="0"/>
              <w:ind w:firstLineChars="0"/>
              <w:rPr>
                <w:rFonts w:ascii="宋体" w:hAnsi="宋体" w:eastAsia="宋体" w:cs="Times New Roman"/>
                <w:sz w:val="22"/>
                <w:szCs w:val="22"/>
              </w:rPr>
            </w:pPr>
            <w:r>
              <w:rPr>
                <w:rFonts w:hint="eastAsia" w:ascii="宋体" w:hAnsi="宋体" w:eastAsia="宋体" w:cs="Times New Roman"/>
                <w:sz w:val="22"/>
                <w:szCs w:val="22"/>
              </w:rPr>
              <w:t>门诊药房信息维护: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提供门诊终端维护：对配药台、发药窗口进行各种属性的维护。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提供门诊处方调剂：对门诊的处方进行调剂，可选平均调剂与竞争调剂。</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提供门诊特殊终端维护：维护特殊的配药窗口属性。</w:t>
            </w:r>
          </w:p>
          <w:p>
            <w:pPr>
              <w:pStyle w:val="6"/>
              <w:widowControl/>
              <w:numPr>
                <w:ilvl w:val="0"/>
                <w:numId w:val="13"/>
              </w:numPr>
              <w:snapToGrid w:val="0"/>
              <w:ind w:firstLineChars="0"/>
              <w:rPr>
                <w:rFonts w:ascii="宋体" w:hAnsi="宋体" w:eastAsia="宋体" w:cs="Times New Roman"/>
                <w:sz w:val="22"/>
                <w:szCs w:val="22"/>
              </w:rPr>
            </w:pPr>
            <w:r>
              <w:rPr>
                <w:rFonts w:hint="eastAsia" w:ascii="宋体" w:hAnsi="宋体" w:eastAsia="宋体" w:cs="Times New Roman"/>
                <w:sz w:val="22"/>
                <w:szCs w:val="22"/>
              </w:rPr>
              <w:t>门诊药房发药:</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提供两种发药方式：自动调剂发药，手工发药。</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自动调剂发药：根据设定的调剂方式，系统自动把已收费的药品分配到配药台，配药</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台人员核准后进行配药，发药台接收到配药核准的药品信息后进行确认并发药。</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手工发药：药房发药人员录入患者的发票号（或者病历号、处方号）显示当前处方的药品，进行发药。</w:t>
            </w:r>
          </w:p>
          <w:p>
            <w:pPr>
              <w:pStyle w:val="6"/>
              <w:widowControl/>
              <w:numPr>
                <w:ilvl w:val="0"/>
                <w:numId w:val="13"/>
              </w:numPr>
              <w:snapToGrid w:val="0"/>
              <w:ind w:firstLineChars="0"/>
              <w:rPr>
                <w:rFonts w:ascii="宋体" w:hAnsi="宋体" w:eastAsia="宋体" w:cs="Times New Roman"/>
                <w:sz w:val="22"/>
                <w:szCs w:val="22"/>
              </w:rPr>
            </w:pPr>
            <w:r>
              <w:rPr>
                <w:rFonts w:hint="eastAsia" w:ascii="宋体" w:hAnsi="宋体" w:eastAsia="宋体" w:cs="Times New Roman"/>
                <w:sz w:val="22"/>
                <w:szCs w:val="22"/>
              </w:rPr>
              <w:t>门诊代发药：门诊药房之间可以相互代替发药，扣除发药药房库存。</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发药模式分为两种：配药、发药分开进行，也可以采用门诊直接发药模式。</w:t>
            </w:r>
          </w:p>
          <w:p>
            <w:pPr>
              <w:pStyle w:val="6"/>
              <w:widowControl/>
              <w:numPr>
                <w:ilvl w:val="0"/>
                <w:numId w:val="13"/>
              </w:numPr>
              <w:snapToGrid w:val="0"/>
              <w:ind w:firstLine="0" w:firstLineChars="0"/>
              <w:rPr>
                <w:rFonts w:ascii="宋体" w:hAnsi="宋体" w:eastAsia="宋体" w:cs="Times New Roman"/>
                <w:sz w:val="22"/>
                <w:szCs w:val="22"/>
              </w:rPr>
            </w:pPr>
            <w:r>
              <w:rPr>
                <w:rFonts w:hint="eastAsia" w:ascii="宋体" w:hAnsi="宋体" w:eastAsia="宋体" w:cs="Times New Roman"/>
                <w:sz w:val="22"/>
                <w:szCs w:val="22"/>
              </w:rPr>
              <w:t>门诊药房退药:录入患者发票号后，显示待退药品信息，选择药品进行退药。</w:t>
            </w:r>
          </w:p>
          <w:p>
            <w:pPr>
              <w:pStyle w:val="6"/>
              <w:widowControl/>
              <w:numPr>
                <w:ilvl w:val="0"/>
                <w:numId w:val="13"/>
              </w:numPr>
              <w:snapToGrid w:val="0"/>
              <w:ind w:firstLineChars="0"/>
              <w:rPr>
                <w:rFonts w:ascii="宋体" w:hAnsi="宋体" w:eastAsia="宋体" w:cs="Times New Roman"/>
                <w:sz w:val="22"/>
                <w:szCs w:val="22"/>
              </w:rPr>
            </w:pPr>
            <w:r>
              <w:rPr>
                <w:rFonts w:hint="eastAsia" w:ascii="宋体" w:hAnsi="宋体" w:eastAsia="宋体" w:cs="Times New Roman"/>
                <w:sz w:val="22"/>
                <w:szCs w:val="22"/>
              </w:rPr>
              <w:t>门诊药房管理:根据本地药品量的消耗，生成领药申请单，传送到药库，支持多个药房管理，具有类似药库的各种进销存管理和查询功能，具有查询病人任意时段处方内容。</w:t>
            </w:r>
          </w:p>
          <w:p>
            <w:pPr>
              <w:pStyle w:val="6"/>
              <w:widowControl/>
              <w:numPr>
                <w:ilvl w:val="0"/>
                <w:numId w:val="13"/>
              </w:numPr>
              <w:snapToGrid w:val="0"/>
              <w:ind w:firstLineChars="0"/>
              <w:rPr>
                <w:rFonts w:ascii="宋体" w:hAnsi="宋体" w:eastAsia="宋体" w:cs="Times New Roman"/>
                <w:sz w:val="22"/>
                <w:szCs w:val="22"/>
              </w:rPr>
            </w:pPr>
            <w:r>
              <w:rPr>
                <w:rFonts w:hint="eastAsia" w:ascii="宋体" w:hAnsi="宋体" w:eastAsia="宋体" w:cs="Times New Roman"/>
                <w:sz w:val="22"/>
                <w:szCs w:val="22"/>
              </w:rPr>
              <w:t>查询统计:提供门诊处方查询、配药工作量查询、发药工作量查询、门诊药房发药量统计、门诊药房退药量统计。</w:t>
            </w:r>
          </w:p>
          <w:p>
            <w:pPr>
              <w:pStyle w:val="6"/>
              <w:widowControl/>
              <w:numPr>
                <w:ilvl w:val="0"/>
                <w:numId w:val="13"/>
              </w:numPr>
              <w:snapToGrid w:val="0"/>
              <w:ind w:firstLineChars="0"/>
              <w:rPr>
                <w:rFonts w:ascii="宋体" w:hAnsi="宋体" w:eastAsia="宋体" w:cs="Times New Roman"/>
                <w:sz w:val="22"/>
                <w:szCs w:val="22"/>
              </w:rPr>
            </w:pPr>
            <w:r>
              <w:rPr>
                <w:rFonts w:hint="eastAsia" w:ascii="宋体" w:hAnsi="宋体" w:eastAsia="宋体" w:cs="Times New Roman"/>
                <w:sz w:val="22"/>
                <w:szCs w:val="22"/>
              </w:rPr>
              <w:t>门诊药房划价:提供直接在门诊药房进行划价的功能。</w:t>
            </w:r>
          </w:p>
          <w:p>
            <w:pPr>
              <w:pStyle w:val="6"/>
              <w:widowControl/>
              <w:numPr>
                <w:ilvl w:val="0"/>
                <w:numId w:val="13"/>
              </w:numPr>
              <w:snapToGrid w:val="0"/>
              <w:ind w:firstLineChars="0"/>
              <w:rPr>
                <w:rFonts w:ascii="宋体" w:hAnsi="宋体" w:eastAsia="宋体" w:cs="Times New Roman"/>
                <w:sz w:val="22"/>
                <w:szCs w:val="22"/>
              </w:rPr>
            </w:pPr>
            <w:r>
              <w:rPr>
                <w:rFonts w:hint="eastAsia" w:ascii="宋体" w:hAnsi="宋体" w:eastAsia="宋体" w:cs="Times New Roman"/>
                <w:sz w:val="22"/>
                <w:szCs w:val="22"/>
              </w:rPr>
              <w:t>门诊药房发药排队叫号:患者在门诊收费后自动分配一个取药排队序号，在门诊药房大屏幕上显示待发药患者名称，门诊药房发药系统中按照排队序号显示待发药患者信息。发药人选择待发药患者点击叫号，同时门诊大屏幕显示取药患者姓名，门诊扬声器播放患者名称到对应窗口取药。此功能类似银行排队叫号。</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noWrap/>
            <w:vAlign w:val="center"/>
          </w:tcPr>
          <w:p>
            <w:pPr>
              <w:snapToGrid w:val="0"/>
              <w:rPr>
                <w:rFonts w:ascii="宋体" w:hAnsi="宋体" w:cs="Times New Roman"/>
                <w:sz w:val="22"/>
                <w:szCs w:val="22"/>
              </w:rPr>
            </w:pPr>
            <w:r>
              <w:rPr>
                <w:rFonts w:hint="eastAsia" w:ascii="宋体" w:hAnsi="宋体" w:cs="Times New Roman"/>
                <w:sz w:val="22"/>
                <w:szCs w:val="22"/>
              </w:rPr>
              <w:t>住院药房管理子系统</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14"/>
              </w:numPr>
              <w:snapToGrid w:val="0"/>
              <w:ind w:firstLineChars="0"/>
              <w:rPr>
                <w:rFonts w:ascii="宋体" w:hAnsi="宋体" w:eastAsia="宋体" w:cs="Times New Roman"/>
                <w:sz w:val="22"/>
                <w:szCs w:val="22"/>
              </w:rPr>
            </w:pPr>
            <w:r>
              <w:rPr>
                <w:rFonts w:hint="eastAsia" w:ascii="宋体" w:hAnsi="宋体" w:eastAsia="宋体" w:cs="Times New Roman"/>
                <w:sz w:val="22"/>
                <w:szCs w:val="22"/>
              </w:rPr>
              <w:t>住院药房信息维护: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摆药单维护：可以自定义设定各种类型的摆药单，如：大输液摆药单、毒麻药摆药单、口服摆药单等等。</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摆药台维护：维护各个药房的摆药台，以及摆药台中有哪些摆药单。</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默认取药科室维护：设定各病区科室对应的取药药房，可以指定取药时间和取药类别。</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药品拆分属性维护：设定药品品种或药品剂型发药时的拆分方式，有：不可拆分、可拆分不取整，如果不维护默认是不可拆分。</w:t>
            </w:r>
          </w:p>
          <w:p>
            <w:pPr>
              <w:pStyle w:val="6"/>
              <w:widowControl/>
              <w:numPr>
                <w:ilvl w:val="0"/>
                <w:numId w:val="14"/>
              </w:numPr>
              <w:snapToGrid w:val="0"/>
              <w:ind w:firstLineChars="0"/>
              <w:rPr>
                <w:rFonts w:ascii="宋体" w:hAnsi="宋体" w:eastAsia="宋体" w:cs="Times New Roman"/>
                <w:sz w:val="22"/>
                <w:szCs w:val="22"/>
              </w:rPr>
            </w:pPr>
            <w:r>
              <w:rPr>
                <w:rFonts w:hint="eastAsia" w:ascii="宋体" w:hAnsi="宋体" w:eastAsia="宋体" w:cs="Times New Roman"/>
                <w:sz w:val="22"/>
                <w:szCs w:val="22"/>
              </w:rPr>
              <w:t>药品批费:录入患者住院号，选择药品进行批费。</w:t>
            </w:r>
          </w:p>
          <w:p>
            <w:pPr>
              <w:pStyle w:val="6"/>
              <w:widowControl/>
              <w:numPr>
                <w:ilvl w:val="0"/>
                <w:numId w:val="14"/>
              </w:numPr>
              <w:snapToGrid w:val="0"/>
              <w:ind w:firstLineChars="0"/>
              <w:rPr>
                <w:rFonts w:ascii="宋体" w:hAnsi="宋体" w:eastAsia="宋体" w:cs="Times New Roman"/>
                <w:sz w:val="22"/>
                <w:szCs w:val="22"/>
              </w:rPr>
            </w:pPr>
            <w:r>
              <w:rPr>
                <w:rFonts w:hint="eastAsia" w:ascii="宋体" w:hAnsi="宋体" w:eastAsia="宋体" w:cs="Times New Roman"/>
                <w:sz w:val="22"/>
                <w:szCs w:val="22"/>
              </w:rPr>
              <w:t>药品退费:录入患者住院号，选择已收费的药品进行退费。</w:t>
            </w:r>
          </w:p>
          <w:p>
            <w:pPr>
              <w:pStyle w:val="6"/>
              <w:widowControl/>
              <w:numPr>
                <w:ilvl w:val="0"/>
                <w:numId w:val="14"/>
              </w:numPr>
              <w:snapToGrid w:val="0"/>
              <w:ind w:firstLineChars="0"/>
              <w:rPr>
                <w:rFonts w:ascii="宋体" w:hAnsi="宋体" w:eastAsia="宋体" w:cs="Times New Roman"/>
                <w:sz w:val="22"/>
                <w:szCs w:val="22"/>
              </w:rPr>
            </w:pPr>
            <w:r>
              <w:rPr>
                <w:rFonts w:hint="eastAsia" w:ascii="宋体" w:hAnsi="宋体" w:eastAsia="宋体" w:cs="Times New Roman"/>
                <w:sz w:val="22"/>
                <w:szCs w:val="22"/>
              </w:rPr>
              <w:t>住院药房直接摆药:</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选择病区（或科室、患者）对列出的待摆的药品确认摆药。</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住院代发药：住院药房之间可以代替发药，扣除发药药房库存。</w:t>
            </w:r>
          </w:p>
          <w:p>
            <w:pPr>
              <w:pStyle w:val="6"/>
              <w:widowControl/>
              <w:numPr>
                <w:ilvl w:val="0"/>
                <w:numId w:val="14"/>
              </w:numPr>
              <w:snapToGrid w:val="0"/>
              <w:ind w:firstLineChars="0"/>
              <w:rPr>
                <w:rFonts w:ascii="宋体" w:hAnsi="宋体" w:eastAsia="宋体" w:cs="Times New Roman"/>
                <w:sz w:val="22"/>
                <w:szCs w:val="22"/>
              </w:rPr>
            </w:pPr>
            <w:r>
              <w:rPr>
                <w:rFonts w:hint="eastAsia" w:ascii="宋体" w:hAnsi="宋体" w:eastAsia="宋体" w:cs="Times New Roman"/>
                <w:sz w:val="22"/>
                <w:szCs w:val="22"/>
              </w:rPr>
              <w:t>住院医嘱摆药:前提是经过住院护士站审核和分解的药品医嘱，摆药时可以看到各病区、病区下的摆药单和各个摆药单下的患者，选择其一保存进行摆药。</w:t>
            </w:r>
          </w:p>
          <w:p>
            <w:pPr>
              <w:pStyle w:val="6"/>
              <w:widowControl/>
              <w:numPr>
                <w:ilvl w:val="0"/>
                <w:numId w:val="14"/>
              </w:numPr>
              <w:snapToGrid w:val="0"/>
              <w:ind w:firstLineChars="0"/>
              <w:rPr>
                <w:rFonts w:ascii="宋体" w:hAnsi="宋体" w:eastAsia="宋体" w:cs="Times New Roman"/>
                <w:sz w:val="22"/>
                <w:szCs w:val="22"/>
              </w:rPr>
            </w:pPr>
            <w:r>
              <w:rPr>
                <w:rFonts w:hint="eastAsia" w:ascii="宋体" w:hAnsi="宋体" w:eastAsia="宋体" w:cs="Times New Roman"/>
                <w:sz w:val="22"/>
                <w:szCs w:val="22"/>
              </w:rPr>
              <w:t>确认护士退药:显示护士站的退药申请，确认进行退药。</w:t>
            </w:r>
          </w:p>
          <w:p>
            <w:pPr>
              <w:pStyle w:val="6"/>
              <w:widowControl/>
              <w:numPr>
                <w:ilvl w:val="0"/>
                <w:numId w:val="1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查询统计:提供药房发药退药统计、住院发药工作量统计。</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noWrap/>
            <w:vAlign w:val="center"/>
          </w:tcPr>
          <w:p>
            <w:pPr>
              <w:snapToGrid w:val="0"/>
              <w:rPr>
                <w:rFonts w:ascii="宋体" w:hAnsi="宋体" w:cs="Times New Roman"/>
                <w:sz w:val="22"/>
                <w:szCs w:val="22"/>
              </w:rPr>
            </w:pPr>
            <w:r>
              <w:rPr>
                <w:rFonts w:hint="eastAsia" w:ascii="宋体" w:hAnsi="宋体" w:cs="Times New Roman"/>
                <w:sz w:val="22"/>
                <w:szCs w:val="22"/>
              </w:rPr>
              <w:t>医技终端执行管理子系统</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15"/>
              </w:numPr>
              <w:snapToGrid w:val="0"/>
              <w:ind w:firstLineChars="0"/>
              <w:rPr>
                <w:rFonts w:ascii="宋体" w:hAnsi="宋体" w:eastAsia="宋体" w:cs="Times New Roman"/>
                <w:sz w:val="22"/>
                <w:szCs w:val="22"/>
              </w:rPr>
            </w:pPr>
            <w:r>
              <w:rPr>
                <w:rFonts w:hint="eastAsia" w:ascii="宋体" w:hAnsi="宋体" w:eastAsia="宋体" w:cs="Times New Roman"/>
                <w:sz w:val="22"/>
                <w:szCs w:val="22"/>
              </w:rPr>
              <w:t>门诊执行确认:在门诊患者开立医技项目并收费后，提供医技项目执行确认功能，医生可根据医技项目的实际执行情况，进行费用补划价。医技项目执行确认后，此项目将不能进行退费。</w:t>
            </w:r>
          </w:p>
          <w:p>
            <w:pPr>
              <w:pStyle w:val="6"/>
              <w:widowControl/>
              <w:numPr>
                <w:ilvl w:val="0"/>
                <w:numId w:val="15"/>
              </w:numPr>
              <w:snapToGrid w:val="0"/>
              <w:ind w:firstLineChars="0"/>
              <w:rPr>
                <w:rFonts w:ascii="宋体" w:hAnsi="宋体" w:eastAsia="宋体" w:cs="Times New Roman"/>
                <w:sz w:val="22"/>
                <w:szCs w:val="22"/>
              </w:rPr>
            </w:pPr>
            <w:r>
              <w:rPr>
                <w:rFonts w:hint="eastAsia" w:ascii="宋体" w:hAnsi="宋体" w:eastAsia="宋体" w:cs="Times New Roman"/>
                <w:sz w:val="22"/>
                <w:szCs w:val="22"/>
              </w:rPr>
              <w:t>门诊取消确认：在为患者进行完门诊执行确认后，如果患者因特殊原因不做此医技项目，可使用此功能进行确认取消，取消后此医技项目可进行退费。</w:t>
            </w:r>
          </w:p>
          <w:p>
            <w:pPr>
              <w:pStyle w:val="6"/>
              <w:widowControl/>
              <w:numPr>
                <w:ilvl w:val="0"/>
                <w:numId w:val="15"/>
              </w:numPr>
              <w:snapToGrid w:val="0"/>
              <w:ind w:firstLineChars="0"/>
              <w:rPr>
                <w:rFonts w:ascii="宋体" w:hAnsi="宋体" w:eastAsia="宋体" w:cs="Times New Roman"/>
                <w:sz w:val="22"/>
                <w:szCs w:val="22"/>
              </w:rPr>
            </w:pPr>
            <w:r>
              <w:rPr>
                <w:rFonts w:hint="eastAsia" w:ascii="宋体" w:hAnsi="宋体" w:eastAsia="宋体" w:cs="Times New Roman"/>
                <w:sz w:val="22"/>
                <w:szCs w:val="22"/>
              </w:rPr>
              <w:t>门诊执行确认查询：提供基本的查询功能，如工作量、费用等。</w:t>
            </w:r>
          </w:p>
          <w:p>
            <w:pPr>
              <w:pStyle w:val="6"/>
              <w:widowControl/>
              <w:numPr>
                <w:ilvl w:val="0"/>
                <w:numId w:val="15"/>
              </w:numPr>
              <w:snapToGrid w:val="0"/>
              <w:ind w:firstLineChars="0"/>
              <w:rPr>
                <w:rFonts w:ascii="宋体" w:hAnsi="宋体" w:eastAsia="宋体" w:cs="Times New Roman"/>
                <w:sz w:val="22"/>
                <w:szCs w:val="22"/>
              </w:rPr>
            </w:pPr>
            <w:r>
              <w:rPr>
                <w:rFonts w:hint="eastAsia" w:ascii="宋体" w:hAnsi="宋体" w:eastAsia="宋体" w:cs="Times New Roman"/>
                <w:sz w:val="22"/>
                <w:szCs w:val="22"/>
              </w:rPr>
              <w:t>住院执行确认：在住院患者开立医技项目后，提供医技项目执行确认功能，并且在医技项目执行时收费，医生可根据医技项目的实际执行情况，进行费用补收。医技项目执行确认后，此项目将不能进行退费。</w:t>
            </w:r>
          </w:p>
          <w:p>
            <w:pPr>
              <w:pStyle w:val="6"/>
              <w:widowControl/>
              <w:numPr>
                <w:ilvl w:val="0"/>
                <w:numId w:val="15"/>
              </w:numPr>
              <w:snapToGrid w:val="0"/>
              <w:ind w:firstLineChars="0"/>
              <w:rPr>
                <w:rFonts w:ascii="宋体" w:hAnsi="宋体" w:eastAsia="宋体" w:cs="Times New Roman"/>
                <w:sz w:val="22"/>
                <w:szCs w:val="22"/>
              </w:rPr>
            </w:pPr>
            <w:r>
              <w:rPr>
                <w:rFonts w:hint="eastAsia" w:ascii="宋体" w:hAnsi="宋体" w:eastAsia="宋体" w:cs="Times New Roman"/>
                <w:sz w:val="22"/>
                <w:szCs w:val="22"/>
              </w:rPr>
              <w:t>住院取消确认：在为患者进行完住院执行确认后，如果患者因特殊原因不做此医技项目，可使用此功能进行确认取消，取消后此医技项目才可进行退费。</w:t>
            </w:r>
          </w:p>
          <w:p>
            <w:pPr>
              <w:pStyle w:val="6"/>
              <w:widowControl/>
              <w:numPr>
                <w:ilvl w:val="0"/>
                <w:numId w:val="15"/>
              </w:numPr>
              <w:snapToGrid w:val="0"/>
              <w:ind w:firstLineChars="0"/>
              <w:rPr>
                <w:rFonts w:ascii="宋体" w:hAnsi="宋体" w:eastAsia="宋体" w:cs="Times New Roman"/>
                <w:sz w:val="22"/>
                <w:szCs w:val="22"/>
              </w:rPr>
            </w:pPr>
            <w:r>
              <w:rPr>
                <w:rFonts w:hint="eastAsia" w:ascii="宋体" w:hAnsi="宋体" w:eastAsia="宋体" w:cs="Times New Roman"/>
                <w:sz w:val="22"/>
                <w:szCs w:val="22"/>
              </w:rPr>
              <w:t>住院执行确认查询：提供基本的查询功能，如工作量、费用等</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noWrap/>
            <w:vAlign w:val="center"/>
          </w:tcPr>
          <w:p>
            <w:pPr>
              <w:snapToGrid w:val="0"/>
              <w:rPr>
                <w:rFonts w:ascii="宋体" w:hAnsi="宋体" w:cs="Times New Roman"/>
                <w:sz w:val="22"/>
                <w:szCs w:val="22"/>
              </w:rPr>
            </w:pPr>
            <w:r>
              <w:rPr>
                <w:rFonts w:hint="eastAsia" w:ascii="宋体" w:hAnsi="宋体" w:cs="Times New Roman"/>
                <w:sz w:val="22"/>
                <w:szCs w:val="22"/>
              </w:rPr>
              <w:t>系统管理子系统</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16"/>
              </w:numPr>
              <w:snapToGrid w:val="0"/>
              <w:ind w:firstLineChars="0"/>
              <w:rPr>
                <w:rFonts w:ascii="宋体" w:hAnsi="宋体" w:eastAsia="宋体" w:cs="Times New Roman"/>
                <w:sz w:val="22"/>
                <w:szCs w:val="22"/>
              </w:rPr>
            </w:pPr>
            <w:r>
              <w:rPr>
                <w:rFonts w:hint="eastAsia" w:ascii="宋体" w:hAnsi="宋体" w:eastAsia="宋体" w:cs="Times New Roman"/>
                <w:sz w:val="22"/>
                <w:szCs w:val="22"/>
              </w:rPr>
              <w:t>自动更新设置：提供程序的自动更新，和自动更新设置维护。</w:t>
            </w:r>
          </w:p>
          <w:p>
            <w:pPr>
              <w:pStyle w:val="6"/>
              <w:widowControl/>
              <w:numPr>
                <w:ilvl w:val="0"/>
                <w:numId w:val="16"/>
              </w:numPr>
              <w:snapToGrid w:val="0"/>
              <w:ind w:firstLineChars="0"/>
              <w:rPr>
                <w:rFonts w:ascii="宋体" w:hAnsi="宋体" w:eastAsia="宋体" w:cs="Times New Roman"/>
                <w:sz w:val="22"/>
                <w:szCs w:val="22"/>
              </w:rPr>
            </w:pPr>
            <w:r>
              <w:rPr>
                <w:rFonts w:hint="eastAsia" w:ascii="宋体" w:hAnsi="宋体" w:eastAsia="宋体" w:cs="Times New Roman"/>
                <w:sz w:val="22"/>
                <w:szCs w:val="22"/>
              </w:rPr>
              <w:t>资源管理：配置程序的菜单资源，常数资源，报表资源</w:t>
            </w:r>
          </w:p>
          <w:p>
            <w:pPr>
              <w:pStyle w:val="6"/>
              <w:widowControl/>
              <w:numPr>
                <w:ilvl w:val="0"/>
                <w:numId w:val="16"/>
              </w:numPr>
              <w:snapToGrid w:val="0"/>
              <w:ind w:firstLineChars="0"/>
              <w:rPr>
                <w:rFonts w:ascii="宋体" w:hAnsi="宋体" w:eastAsia="宋体" w:cs="Times New Roman"/>
                <w:sz w:val="22"/>
                <w:szCs w:val="22"/>
              </w:rPr>
            </w:pPr>
            <w:r>
              <w:rPr>
                <w:rFonts w:hint="eastAsia" w:ascii="宋体" w:hAnsi="宋体" w:eastAsia="宋体" w:cs="Times New Roman"/>
                <w:sz w:val="22"/>
                <w:szCs w:val="22"/>
              </w:rPr>
              <w:t>资源授权：对系统资源进行菜单，用户，常数，报表的授权管理。</w:t>
            </w:r>
          </w:p>
          <w:p>
            <w:pPr>
              <w:pStyle w:val="6"/>
              <w:widowControl/>
              <w:numPr>
                <w:ilvl w:val="0"/>
                <w:numId w:val="1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权限维护与设置：对组织机构，药库，住院处，医嘱权限，物资管理等模块的权限维护与设置。</w:t>
            </w:r>
          </w:p>
          <w:p>
            <w:pPr>
              <w:pStyle w:val="6"/>
              <w:widowControl/>
              <w:numPr>
                <w:ilvl w:val="0"/>
                <w:numId w:val="1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接口及参数配置：维护系统公开接口的实现方式，控制参数等配置</w:t>
            </w:r>
          </w:p>
          <w:p>
            <w:pPr>
              <w:pStyle w:val="6"/>
              <w:widowControl/>
              <w:numPr>
                <w:ilvl w:val="0"/>
                <w:numId w:val="16"/>
              </w:numPr>
              <w:snapToGrid w:val="0"/>
              <w:ind w:firstLineChars="0"/>
              <w:rPr>
                <w:rFonts w:ascii="宋体" w:hAnsi="宋体" w:eastAsia="宋体" w:cs="Times New Roman"/>
                <w:sz w:val="22"/>
                <w:szCs w:val="22"/>
              </w:rPr>
            </w:pPr>
            <w:r>
              <w:rPr>
                <w:rFonts w:hint="eastAsia" w:ascii="宋体" w:hAnsi="宋体" w:eastAsia="宋体" w:cs="Times New Roman"/>
                <w:sz w:val="22"/>
                <w:szCs w:val="22"/>
              </w:rPr>
              <w:t>门诊收费参数设置：设置门诊收费流程的相关参数。</w:t>
            </w:r>
          </w:p>
          <w:p>
            <w:pPr>
              <w:pStyle w:val="6"/>
              <w:widowControl/>
              <w:numPr>
                <w:ilvl w:val="0"/>
                <w:numId w:val="1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挂号参数设置：设置门诊挂号流程相关的参数</w:t>
            </w:r>
          </w:p>
          <w:p>
            <w:pPr>
              <w:pStyle w:val="6"/>
              <w:widowControl/>
              <w:numPr>
                <w:ilvl w:val="0"/>
                <w:numId w:val="16"/>
              </w:numPr>
              <w:snapToGrid w:val="0"/>
              <w:ind w:firstLineChars="0"/>
              <w:rPr>
                <w:rFonts w:ascii="宋体" w:hAnsi="宋体" w:eastAsia="宋体" w:cs="Times New Roman"/>
                <w:sz w:val="22"/>
                <w:szCs w:val="22"/>
              </w:rPr>
            </w:pPr>
            <w:r>
              <w:rPr>
                <w:rFonts w:hint="eastAsia" w:ascii="宋体" w:hAnsi="宋体" w:eastAsia="宋体" w:cs="Times New Roman"/>
                <w:sz w:val="22"/>
                <w:szCs w:val="22"/>
              </w:rPr>
              <w:t>药房药库设置：设置门诊药房，住院药房，药库的相关参数。</w:t>
            </w:r>
          </w:p>
          <w:p>
            <w:pPr>
              <w:pStyle w:val="6"/>
              <w:widowControl/>
              <w:numPr>
                <w:ilvl w:val="0"/>
                <w:numId w:val="16"/>
              </w:numPr>
              <w:snapToGrid w:val="0"/>
              <w:ind w:firstLineChars="0"/>
              <w:rPr>
                <w:rFonts w:ascii="宋体" w:hAnsi="宋体" w:eastAsia="宋体" w:cs="Times New Roman"/>
                <w:sz w:val="22"/>
                <w:szCs w:val="22"/>
              </w:rPr>
            </w:pPr>
            <w:r>
              <w:rPr>
                <w:rFonts w:hint="eastAsia" w:ascii="宋体" w:hAnsi="宋体" w:eastAsia="宋体" w:cs="Times New Roman"/>
                <w:sz w:val="22"/>
                <w:szCs w:val="22"/>
              </w:rPr>
              <w:t>其他参数设置：设置其他模块相关的参数</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noWrap/>
            <w:vAlign w:val="center"/>
          </w:tcPr>
          <w:p>
            <w:pPr>
              <w:snapToGrid w:val="0"/>
              <w:rPr>
                <w:rFonts w:ascii="宋体" w:hAnsi="宋体" w:cs="Times New Roman"/>
                <w:sz w:val="22"/>
                <w:szCs w:val="22"/>
              </w:rPr>
            </w:pPr>
            <w:r>
              <w:rPr>
                <w:rFonts w:hint="eastAsia" w:ascii="宋体" w:hAnsi="宋体" w:cs="Times New Roman"/>
                <w:sz w:val="22"/>
                <w:szCs w:val="22"/>
              </w:rPr>
              <w:t>基本信息维护子系统</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17"/>
              </w:numPr>
              <w:snapToGrid w:val="0"/>
              <w:ind w:firstLineChars="0"/>
              <w:rPr>
                <w:rFonts w:ascii="宋体" w:hAnsi="宋体" w:eastAsia="宋体" w:cs="Times New Roman"/>
                <w:sz w:val="22"/>
                <w:szCs w:val="22"/>
              </w:rPr>
            </w:pPr>
            <w:r>
              <w:rPr>
                <w:rFonts w:hint="eastAsia" w:ascii="宋体" w:hAnsi="宋体" w:eastAsia="宋体" w:cs="Times New Roman"/>
                <w:sz w:val="22"/>
                <w:szCs w:val="22"/>
              </w:rPr>
              <w:t>用法维护：维护药品医嘱的用法列表</w:t>
            </w:r>
          </w:p>
          <w:p>
            <w:pPr>
              <w:pStyle w:val="6"/>
              <w:widowControl/>
              <w:numPr>
                <w:ilvl w:val="0"/>
                <w:numId w:val="17"/>
              </w:numPr>
              <w:snapToGrid w:val="0"/>
              <w:ind w:firstLineChars="0"/>
              <w:rPr>
                <w:rFonts w:ascii="宋体" w:hAnsi="宋体" w:eastAsia="宋体" w:cs="Times New Roman"/>
                <w:sz w:val="22"/>
                <w:szCs w:val="22"/>
              </w:rPr>
            </w:pPr>
            <w:r>
              <w:rPr>
                <w:rFonts w:hint="eastAsia" w:ascii="宋体" w:hAnsi="宋体" w:eastAsia="宋体" w:cs="Times New Roman"/>
                <w:sz w:val="22"/>
                <w:szCs w:val="22"/>
              </w:rPr>
              <w:t>最小费用维护：维护系统可拆分为最小的费用统计类别维护。</w:t>
            </w:r>
          </w:p>
          <w:p>
            <w:pPr>
              <w:pStyle w:val="6"/>
              <w:widowControl/>
              <w:numPr>
                <w:ilvl w:val="0"/>
                <w:numId w:val="17"/>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支付方式维护：维护费用系统收取费用的支付方式列表。</w:t>
            </w:r>
          </w:p>
          <w:p>
            <w:pPr>
              <w:pStyle w:val="6"/>
              <w:widowControl/>
              <w:numPr>
                <w:ilvl w:val="0"/>
                <w:numId w:val="17"/>
              </w:numPr>
              <w:snapToGrid w:val="0"/>
              <w:ind w:firstLineChars="0"/>
              <w:rPr>
                <w:rFonts w:ascii="宋体" w:hAnsi="宋体" w:eastAsia="宋体" w:cs="Times New Roman"/>
                <w:sz w:val="22"/>
                <w:szCs w:val="22"/>
              </w:rPr>
            </w:pPr>
            <w:r>
              <w:rPr>
                <w:rFonts w:hint="eastAsia" w:ascii="宋体" w:hAnsi="宋体" w:eastAsia="宋体" w:cs="Times New Roman"/>
                <w:sz w:val="22"/>
                <w:szCs w:val="22"/>
              </w:rPr>
              <w:t>样本类型维护：维护检验，检查项目所需的样本类型列表</w:t>
            </w:r>
          </w:p>
          <w:p>
            <w:pPr>
              <w:pStyle w:val="6"/>
              <w:widowControl/>
              <w:numPr>
                <w:ilvl w:val="0"/>
                <w:numId w:val="17"/>
              </w:numPr>
              <w:snapToGrid w:val="0"/>
              <w:ind w:firstLineChars="0"/>
              <w:rPr>
                <w:rFonts w:ascii="宋体" w:hAnsi="宋体" w:eastAsia="宋体" w:cs="Times New Roman"/>
                <w:sz w:val="22"/>
                <w:szCs w:val="22"/>
              </w:rPr>
            </w:pPr>
            <w:r>
              <w:rPr>
                <w:rFonts w:hint="eastAsia" w:ascii="宋体" w:hAnsi="宋体" w:eastAsia="宋体" w:cs="Times New Roman"/>
                <w:sz w:val="22"/>
                <w:szCs w:val="22"/>
              </w:rPr>
              <w:t>频次维护：维护医嘱所需的频次列表，包括频次编码，中文名，时间点，等频次属性信息，符合HL7标准</w:t>
            </w:r>
          </w:p>
          <w:p>
            <w:pPr>
              <w:pStyle w:val="6"/>
              <w:widowControl/>
              <w:numPr>
                <w:ilvl w:val="0"/>
                <w:numId w:val="17"/>
              </w:numPr>
              <w:snapToGrid w:val="0"/>
              <w:ind w:firstLineChars="0"/>
              <w:rPr>
                <w:rFonts w:ascii="宋体" w:hAnsi="宋体" w:eastAsia="宋体" w:cs="Times New Roman"/>
                <w:sz w:val="22"/>
                <w:szCs w:val="22"/>
              </w:rPr>
            </w:pPr>
            <w:r>
              <w:rPr>
                <w:rFonts w:hint="eastAsia" w:ascii="宋体" w:hAnsi="宋体" w:eastAsia="宋体" w:cs="Times New Roman"/>
                <w:sz w:val="22"/>
                <w:szCs w:val="22"/>
              </w:rPr>
              <w:t>科室分类维护：按照类别维护院内科室的从属关系，维护人员与科室的从属关系，维护人员所在科室的权限。</w:t>
            </w:r>
          </w:p>
          <w:p>
            <w:pPr>
              <w:pStyle w:val="6"/>
              <w:widowControl/>
              <w:numPr>
                <w:ilvl w:val="0"/>
                <w:numId w:val="17"/>
              </w:numPr>
              <w:snapToGrid w:val="0"/>
              <w:ind w:firstLineChars="0"/>
              <w:rPr>
                <w:rFonts w:ascii="宋体" w:hAnsi="宋体" w:eastAsia="宋体" w:cs="Times New Roman"/>
                <w:sz w:val="22"/>
                <w:szCs w:val="22"/>
              </w:rPr>
            </w:pPr>
            <w:r>
              <w:rPr>
                <w:rFonts w:hint="eastAsia" w:ascii="宋体" w:hAnsi="宋体" w:eastAsia="宋体" w:cs="Times New Roman"/>
                <w:sz w:val="22"/>
                <w:szCs w:val="22"/>
              </w:rPr>
              <w:t>科常用项目维护：维护科室常用诊疗项目目录，方便检索和录入。</w:t>
            </w:r>
          </w:p>
          <w:p>
            <w:pPr>
              <w:pStyle w:val="6"/>
              <w:widowControl/>
              <w:numPr>
                <w:ilvl w:val="0"/>
                <w:numId w:val="17"/>
              </w:numPr>
              <w:snapToGrid w:val="0"/>
              <w:ind w:firstLineChars="0"/>
              <w:rPr>
                <w:rFonts w:ascii="宋体" w:hAnsi="宋体" w:eastAsia="宋体" w:cs="Times New Roman"/>
                <w:sz w:val="22"/>
                <w:szCs w:val="22"/>
              </w:rPr>
            </w:pPr>
            <w:r>
              <w:rPr>
                <w:rFonts w:hint="eastAsia" w:ascii="宋体" w:hAnsi="宋体" w:eastAsia="宋体" w:cs="Times New Roman"/>
                <w:sz w:val="22"/>
                <w:szCs w:val="22"/>
              </w:rPr>
              <w:t>其他常数维护：维护其他一些系统内需要的常数，例如民族，转归，性别，检查部位，诊断分期，诊断分级，职业，职务等信息</w:t>
            </w:r>
          </w:p>
          <w:p>
            <w:pPr>
              <w:pStyle w:val="6"/>
              <w:widowControl/>
              <w:numPr>
                <w:ilvl w:val="0"/>
                <w:numId w:val="17"/>
              </w:numPr>
              <w:snapToGrid w:val="0"/>
              <w:ind w:firstLineChars="0"/>
              <w:rPr>
                <w:rFonts w:ascii="宋体" w:hAnsi="宋体" w:eastAsia="宋体" w:cs="Times New Roman"/>
                <w:sz w:val="22"/>
                <w:szCs w:val="22"/>
              </w:rPr>
            </w:pPr>
            <w:r>
              <w:rPr>
                <w:rFonts w:hint="eastAsia" w:ascii="宋体" w:hAnsi="宋体" w:eastAsia="宋体" w:cs="Times New Roman"/>
                <w:sz w:val="22"/>
                <w:szCs w:val="22"/>
              </w:rPr>
              <w:t>医疗组维护：维护医疗组信息。</w:t>
            </w:r>
          </w:p>
          <w:p>
            <w:pPr>
              <w:pStyle w:val="6"/>
              <w:widowControl/>
              <w:numPr>
                <w:ilvl w:val="0"/>
                <w:numId w:val="17"/>
              </w:numPr>
              <w:snapToGrid w:val="0"/>
              <w:ind w:firstLineChars="0"/>
              <w:rPr>
                <w:rFonts w:ascii="宋体" w:hAnsi="宋体" w:eastAsia="宋体" w:cs="Times New Roman"/>
                <w:sz w:val="22"/>
                <w:szCs w:val="22"/>
              </w:rPr>
            </w:pPr>
            <w:r>
              <w:rPr>
                <w:rFonts w:hint="eastAsia" w:ascii="宋体" w:hAnsi="宋体" w:eastAsia="宋体" w:cs="Times New Roman"/>
                <w:sz w:val="22"/>
                <w:szCs w:val="22"/>
              </w:rPr>
              <w:t>科室基本信息维护：科室编码，名称，分类，所属院区等科室的基本信息维护。</w:t>
            </w:r>
          </w:p>
          <w:p>
            <w:pPr>
              <w:pStyle w:val="6"/>
              <w:widowControl/>
              <w:numPr>
                <w:ilvl w:val="0"/>
                <w:numId w:val="17"/>
              </w:numPr>
              <w:snapToGrid w:val="0"/>
              <w:ind w:firstLineChars="0"/>
              <w:rPr>
                <w:rFonts w:ascii="宋体" w:hAnsi="宋体" w:eastAsia="宋体" w:cs="Times New Roman"/>
                <w:sz w:val="22"/>
                <w:szCs w:val="22"/>
              </w:rPr>
            </w:pPr>
            <w:r>
              <w:rPr>
                <w:rFonts w:hint="eastAsia" w:ascii="宋体" w:hAnsi="宋体" w:eastAsia="宋体" w:cs="Times New Roman"/>
                <w:sz w:val="22"/>
                <w:szCs w:val="22"/>
              </w:rPr>
              <w:t>人员基本信息维护：医院医生、护士、收费员、医技科室人员等人员的基本信息维护。</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noWrap/>
            <w:vAlign w:val="center"/>
          </w:tcPr>
          <w:p>
            <w:pPr>
              <w:snapToGrid w:val="0"/>
              <w:rPr>
                <w:rFonts w:ascii="宋体" w:hAnsi="宋体" w:cs="Times New Roman"/>
                <w:sz w:val="22"/>
                <w:szCs w:val="22"/>
              </w:rPr>
            </w:pPr>
            <w:r>
              <w:rPr>
                <w:rFonts w:hint="eastAsia" w:ascii="宋体" w:hAnsi="宋体" w:cs="Times New Roman"/>
                <w:sz w:val="22"/>
                <w:szCs w:val="22"/>
              </w:rPr>
              <w:t>一卡通管理子系统</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18"/>
              </w:numPr>
              <w:snapToGrid w:val="0"/>
              <w:ind w:firstLineChars="0"/>
              <w:rPr>
                <w:rFonts w:ascii="宋体" w:hAnsi="宋体" w:eastAsia="宋体" w:cs="Times New Roman"/>
                <w:sz w:val="22"/>
                <w:szCs w:val="22"/>
              </w:rPr>
            </w:pPr>
            <w:r>
              <w:rPr>
                <w:rFonts w:hint="eastAsia" w:ascii="宋体" w:hAnsi="宋体" w:eastAsia="宋体" w:cs="Times New Roman"/>
                <w:sz w:val="22"/>
                <w:szCs w:val="22"/>
              </w:rPr>
              <w:t>就诊卡发放：录入患者信息，读取就诊卡信息，完成患者就诊卡发放功能，支持就诊卡收取卡押金。</w:t>
            </w:r>
          </w:p>
          <w:p>
            <w:pPr>
              <w:pStyle w:val="6"/>
              <w:widowControl/>
              <w:numPr>
                <w:ilvl w:val="0"/>
                <w:numId w:val="18"/>
              </w:numPr>
              <w:snapToGrid w:val="0"/>
              <w:ind w:firstLineChars="0"/>
              <w:rPr>
                <w:rFonts w:ascii="宋体" w:hAnsi="宋体" w:eastAsia="宋体" w:cs="Times New Roman"/>
                <w:sz w:val="22"/>
                <w:szCs w:val="22"/>
              </w:rPr>
            </w:pPr>
            <w:r>
              <w:rPr>
                <w:rFonts w:hint="eastAsia" w:ascii="宋体" w:hAnsi="宋体" w:eastAsia="宋体" w:cs="Times New Roman"/>
                <w:sz w:val="22"/>
                <w:szCs w:val="22"/>
              </w:rPr>
              <w:t>补办就诊卡：通过患者基本信息查询未患者补办就诊卡。</w:t>
            </w:r>
          </w:p>
          <w:p>
            <w:pPr>
              <w:pStyle w:val="6"/>
              <w:widowControl/>
              <w:numPr>
                <w:ilvl w:val="0"/>
                <w:numId w:val="18"/>
              </w:numPr>
              <w:snapToGrid w:val="0"/>
              <w:ind w:firstLineChars="0"/>
              <w:rPr>
                <w:rFonts w:ascii="宋体" w:hAnsi="宋体" w:eastAsia="宋体" w:cs="Times New Roman"/>
                <w:sz w:val="22"/>
                <w:szCs w:val="22"/>
              </w:rPr>
            </w:pPr>
            <w:r>
              <w:rPr>
                <w:rFonts w:hint="eastAsia" w:ascii="宋体" w:hAnsi="宋体" w:eastAsia="宋体" w:cs="Times New Roman"/>
                <w:sz w:val="22"/>
                <w:szCs w:val="22"/>
              </w:rPr>
              <w:t>退卡：在患者结清账户后，通过就诊卡读取相关信息，完成退卡功能，并返还患者卡押金。</w:t>
            </w:r>
          </w:p>
          <w:p>
            <w:pPr>
              <w:pStyle w:val="6"/>
              <w:widowControl/>
              <w:numPr>
                <w:ilvl w:val="0"/>
                <w:numId w:val="18"/>
              </w:numPr>
              <w:snapToGrid w:val="0"/>
              <w:ind w:firstLineChars="0"/>
              <w:rPr>
                <w:rFonts w:ascii="宋体" w:hAnsi="宋体" w:eastAsia="宋体" w:cs="Times New Roman"/>
                <w:sz w:val="22"/>
                <w:szCs w:val="22"/>
              </w:rPr>
            </w:pPr>
            <w:r>
              <w:rPr>
                <w:rFonts w:hint="eastAsia" w:ascii="宋体" w:hAnsi="宋体" w:eastAsia="宋体" w:cs="Times New Roman"/>
                <w:sz w:val="22"/>
                <w:szCs w:val="22"/>
              </w:rPr>
              <w:t>患者基本信息维护：患者基本信息修改和补充功能。</w:t>
            </w:r>
          </w:p>
          <w:p>
            <w:pPr>
              <w:pStyle w:val="6"/>
              <w:widowControl/>
              <w:numPr>
                <w:ilvl w:val="0"/>
                <w:numId w:val="18"/>
              </w:numPr>
              <w:snapToGrid w:val="0"/>
              <w:ind w:firstLineChars="0"/>
              <w:rPr>
                <w:rFonts w:ascii="宋体" w:hAnsi="宋体" w:eastAsia="宋体" w:cs="Times New Roman"/>
                <w:sz w:val="22"/>
                <w:szCs w:val="22"/>
              </w:rPr>
            </w:pPr>
            <w:r>
              <w:rPr>
                <w:rFonts w:hint="eastAsia" w:ascii="宋体" w:hAnsi="宋体" w:eastAsia="宋体" w:cs="Times New Roman"/>
                <w:sz w:val="22"/>
                <w:szCs w:val="22"/>
              </w:rPr>
              <w:t>统计查询：提供就诊卡操作流水查询，就诊卡信息查询，发卡、补卡、退卡统计。</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000000" w:fill="FFFFFF"/>
            <w:noWrap/>
            <w:vAlign w:val="center"/>
          </w:tcPr>
          <w:p>
            <w:pPr>
              <w:snapToGrid w:val="0"/>
              <w:rPr>
                <w:rFonts w:ascii="宋体" w:hAnsi="宋体" w:cs="Times New Roman"/>
                <w:sz w:val="22"/>
                <w:szCs w:val="22"/>
              </w:rPr>
            </w:pPr>
            <w:r>
              <w:rPr>
                <w:rFonts w:hint="eastAsia" w:ascii="宋体" w:hAnsi="宋体" w:cs="Times New Roman"/>
                <w:sz w:val="22"/>
                <w:szCs w:val="22"/>
              </w:rPr>
              <w:t>门诊医生站子系统</w:t>
            </w:r>
          </w:p>
        </w:tc>
        <w:tc>
          <w:tcPr>
            <w:tcW w:w="7408" w:type="dxa"/>
            <w:tcBorders>
              <w:top w:val="nil"/>
              <w:left w:val="nil"/>
              <w:bottom w:val="single" w:color="auto" w:sz="4" w:space="0"/>
              <w:right w:val="single" w:color="auto" w:sz="4" w:space="0"/>
            </w:tcBorders>
            <w:shd w:val="clear" w:color="000000" w:fill="FFFFFF"/>
            <w:vAlign w:val="center"/>
          </w:tcPr>
          <w:p>
            <w:pPr>
              <w:pStyle w:val="6"/>
              <w:widowControl/>
              <w:numPr>
                <w:ilvl w:val="0"/>
                <w:numId w:val="19"/>
              </w:numPr>
              <w:snapToGrid w:val="0"/>
              <w:ind w:firstLineChars="0"/>
              <w:rPr>
                <w:rFonts w:ascii="宋体" w:hAnsi="宋体" w:eastAsia="宋体" w:cs="Times New Roman"/>
                <w:sz w:val="22"/>
                <w:szCs w:val="22"/>
              </w:rPr>
            </w:pPr>
            <w:r>
              <w:rPr>
                <w:rFonts w:hint="eastAsia" w:ascii="宋体" w:hAnsi="宋体" w:eastAsia="宋体" w:cs="Times New Roman"/>
                <w:sz w:val="22"/>
                <w:szCs w:val="22"/>
              </w:rPr>
              <w:t>临床医疗术语维护：临床医疗术语，即满足临床医务人员的书写需求，又符合国家医疗规范的医疗语言。系统支持非药品术语维护及术语物价项目对照和药品术语维护。</w:t>
            </w:r>
          </w:p>
          <w:p>
            <w:pPr>
              <w:pStyle w:val="6"/>
              <w:widowControl/>
              <w:numPr>
                <w:ilvl w:val="0"/>
                <w:numId w:val="19"/>
              </w:numPr>
              <w:snapToGrid w:val="0"/>
              <w:ind w:firstLineChars="0"/>
              <w:rPr>
                <w:rFonts w:ascii="宋体" w:hAnsi="宋体" w:eastAsia="宋体" w:cs="Times New Roman"/>
                <w:sz w:val="22"/>
                <w:szCs w:val="22"/>
              </w:rPr>
            </w:pPr>
            <w:r>
              <w:rPr>
                <w:rFonts w:hint="eastAsia" w:ascii="宋体" w:hAnsi="宋体" w:eastAsia="宋体" w:cs="Times New Roman"/>
                <w:sz w:val="22"/>
                <w:szCs w:val="22"/>
              </w:rPr>
              <w:t>频次、用法等编码维护：即医嘱开立中使用的用法、备注、药品术语里的剂型、药品性质等。可以维护医嘱的频次(频次时间点等信息)及频次约束维护(即对应到具体医嘱类型或系统类别)。</w:t>
            </w:r>
          </w:p>
          <w:p>
            <w:pPr>
              <w:pStyle w:val="6"/>
              <w:widowControl/>
              <w:numPr>
                <w:ilvl w:val="0"/>
                <w:numId w:val="19"/>
              </w:numPr>
              <w:snapToGrid w:val="0"/>
              <w:ind w:firstLineChars="0"/>
              <w:rPr>
                <w:rFonts w:ascii="宋体" w:hAnsi="宋体" w:eastAsia="宋体" w:cs="Times New Roman"/>
                <w:sz w:val="22"/>
                <w:szCs w:val="22"/>
              </w:rPr>
            </w:pPr>
            <w:r>
              <w:rPr>
                <w:rFonts w:hint="eastAsia" w:ascii="宋体" w:hAnsi="宋体" w:eastAsia="宋体" w:cs="Times New Roman"/>
                <w:sz w:val="22"/>
                <w:szCs w:val="22"/>
              </w:rPr>
              <w:t>权限管理：系统能设置药品和非药品术语具体哪些科室或医生可以开立。可以设置科室组套、全院组套维护权限，抗生素二、三级权限，毒麻、精一、精二权限，临床项目等级权限等。</w:t>
            </w:r>
          </w:p>
          <w:p>
            <w:pPr>
              <w:pStyle w:val="6"/>
              <w:widowControl/>
              <w:numPr>
                <w:ilvl w:val="0"/>
                <w:numId w:val="19"/>
              </w:numPr>
              <w:snapToGrid w:val="0"/>
              <w:ind w:firstLineChars="0"/>
              <w:rPr>
                <w:rFonts w:ascii="宋体" w:hAnsi="宋体" w:eastAsia="宋体" w:cs="Times New Roman"/>
                <w:sz w:val="22"/>
                <w:szCs w:val="22"/>
              </w:rPr>
            </w:pPr>
            <w:r>
              <w:rPr>
                <w:rFonts w:hint="eastAsia" w:ascii="宋体" w:hAnsi="宋体" w:eastAsia="宋体" w:cs="Times New Roman"/>
                <w:sz w:val="22"/>
                <w:szCs w:val="22"/>
              </w:rPr>
              <w:t>患者列表及输号调用、查找患者：医生可以选择专家患者和本科室患者及输号调出有效期患者，同时可以模糊查找相关患者。</w:t>
            </w:r>
          </w:p>
          <w:p>
            <w:pPr>
              <w:pStyle w:val="6"/>
              <w:widowControl/>
              <w:numPr>
                <w:ilvl w:val="0"/>
                <w:numId w:val="19"/>
              </w:numPr>
              <w:snapToGrid w:val="0"/>
              <w:ind w:firstLineChars="0"/>
              <w:rPr>
                <w:rFonts w:ascii="宋体" w:hAnsi="宋体" w:eastAsia="宋体" w:cs="Times New Roman"/>
                <w:sz w:val="22"/>
                <w:szCs w:val="22"/>
              </w:rPr>
            </w:pPr>
            <w:r>
              <w:rPr>
                <w:rFonts w:hint="eastAsia" w:ascii="宋体" w:hAnsi="宋体" w:eastAsia="宋体" w:cs="Times New Roman"/>
                <w:sz w:val="22"/>
                <w:szCs w:val="22"/>
              </w:rPr>
              <w:t>诊断：按ICD-10下达诊断，也可以下达自定义诊断。</w:t>
            </w:r>
          </w:p>
          <w:p>
            <w:pPr>
              <w:pStyle w:val="6"/>
              <w:widowControl/>
              <w:numPr>
                <w:ilvl w:val="0"/>
                <w:numId w:val="19"/>
              </w:numPr>
              <w:snapToGrid w:val="0"/>
              <w:ind w:firstLineChars="0"/>
              <w:rPr>
                <w:rFonts w:ascii="宋体" w:hAnsi="宋体" w:eastAsia="宋体" w:cs="Times New Roman"/>
                <w:sz w:val="22"/>
                <w:szCs w:val="22"/>
              </w:rPr>
            </w:pPr>
            <w:r>
              <w:rPr>
                <w:rFonts w:hint="eastAsia" w:ascii="宋体" w:hAnsi="宋体" w:eastAsia="宋体" w:cs="Times New Roman"/>
                <w:sz w:val="22"/>
                <w:szCs w:val="22"/>
              </w:rPr>
              <w:t>医嘱开立（西药、成药、检验、治疗等）：录入信息可以使用医嘱组套直接开立、可以引用历史医嘱进行开立，也可以手工通过拼音码模糊过滤、自定义码、名称等查找。</w:t>
            </w:r>
          </w:p>
          <w:p>
            <w:pPr>
              <w:pStyle w:val="6"/>
              <w:widowControl/>
              <w:numPr>
                <w:ilvl w:val="0"/>
                <w:numId w:val="19"/>
              </w:numPr>
              <w:snapToGrid w:val="0"/>
              <w:ind w:firstLineChars="0"/>
              <w:rPr>
                <w:rFonts w:ascii="宋体" w:hAnsi="宋体" w:eastAsia="宋体" w:cs="Times New Roman"/>
                <w:sz w:val="22"/>
                <w:szCs w:val="22"/>
              </w:rPr>
            </w:pPr>
            <w:r>
              <w:rPr>
                <w:rFonts w:hint="eastAsia" w:ascii="宋体" w:hAnsi="宋体" w:eastAsia="宋体" w:cs="Times New Roman"/>
                <w:sz w:val="22"/>
                <w:szCs w:val="22"/>
              </w:rPr>
              <w:t>草药开立：专业的草药开立界面，每行可以开立四位药，并可以录入煎制法（先煎、后下等），支持草药协定方，并显示每剂药的重量和金额。</w:t>
            </w:r>
          </w:p>
          <w:p>
            <w:pPr>
              <w:pStyle w:val="6"/>
              <w:widowControl/>
              <w:numPr>
                <w:ilvl w:val="0"/>
                <w:numId w:val="19"/>
              </w:numPr>
              <w:snapToGrid w:val="0"/>
              <w:ind w:firstLineChars="0"/>
              <w:rPr>
                <w:rFonts w:ascii="宋体" w:hAnsi="宋体" w:eastAsia="宋体" w:cs="Times New Roman"/>
                <w:sz w:val="22"/>
                <w:szCs w:val="22"/>
              </w:rPr>
            </w:pPr>
            <w:r>
              <w:rPr>
                <w:rFonts w:hint="eastAsia" w:ascii="宋体" w:hAnsi="宋体" w:eastAsia="宋体" w:cs="Times New Roman"/>
                <w:sz w:val="22"/>
                <w:szCs w:val="22"/>
              </w:rPr>
              <w:t>电子申请单：医生对检查、检验直接开立电子申请单，支持申请单打印。</w:t>
            </w:r>
          </w:p>
          <w:p>
            <w:pPr>
              <w:pStyle w:val="6"/>
              <w:widowControl/>
              <w:numPr>
                <w:ilvl w:val="0"/>
                <w:numId w:val="19"/>
              </w:numPr>
              <w:snapToGrid w:val="0"/>
              <w:ind w:firstLineChars="0"/>
              <w:rPr>
                <w:rFonts w:ascii="宋体" w:hAnsi="宋体" w:eastAsia="宋体" w:cs="Times New Roman"/>
                <w:sz w:val="22"/>
                <w:szCs w:val="22"/>
              </w:rPr>
            </w:pPr>
            <w:r>
              <w:rPr>
                <w:rFonts w:hint="eastAsia" w:ascii="宋体" w:hAnsi="宋体" w:eastAsia="宋体" w:cs="Times New Roman"/>
                <w:sz w:val="22"/>
                <w:szCs w:val="22"/>
              </w:rPr>
              <w:t>检验医嘱点选开立：检验项目可以通过点选方式直观的进行医嘱开立。</w:t>
            </w:r>
          </w:p>
          <w:p>
            <w:pPr>
              <w:pStyle w:val="6"/>
              <w:widowControl/>
              <w:numPr>
                <w:ilvl w:val="0"/>
                <w:numId w:val="19"/>
              </w:numPr>
              <w:snapToGrid w:val="0"/>
              <w:ind w:firstLineChars="0"/>
              <w:rPr>
                <w:rFonts w:ascii="宋体" w:hAnsi="宋体" w:eastAsia="宋体" w:cs="Times New Roman"/>
                <w:sz w:val="22"/>
                <w:szCs w:val="22"/>
              </w:rPr>
            </w:pPr>
            <w:r>
              <w:rPr>
                <w:rFonts w:hint="eastAsia" w:ascii="宋体" w:hAnsi="宋体" w:eastAsia="宋体" w:cs="Times New Roman"/>
                <w:sz w:val="22"/>
                <w:szCs w:val="22"/>
              </w:rPr>
              <w:t>组套维护及开立：</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医生开过的医嘱可以另存为组套。</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可以进入单独维护组套界面进行维护。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可以建立相应的目录及子目录，例如：建检验-&gt;生化类-&gt;具体组套明细。</w:t>
            </w:r>
          </w:p>
          <w:p>
            <w:pPr>
              <w:pStyle w:val="6"/>
              <w:widowControl/>
              <w:numPr>
                <w:ilvl w:val="0"/>
                <w:numId w:val="19"/>
              </w:numPr>
              <w:snapToGrid w:val="0"/>
              <w:ind w:firstLineChars="0"/>
              <w:rPr>
                <w:rFonts w:ascii="宋体" w:hAnsi="宋体" w:eastAsia="宋体" w:cs="Times New Roman"/>
                <w:sz w:val="22"/>
                <w:szCs w:val="22"/>
              </w:rPr>
            </w:pPr>
            <w:r>
              <w:rPr>
                <w:rFonts w:hint="eastAsia" w:ascii="宋体" w:hAnsi="宋体" w:eastAsia="宋体" w:cs="Times New Roman"/>
                <w:sz w:val="22"/>
                <w:szCs w:val="22"/>
              </w:rPr>
              <w:t>门诊历史医嘱查看及开立：门诊显示同一个卡号挂过所有号的历史就诊信息，可以直接双击处方或医嘱使用。</w:t>
            </w:r>
          </w:p>
          <w:p>
            <w:pPr>
              <w:pStyle w:val="6"/>
              <w:widowControl/>
              <w:numPr>
                <w:ilvl w:val="0"/>
                <w:numId w:val="19"/>
              </w:numPr>
              <w:snapToGrid w:val="0"/>
              <w:ind w:firstLineChars="0"/>
              <w:rPr>
                <w:rFonts w:ascii="宋体" w:hAnsi="宋体" w:eastAsia="宋体" w:cs="Times New Roman"/>
                <w:sz w:val="22"/>
                <w:szCs w:val="22"/>
              </w:rPr>
            </w:pPr>
            <w:r>
              <w:rPr>
                <w:rFonts w:hint="eastAsia" w:ascii="宋体" w:hAnsi="宋体" w:eastAsia="宋体" w:cs="Times New Roman"/>
                <w:sz w:val="22"/>
                <w:szCs w:val="22"/>
              </w:rPr>
              <w:t>指引单和处方单打印：医生开立完医嘱，可以进行处方单查看及打印，同时提供导诊单一键打印。</w:t>
            </w:r>
          </w:p>
          <w:p>
            <w:pPr>
              <w:pStyle w:val="6"/>
              <w:widowControl/>
              <w:numPr>
                <w:ilvl w:val="0"/>
                <w:numId w:val="19"/>
              </w:numPr>
              <w:snapToGrid w:val="0"/>
              <w:ind w:firstLineChars="0"/>
              <w:rPr>
                <w:rFonts w:ascii="宋体" w:hAnsi="宋体" w:eastAsia="宋体" w:cs="Times New Roman"/>
                <w:sz w:val="22"/>
                <w:szCs w:val="22"/>
              </w:rPr>
            </w:pPr>
            <w:r>
              <w:rPr>
                <w:rFonts w:hint="eastAsia" w:ascii="宋体" w:hAnsi="宋体" w:eastAsia="宋体" w:cs="Times New Roman"/>
                <w:sz w:val="22"/>
                <w:szCs w:val="22"/>
              </w:rPr>
              <w:t>医疗安全及合理性保障：主要应用于皮试流程控制，用药量及诊断、过敏、药品等信息合理性验证。</w:t>
            </w:r>
          </w:p>
          <w:p>
            <w:pPr>
              <w:pStyle w:val="6"/>
              <w:widowControl/>
              <w:numPr>
                <w:ilvl w:val="0"/>
                <w:numId w:val="19"/>
              </w:numPr>
              <w:snapToGrid w:val="0"/>
              <w:ind w:firstLineChars="0"/>
              <w:rPr>
                <w:rFonts w:ascii="宋体" w:hAnsi="宋体" w:eastAsia="宋体" w:cs="Times New Roman"/>
                <w:sz w:val="22"/>
                <w:szCs w:val="22"/>
              </w:rPr>
            </w:pPr>
            <w:r>
              <w:rPr>
                <w:rFonts w:hint="eastAsia" w:ascii="宋体" w:hAnsi="宋体" w:eastAsia="宋体" w:cs="Times New Roman"/>
                <w:sz w:val="22"/>
                <w:szCs w:val="22"/>
              </w:rPr>
              <w:t>自备和嘱托医嘱开立：门诊医生站可以开立嘱托描述性医嘱。</w:t>
            </w:r>
          </w:p>
          <w:p>
            <w:pPr>
              <w:pStyle w:val="6"/>
              <w:widowControl/>
              <w:numPr>
                <w:ilvl w:val="0"/>
                <w:numId w:val="19"/>
              </w:numPr>
              <w:snapToGrid w:val="0"/>
              <w:ind w:firstLineChars="0"/>
              <w:rPr>
                <w:rFonts w:ascii="宋体" w:hAnsi="宋体" w:eastAsia="宋体" w:cs="Times New Roman"/>
                <w:sz w:val="22"/>
                <w:szCs w:val="22"/>
              </w:rPr>
            </w:pPr>
            <w:r>
              <w:rPr>
                <w:rFonts w:hint="eastAsia" w:ascii="宋体" w:hAnsi="宋体" w:eastAsia="宋体" w:cs="Times New Roman"/>
                <w:sz w:val="22"/>
                <w:szCs w:val="22"/>
              </w:rPr>
              <w:t>抗生素管理：门诊可以限制不允许开立特殊抗生素及二级抗生素开立限制，同时可以填写使用单（预防和治疗等选择）。</w:t>
            </w:r>
          </w:p>
          <w:p>
            <w:pPr>
              <w:pStyle w:val="6"/>
              <w:widowControl/>
              <w:numPr>
                <w:ilvl w:val="0"/>
                <w:numId w:val="19"/>
              </w:numPr>
              <w:snapToGrid w:val="0"/>
              <w:ind w:firstLineChars="0"/>
              <w:rPr>
                <w:rFonts w:ascii="宋体" w:hAnsi="宋体" w:eastAsia="宋体" w:cs="Times New Roman"/>
                <w:sz w:val="22"/>
                <w:szCs w:val="22"/>
              </w:rPr>
            </w:pPr>
            <w:r>
              <w:rPr>
                <w:rFonts w:hint="eastAsia" w:ascii="宋体" w:hAnsi="宋体" w:eastAsia="宋体" w:cs="Times New Roman"/>
                <w:sz w:val="22"/>
                <w:szCs w:val="22"/>
              </w:rPr>
              <w:t>其他：自动核算就诊费用，支持医保用药管理；自动向有关部门传送检查、检验、诊断、处方、治疗处置。</w:t>
            </w:r>
          </w:p>
        </w:tc>
        <w:tc>
          <w:tcPr>
            <w:tcW w:w="0" w:type="auto"/>
            <w:tcBorders>
              <w:top w:val="nil"/>
              <w:left w:val="nil"/>
              <w:bottom w:val="single" w:color="auto" w:sz="4" w:space="0"/>
              <w:right w:val="single" w:color="auto" w:sz="4" w:space="0"/>
            </w:tcBorders>
            <w:shd w:val="clear" w:color="000000" w:fill="FFFFFF"/>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shd w:val="clear" w:color="000000" w:fill="FFFFFF"/>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000000" w:fill="FFFFFF"/>
            <w:noWrap/>
            <w:vAlign w:val="center"/>
          </w:tcPr>
          <w:p>
            <w:pPr>
              <w:snapToGrid w:val="0"/>
              <w:rPr>
                <w:rFonts w:ascii="宋体" w:hAnsi="宋体" w:cs="Times New Roman"/>
                <w:sz w:val="22"/>
                <w:szCs w:val="22"/>
              </w:rPr>
            </w:pPr>
            <w:r>
              <w:rPr>
                <w:rFonts w:hint="eastAsia" w:ascii="宋体" w:hAnsi="宋体" w:cs="Times New Roman"/>
                <w:sz w:val="22"/>
                <w:szCs w:val="22"/>
              </w:rPr>
              <w:t>住院护士站子系统</w:t>
            </w:r>
          </w:p>
        </w:tc>
        <w:tc>
          <w:tcPr>
            <w:tcW w:w="7408" w:type="dxa"/>
            <w:tcBorders>
              <w:top w:val="nil"/>
              <w:left w:val="nil"/>
              <w:bottom w:val="single" w:color="auto" w:sz="4" w:space="0"/>
              <w:right w:val="single" w:color="auto" w:sz="4" w:space="0"/>
            </w:tcBorders>
            <w:shd w:val="clear" w:color="000000" w:fill="FFFFFF"/>
            <w:vAlign w:val="center"/>
          </w:tcPr>
          <w:p>
            <w:pPr>
              <w:pStyle w:val="6"/>
              <w:widowControl/>
              <w:numPr>
                <w:ilvl w:val="0"/>
                <w:numId w:val="20"/>
              </w:numPr>
              <w:snapToGrid w:val="0"/>
              <w:ind w:firstLineChars="0"/>
              <w:rPr>
                <w:rFonts w:ascii="宋体" w:hAnsi="宋体" w:eastAsia="宋体" w:cs="Times New Roman"/>
                <w:sz w:val="22"/>
                <w:szCs w:val="22"/>
              </w:rPr>
            </w:pPr>
            <w:r>
              <w:rPr>
                <w:rFonts w:hint="eastAsia" w:ascii="宋体" w:hAnsi="宋体" w:eastAsia="宋体" w:cs="Times New Roman"/>
                <w:sz w:val="22"/>
                <w:szCs w:val="22"/>
              </w:rPr>
              <w:t>病房管理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接诊：给新住院的患者或者他科转入的患者分配病床，安排住院医师、主治医师、主任医师、责任护士。</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包床、转床：给患者包住多张病床或调换病床。</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转科申请：给患者填写转科申请。</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出院登记：给患者进行出院登记。</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出院召回：给已出院登记但未结算的患者召回住院，并分配病床。</w:t>
            </w:r>
          </w:p>
          <w:p>
            <w:pPr>
              <w:pStyle w:val="6"/>
              <w:widowControl/>
              <w:numPr>
                <w:ilvl w:val="0"/>
                <w:numId w:val="20"/>
              </w:numPr>
              <w:snapToGrid w:val="0"/>
              <w:ind w:firstLineChars="0"/>
              <w:rPr>
                <w:rFonts w:ascii="宋体" w:hAnsi="宋体" w:eastAsia="宋体" w:cs="Times New Roman"/>
                <w:sz w:val="22"/>
                <w:szCs w:val="22"/>
              </w:rPr>
            </w:pPr>
            <w:r>
              <w:rPr>
                <w:rFonts w:hint="eastAsia" w:ascii="宋体" w:hAnsi="宋体" w:eastAsia="宋体" w:cs="Times New Roman"/>
                <w:sz w:val="22"/>
                <w:szCs w:val="22"/>
              </w:rPr>
              <w:t>床位信息管理：查询床位的床位等级、床位费、床位编制、使用状态以及对加床的维护。</w:t>
            </w:r>
          </w:p>
          <w:p>
            <w:pPr>
              <w:pStyle w:val="6"/>
              <w:widowControl/>
              <w:numPr>
                <w:ilvl w:val="0"/>
                <w:numId w:val="20"/>
              </w:numPr>
              <w:snapToGrid w:val="0"/>
              <w:ind w:firstLineChars="0"/>
              <w:rPr>
                <w:rFonts w:ascii="宋体" w:hAnsi="宋体" w:eastAsia="宋体" w:cs="Times New Roman"/>
                <w:sz w:val="22"/>
                <w:szCs w:val="22"/>
              </w:rPr>
            </w:pPr>
            <w:r>
              <w:rPr>
                <w:rFonts w:hint="eastAsia" w:ascii="宋体" w:hAnsi="宋体" w:eastAsia="宋体" w:cs="Times New Roman"/>
                <w:sz w:val="22"/>
                <w:szCs w:val="22"/>
              </w:rPr>
              <w:t>医嘱审核（接收、核对）管理：对新开立或新停止的医嘱进行审核，临时医嘱审核后产生执行数据，并发送到药房、医技等终端部门。</w:t>
            </w:r>
          </w:p>
          <w:p>
            <w:pPr>
              <w:pStyle w:val="6"/>
              <w:widowControl/>
              <w:numPr>
                <w:ilvl w:val="0"/>
                <w:numId w:val="20"/>
              </w:numPr>
              <w:snapToGrid w:val="0"/>
              <w:ind w:firstLineChars="0"/>
              <w:rPr>
                <w:rFonts w:ascii="宋体" w:hAnsi="宋体" w:eastAsia="宋体" w:cs="Times New Roman"/>
                <w:sz w:val="22"/>
                <w:szCs w:val="22"/>
              </w:rPr>
            </w:pPr>
            <w:r>
              <w:rPr>
                <w:rFonts w:hint="eastAsia" w:ascii="宋体" w:hAnsi="宋体" w:eastAsia="宋体" w:cs="Times New Roman"/>
                <w:sz w:val="22"/>
                <w:szCs w:val="22"/>
              </w:rPr>
              <w:t>医嘱分解管理：对审核过的长期医嘱，按照频次分解出执行数据，并发送到药房、医技等终端部门。</w:t>
            </w:r>
          </w:p>
          <w:p>
            <w:pPr>
              <w:pStyle w:val="6"/>
              <w:widowControl/>
              <w:numPr>
                <w:ilvl w:val="0"/>
                <w:numId w:val="20"/>
              </w:numPr>
              <w:snapToGrid w:val="0"/>
              <w:ind w:firstLineChars="0"/>
              <w:rPr>
                <w:rFonts w:ascii="宋体" w:hAnsi="宋体" w:eastAsia="宋体" w:cs="Times New Roman"/>
                <w:sz w:val="22"/>
                <w:szCs w:val="22"/>
              </w:rPr>
            </w:pPr>
            <w:r>
              <w:rPr>
                <w:rFonts w:hint="eastAsia" w:ascii="宋体" w:hAnsi="宋体" w:eastAsia="宋体" w:cs="Times New Roman"/>
                <w:sz w:val="22"/>
                <w:szCs w:val="22"/>
              </w:rPr>
              <w:t>护士站非药品收费：护士站对非药品进行手工计费。</w:t>
            </w:r>
          </w:p>
          <w:p>
            <w:pPr>
              <w:pStyle w:val="6"/>
              <w:widowControl/>
              <w:numPr>
                <w:ilvl w:val="0"/>
                <w:numId w:val="20"/>
              </w:numPr>
              <w:snapToGrid w:val="0"/>
              <w:ind w:firstLineChars="0"/>
              <w:rPr>
                <w:rFonts w:ascii="宋体" w:hAnsi="宋体" w:eastAsia="宋体" w:cs="Times New Roman"/>
                <w:sz w:val="22"/>
                <w:szCs w:val="22"/>
              </w:rPr>
            </w:pPr>
            <w:r>
              <w:rPr>
                <w:rFonts w:hint="eastAsia" w:ascii="宋体" w:hAnsi="宋体" w:eastAsia="宋体" w:cs="Times New Roman"/>
                <w:sz w:val="22"/>
                <w:szCs w:val="22"/>
              </w:rPr>
              <w:t>护士站非药品退费：护士站对非药品进行退费，可根据客户需要选择1、退费申请、确认退费流程；2、直接退费流程。</w:t>
            </w:r>
          </w:p>
          <w:p>
            <w:pPr>
              <w:pStyle w:val="6"/>
              <w:widowControl/>
              <w:numPr>
                <w:ilvl w:val="0"/>
                <w:numId w:val="20"/>
              </w:numPr>
              <w:snapToGrid w:val="0"/>
              <w:ind w:firstLineChars="0"/>
              <w:rPr>
                <w:rFonts w:ascii="宋体" w:hAnsi="宋体" w:eastAsia="宋体" w:cs="Times New Roman"/>
                <w:sz w:val="22"/>
                <w:szCs w:val="22"/>
              </w:rPr>
            </w:pPr>
            <w:r>
              <w:rPr>
                <w:rFonts w:hint="eastAsia" w:ascii="宋体" w:hAnsi="宋体" w:eastAsia="宋体" w:cs="Times New Roman"/>
                <w:sz w:val="22"/>
                <w:szCs w:val="22"/>
              </w:rPr>
              <w:t>护士站资料维护：对维护病床信息、附材信息、执行单、收费套餐、科室常用项目等信息的维护。</w:t>
            </w:r>
          </w:p>
          <w:p>
            <w:pPr>
              <w:pStyle w:val="6"/>
              <w:widowControl/>
              <w:numPr>
                <w:ilvl w:val="0"/>
                <w:numId w:val="20"/>
              </w:numPr>
              <w:snapToGrid w:val="0"/>
              <w:ind w:firstLineChars="0"/>
              <w:rPr>
                <w:rFonts w:ascii="宋体" w:hAnsi="宋体" w:eastAsia="宋体" w:cs="Times New Roman"/>
                <w:sz w:val="22"/>
                <w:szCs w:val="22"/>
              </w:rPr>
            </w:pPr>
            <w:r>
              <w:rPr>
                <w:rFonts w:hint="eastAsia" w:ascii="宋体" w:hAnsi="宋体" w:eastAsia="宋体" w:cs="Times New Roman"/>
                <w:sz w:val="22"/>
                <w:szCs w:val="22"/>
              </w:rPr>
              <w:t>警戒线设置：维护病区内患者欠费警界线。</w:t>
            </w:r>
          </w:p>
          <w:p>
            <w:pPr>
              <w:pStyle w:val="6"/>
              <w:widowControl/>
              <w:numPr>
                <w:ilvl w:val="0"/>
                <w:numId w:val="20"/>
              </w:numPr>
              <w:snapToGrid w:val="0"/>
              <w:ind w:firstLineChars="0"/>
              <w:rPr>
                <w:rFonts w:ascii="宋体" w:hAnsi="宋体" w:eastAsia="宋体" w:cs="Times New Roman"/>
                <w:sz w:val="22"/>
                <w:szCs w:val="22"/>
              </w:rPr>
            </w:pPr>
            <w:r>
              <w:rPr>
                <w:rFonts w:hint="eastAsia" w:ascii="宋体" w:hAnsi="宋体" w:eastAsia="宋体" w:cs="Times New Roman"/>
                <w:sz w:val="22"/>
                <w:szCs w:val="22"/>
              </w:rPr>
              <w:t>其他功能：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医嘱审核时，具有添加、修改删除附加材料功能，医嘱发送前具有审核医嘱功能。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提供准确的一日清单。</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提供查询病人欠费情况，并打印催缴通知单。</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具有病区床位使用情况一览表，病床信息包括：显示床号、住院号、姓名、性别、年龄、诊断、护理等级、费用情况等。</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可以查询病区一次性卫生材料领入量、消耗量、结余量。</w:t>
            </w:r>
          </w:p>
          <w:p>
            <w:pPr>
              <w:pStyle w:val="6"/>
              <w:widowControl/>
              <w:numPr>
                <w:ilvl w:val="0"/>
                <w:numId w:val="20"/>
              </w:numPr>
              <w:snapToGrid w:val="0"/>
              <w:ind w:firstLineChars="0"/>
              <w:rPr>
                <w:rFonts w:ascii="宋体" w:hAnsi="宋体" w:eastAsia="宋体" w:cs="Times New Roman"/>
                <w:sz w:val="22"/>
                <w:szCs w:val="22"/>
              </w:rPr>
            </w:pPr>
            <w:r>
              <w:rPr>
                <w:rFonts w:hint="eastAsia" w:ascii="宋体" w:hAnsi="宋体" w:eastAsia="宋体" w:cs="Times New Roman"/>
                <w:sz w:val="22"/>
                <w:szCs w:val="22"/>
              </w:rPr>
              <w:t>具有按用法不同打印各种不同的医嘱执行单、巡回单、输液卡等单据。</w:t>
            </w:r>
          </w:p>
          <w:p>
            <w:pPr>
              <w:pStyle w:val="6"/>
              <w:widowControl/>
              <w:numPr>
                <w:ilvl w:val="0"/>
                <w:numId w:val="20"/>
              </w:numPr>
              <w:snapToGrid w:val="0"/>
              <w:ind w:firstLineChars="0"/>
              <w:rPr>
                <w:rFonts w:ascii="宋体" w:hAnsi="宋体" w:eastAsia="宋体" w:cs="Times New Roman"/>
                <w:sz w:val="22"/>
                <w:szCs w:val="22"/>
              </w:rPr>
            </w:pPr>
            <w:r>
              <w:rPr>
                <w:rFonts w:hint="eastAsia" w:ascii="宋体" w:hAnsi="宋体" w:eastAsia="宋体" w:cs="Times New Roman"/>
                <w:sz w:val="22"/>
                <w:szCs w:val="22"/>
              </w:rPr>
              <w:t>查询统计：</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患者一日清单：对在患者一日费用明细进行查询。</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患者费用查询：查询患者入院期间所发生费用进行查询，其中包括预交金、药品明细、非药品明细、费用汇总信息、结算信息。</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医嘱执行情况查询：查询医嘱目前执行状态。</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医嘱摆药查询：护士站查询药房对当前科室的摆药情况。</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护士站退药查询：对患者已退药品进行查询。</w:t>
            </w:r>
          </w:p>
        </w:tc>
        <w:tc>
          <w:tcPr>
            <w:tcW w:w="0" w:type="auto"/>
            <w:tcBorders>
              <w:top w:val="nil"/>
              <w:left w:val="nil"/>
              <w:bottom w:val="single" w:color="auto" w:sz="4" w:space="0"/>
              <w:right w:val="single" w:color="auto" w:sz="4" w:space="0"/>
            </w:tcBorders>
            <w:shd w:val="clear" w:color="000000" w:fill="FFFFFF"/>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shd w:val="clear" w:color="000000" w:fill="FFFFFF"/>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000000" w:fill="FFFFFF"/>
            <w:noWrap/>
            <w:vAlign w:val="center"/>
          </w:tcPr>
          <w:p>
            <w:pPr>
              <w:snapToGrid w:val="0"/>
              <w:rPr>
                <w:rFonts w:ascii="宋体" w:hAnsi="宋体" w:cs="Times New Roman"/>
                <w:sz w:val="22"/>
                <w:szCs w:val="22"/>
              </w:rPr>
            </w:pPr>
            <w:r>
              <w:rPr>
                <w:rFonts w:hint="eastAsia" w:ascii="宋体" w:hAnsi="宋体" w:cs="Times New Roman"/>
                <w:sz w:val="22"/>
                <w:szCs w:val="22"/>
              </w:rPr>
              <w:t>住院医生站子系统</w:t>
            </w:r>
          </w:p>
        </w:tc>
        <w:tc>
          <w:tcPr>
            <w:tcW w:w="7408" w:type="dxa"/>
            <w:tcBorders>
              <w:top w:val="nil"/>
              <w:left w:val="nil"/>
              <w:bottom w:val="single" w:color="auto" w:sz="4" w:space="0"/>
              <w:right w:val="single" w:color="auto" w:sz="4" w:space="0"/>
            </w:tcBorders>
            <w:shd w:val="clear" w:color="000000" w:fill="FFFFFF"/>
            <w:vAlign w:val="center"/>
          </w:tcPr>
          <w:p>
            <w:pPr>
              <w:pStyle w:val="6"/>
              <w:widowControl/>
              <w:numPr>
                <w:ilvl w:val="0"/>
                <w:numId w:val="21"/>
              </w:numPr>
              <w:snapToGrid w:val="0"/>
              <w:ind w:firstLineChars="0"/>
              <w:rPr>
                <w:rFonts w:ascii="宋体" w:hAnsi="宋体" w:eastAsia="宋体" w:cs="Times New Roman"/>
                <w:sz w:val="22"/>
                <w:szCs w:val="22"/>
              </w:rPr>
            </w:pPr>
            <w:r>
              <w:rPr>
                <w:rFonts w:hint="eastAsia" w:ascii="宋体" w:hAnsi="宋体" w:eastAsia="宋体" w:cs="Times New Roman"/>
                <w:sz w:val="22"/>
                <w:szCs w:val="22"/>
              </w:rPr>
              <w:t>临床医疗术语维护：临床医疗术语，即满足临床医务人员的书写需求，又符合国家医疗规范的医疗语言。系统支持非药品术语维护及术语物价项目对照和药品术语维护。</w:t>
            </w:r>
          </w:p>
          <w:p>
            <w:pPr>
              <w:pStyle w:val="6"/>
              <w:widowControl/>
              <w:numPr>
                <w:ilvl w:val="0"/>
                <w:numId w:val="21"/>
              </w:numPr>
              <w:snapToGrid w:val="0"/>
              <w:ind w:firstLineChars="0"/>
              <w:rPr>
                <w:rFonts w:ascii="宋体" w:hAnsi="宋体" w:eastAsia="宋体" w:cs="Times New Roman"/>
                <w:sz w:val="22"/>
                <w:szCs w:val="22"/>
              </w:rPr>
            </w:pPr>
            <w:r>
              <w:rPr>
                <w:rFonts w:hint="eastAsia" w:ascii="宋体" w:hAnsi="宋体" w:eastAsia="宋体" w:cs="Times New Roman"/>
                <w:sz w:val="22"/>
                <w:szCs w:val="22"/>
              </w:rPr>
              <w:t>频次、用法等编码维护：即医嘱开立中使用的用法、备注、药品术语里的剂型、药品性质等。可以维护医嘱的频次(频次时间点等信息)及频次约束维护(即对应到具体医嘱类型或系统类别)。</w:t>
            </w:r>
          </w:p>
          <w:p>
            <w:pPr>
              <w:pStyle w:val="6"/>
              <w:widowControl/>
              <w:numPr>
                <w:ilvl w:val="0"/>
                <w:numId w:val="21"/>
              </w:numPr>
              <w:snapToGrid w:val="0"/>
              <w:ind w:firstLineChars="0"/>
              <w:rPr>
                <w:rFonts w:ascii="宋体" w:hAnsi="宋体" w:eastAsia="宋体" w:cs="Times New Roman"/>
                <w:sz w:val="22"/>
                <w:szCs w:val="22"/>
              </w:rPr>
            </w:pPr>
            <w:r>
              <w:rPr>
                <w:rFonts w:hint="eastAsia" w:ascii="宋体" w:hAnsi="宋体" w:eastAsia="宋体" w:cs="Times New Roman"/>
                <w:sz w:val="22"/>
                <w:szCs w:val="22"/>
              </w:rPr>
              <w:t>权限管理：系统能设置药品和非药品术语具体哪些科室或医生可以开立。可以设置科室组套、全院组套维护权限，抗生素二、三级权限，毒麻、精一、精二权限项目等级权限等。</w:t>
            </w:r>
          </w:p>
          <w:p>
            <w:pPr>
              <w:pStyle w:val="6"/>
              <w:widowControl/>
              <w:numPr>
                <w:ilvl w:val="0"/>
                <w:numId w:val="21"/>
              </w:numPr>
              <w:snapToGrid w:val="0"/>
              <w:ind w:firstLineChars="0"/>
              <w:rPr>
                <w:rFonts w:ascii="宋体" w:hAnsi="宋体" w:eastAsia="宋体" w:cs="Times New Roman"/>
                <w:sz w:val="22"/>
                <w:szCs w:val="22"/>
              </w:rPr>
            </w:pPr>
            <w:r>
              <w:rPr>
                <w:rFonts w:hint="eastAsia" w:ascii="宋体" w:hAnsi="宋体" w:eastAsia="宋体" w:cs="Times New Roman"/>
                <w:sz w:val="22"/>
                <w:szCs w:val="22"/>
              </w:rPr>
              <w:t>诊断：按ICD-10下达入院诊断、主要诊断、检查诊断等不同类型的诊断，也可以下达自定义诊断。</w:t>
            </w:r>
          </w:p>
          <w:p>
            <w:pPr>
              <w:pStyle w:val="6"/>
              <w:widowControl/>
              <w:numPr>
                <w:ilvl w:val="0"/>
                <w:numId w:val="21"/>
              </w:numPr>
              <w:snapToGrid w:val="0"/>
              <w:ind w:firstLineChars="0"/>
              <w:rPr>
                <w:rFonts w:ascii="宋体" w:hAnsi="宋体" w:eastAsia="宋体" w:cs="Times New Roman"/>
                <w:sz w:val="22"/>
                <w:szCs w:val="22"/>
              </w:rPr>
            </w:pPr>
            <w:r>
              <w:rPr>
                <w:rFonts w:hint="eastAsia" w:ascii="宋体" w:hAnsi="宋体" w:eastAsia="宋体" w:cs="Times New Roman"/>
                <w:sz w:val="22"/>
                <w:szCs w:val="22"/>
              </w:rPr>
              <w:t>患者列表及输号调用、查找患者：显示本科室患者列，可以按照卡片方式显示及过滤等。</w:t>
            </w:r>
          </w:p>
          <w:p>
            <w:pPr>
              <w:pStyle w:val="6"/>
              <w:widowControl/>
              <w:numPr>
                <w:ilvl w:val="0"/>
                <w:numId w:val="21"/>
              </w:numPr>
              <w:snapToGrid w:val="0"/>
              <w:ind w:firstLineChars="0"/>
              <w:rPr>
                <w:rFonts w:ascii="宋体" w:hAnsi="宋体" w:eastAsia="宋体" w:cs="Times New Roman"/>
                <w:sz w:val="22"/>
                <w:szCs w:val="22"/>
              </w:rPr>
            </w:pPr>
            <w:r>
              <w:rPr>
                <w:rFonts w:hint="eastAsia" w:ascii="宋体" w:hAnsi="宋体" w:eastAsia="宋体" w:cs="Times New Roman"/>
                <w:sz w:val="22"/>
                <w:szCs w:val="22"/>
              </w:rPr>
              <w:t>医嘱开立（西药、成药、检验、治疗等）：录入信息可以使用长期组套模板直接开立、可以引用历史医嘱进行开立，可以手工通过拼音码模糊过滤、自定义码、名称等查找。</w:t>
            </w:r>
          </w:p>
          <w:p>
            <w:pPr>
              <w:pStyle w:val="6"/>
              <w:widowControl/>
              <w:numPr>
                <w:ilvl w:val="0"/>
                <w:numId w:val="21"/>
              </w:numPr>
              <w:snapToGrid w:val="0"/>
              <w:ind w:firstLineChars="0"/>
              <w:rPr>
                <w:rFonts w:ascii="宋体" w:hAnsi="宋体" w:eastAsia="宋体" w:cs="Times New Roman"/>
                <w:sz w:val="22"/>
                <w:szCs w:val="22"/>
              </w:rPr>
            </w:pPr>
            <w:r>
              <w:rPr>
                <w:rFonts w:hint="eastAsia" w:ascii="宋体" w:hAnsi="宋体" w:eastAsia="宋体" w:cs="Times New Roman"/>
                <w:sz w:val="22"/>
                <w:szCs w:val="22"/>
              </w:rPr>
              <w:t>药品及诊疗信息查询：查看所有药品及诊疗项目列表，并设置显示方式，具有拼音码、五笔码、自定义码的过滤功能。</w:t>
            </w:r>
          </w:p>
          <w:p>
            <w:pPr>
              <w:pStyle w:val="6"/>
              <w:widowControl/>
              <w:numPr>
                <w:ilvl w:val="0"/>
                <w:numId w:val="21"/>
              </w:numPr>
              <w:snapToGrid w:val="0"/>
              <w:ind w:firstLineChars="0"/>
              <w:rPr>
                <w:rFonts w:ascii="宋体" w:hAnsi="宋体" w:eastAsia="宋体" w:cs="Times New Roman"/>
                <w:sz w:val="22"/>
                <w:szCs w:val="22"/>
              </w:rPr>
            </w:pPr>
            <w:r>
              <w:rPr>
                <w:rFonts w:hint="eastAsia" w:ascii="宋体" w:hAnsi="宋体" w:eastAsia="宋体" w:cs="Times New Roman"/>
                <w:sz w:val="22"/>
                <w:szCs w:val="22"/>
              </w:rPr>
              <w:t>草药开立：专业的草药开立界面，每行可以开立四位药，并可以录入煎制法（先煎、后下等），支持草药协定方，并显示每剂药的重量和金额。</w:t>
            </w:r>
          </w:p>
          <w:p>
            <w:pPr>
              <w:pStyle w:val="6"/>
              <w:widowControl/>
              <w:numPr>
                <w:ilvl w:val="0"/>
                <w:numId w:val="21"/>
              </w:numPr>
              <w:snapToGrid w:val="0"/>
              <w:ind w:firstLineChars="0"/>
              <w:rPr>
                <w:rFonts w:ascii="宋体" w:hAnsi="宋体" w:eastAsia="宋体" w:cs="Times New Roman"/>
                <w:sz w:val="22"/>
                <w:szCs w:val="22"/>
              </w:rPr>
            </w:pPr>
            <w:r>
              <w:rPr>
                <w:rFonts w:hint="eastAsia" w:ascii="宋体" w:hAnsi="宋体" w:eastAsia="宋体" w:cs="Times New Roman"/>
                <w:sz w:val="22"/>
                <w:szCs w:val="22"/>
              </w:rPr>
              <w:t>电子申请单：医生对检查、检验直接开立电子申请单，支持申请单打印</w:t>
            </w:r>
          </w:p>
          <w:p>
            <w:pPr>
              <w:pStyle w:val="6"/>
              <w:widowControl/>
              <w:numPr>
                <w:ilvl w:val="0"/>
                <w:numId w:val="21"/>
              </w:numPr>
              <w:snapToGrid w:val="0"/>
              <w:ind w:firstLineChars="0"/>
              <w:rPr>
                <w:rFonts w:ascii="宋体" w:hAnsi="宋体" w:eastAsia="宋体" w:cs="Times New Roman"/>
                <w:sz w:val="22"/>
                <w:szCs w:val="22"/>
              </w:rPr>
            </w:pPr>
            <w:r>
              <w:rPr>
                <w:rFonts w:hint="eastAsia" w:ascii="宋体" w:hAnsi="宋体" w:eastAsia="宋体" w:cs="Times New Roman"/>
                <w:sz w:val="22"/>
                <w:szCs w:val="22"/>
              </w:rPr>
              <w:t>检验医嘱点选开立：检验项目可以通过点选方式直观的进行医嘱开立。</w:t>
            </w:r>
          </w:p>
          <w:p>
            <w:pPr>
              <w:pStyle w:val="6"/>
              <w:widowControl/>
              <w:numPr>
                <w:ilvl w:val="0"/>
                <w:numId w:val="21"/>
              </w:numPr>
              <w:snapToGrid w:val="0"/>
              <w:ind w:firstLineChars="0"/>
              <w:rPr>
                <w:rFonts w:ascii="宋体" w:hAnsi="宋体" w:eastAsia="宋体" w:cs="Times New Roman"/>
                <w:sz w:val="22"/>
                <w:szCs w:val="22"/>
              </w:rPr>
            </w:pPr>
            <w:r>
              <w:rPr>
                <w:rFonts w:hint="eastAsia" w:ascii="宋体" w:hAnsi="宋体" w:eastAsia="宋体" w:cs="Times New Roman"/>
                <w:sz w:val="22"/>
                <w:szCs w:val="22"/>
              </w:rPr>
              <w:t>退药申请：提供对在院患者的费用做退药申请，并打印申请单，如果已发药需要去药房做退药确认，然后去住院处退费；如果没有发药直接去住院处做退费确认。此处支持对费用的全退和半退。</w:t>
            </w:r>
          </w:p>
          <w:p>
            <w:pPr>
              <w:pStyle w:val="6"/>
              <w:widowControl/>
              <w:numPr>
                <w:ilvl w:val="0"/>
                <w:numId w:val="21"/>
              </w:numPr>
              <w:snapToGrid w:val="0"/>
              <w:ind w:firstLineChars="0"/>
              <w:rPr>
                <w:rFonts w:ascii="宋体" w:hAnsi="宋体" w:eastAsia="宋体" w:cs="Times New Roman"/>
                <w:sz w:val="22"/>
                <w:szCs w:val="22"/>
              </w:rPr>
            </w:pPr>
            <w:r>
              <w:rPr>
                <w:rFonts w:hint="eastAsia" w:ascii="宋体" w:hAnsi="宋体" w:eastAsia="宋体" w:cs="Times New Roman"/>
                <w:sz w:val="22"/>
                <w:szCs w:val="22"/>
              </w:rPr>
              <w:t>组套维护及开立：医生开过的医嘱可以另存为组套。</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可以进入单独维护组套界面进行维护。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可以建立相应的目录及子目录，例如：建检验-&gt;生化类-&gt;具体组套明细。</w:t>
            </w:r>
          </w:p>
          <w:p>
            <w:pPr>
              <w:pStyle w:val="6"/>
              <w:widowControl/>
              <w:numPr>
                <w:ilvl w:val="0"/>
                <w:numId w:val="21"/>
              </w:numPr>
              <w:snapToGrid w:val="0"/>
              <w:ind w:firstLineChars="0"/>
              <w:rPr>
                <w:rFonts w:ascii="宋体" w:hAnsi="宋体" w:eastAsia="宋体" w:cs="Times New Roman"/>
                <w:sz w:val="22"/>
                <w:szCs w:val="22"/>
              </w:rPr>
            </w:pPr>
            <w:r>
              <w:rPr>
                <w:rFonts w:hint="eastAsia" w:ascii="宋体" w:hAnsi="宋体" w:eastAsia="宋体" w:cs="Times New Roman"/>
                <w:sz w:val="22"/>
                <w:szCs w:val="22"/>
              </w:rPr>
              <w:t>历史医嘱查看及开立：门诊显示同一个卡号挂过所有号的历史就诊信息，可以直接双击处方或医嘱使用。</w:t>
            </w:r>
          </w:p>
          <w:p>
            <w:pPr>
              <w:pStyle w:val="6"/>
              <w:widowControl/>
              <w:numPr>
                <w:ilvl w:val="0"/>
                <w:numId w:val="21"/>
              </w:numPr>
              <w:snapToGrid w:val="0"/>
              <w:ind w:firstLineChars="0"/>
              <w:rPr>
                <w:rFonts w:ascii="宋体" w:hAnsi="宋体" w:eastAsia="宋体" w:cs="Times New Roman"/>
                <w:sz w:val="22"/>
                <w:szCs w:val="22"/>
              </w:rPr>
            </w:pPr>
            <w:r>
              <w:rPr>
                <w:rFonts w:hint="eastAsia" w:ascii="宋体" w:hAnsi="宋体" w:eastAsia="宋体" w:cs="Times New Roman"/>
                <w:sz w:val="22"/>
                <w:szCs w:val="22"/>
              </w:rPr>
              <w:t>医嘱单打印：</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取药医嘱及医生开立时做特殊标识（不打印）的医嘱在医嘱单上不打印。</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按照现有系统纸张格式打印。</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长期医嘱护士核对后或执行过的，停止时如果选择特定的停止原因可以不显示在医嘱单上。</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医嘱单可以进行续打。</w:t>
            </w:r>
          </w:p>
          <w:p>
            <w:pPr>
              <w:pStyle w:val="6"/>
              <w:widowControl/>
              <w:numPr>
                <w:ilvl w:val="0"/>
                <w:numId w:val="21"/>
              </w:numPr>
              <w:snapToGrid w:val="0"/>
              <w:ind w:firstLineChars="0"/>
              <w:rPr>
                <w:rFonts w:ascii="宋体" w:hAnsi="宋体" w:eastAsia="宋体" w:cs="Times New Roman"/>
                <w:sz w:val="22"/>
                <w:szCs w:val="22"/>
              </w:rPr>
            </w:pPr>
            <w:r>
              <w:rPr>
                <w:rFonts w:hint="eastAsia" w:ascii="宋体" w:hAnsi="宋体" w:eastAsia="宋体" w:cs="Times New Roman"/>
                <w:sz w:val="22"/>
                <w:szCs w:val="22"/>
              </w:rPr>
              <w:t>医疗安全及合理性保障：主要应用于皮试流程控制，用药量及诊断、过敏、药品等信息合理性验证。</w:t>
            </w:r>
          </w:p>
          <w:p>
            <w:pPr>
              <w:pStyle w:val="6"/>
              <w:widowControl/>
              <w:numPr>
                <w:ilvl w:val="0"/>
                <w:numId w:val="21"/>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支持他科医嘱开立：主要针对患者开立他科医嘱开立申请功能。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抗生素管理：住院可以限制不允许开立特殊抗生素及二级抗生素开立限制，同时可以填写使用单（预防和治疗等选择）。</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抗生素使用时间限定，抗生素用药超过规定时间提示医生停止医嘱。</w:t>
            </w:r>
          </w:p>
          <w:p>
            <w:pPr>
              <w:pStyle w:val="6"/>
              <w:widowControl/>
              <w:numPr>
                <w:ilvl w:val="0"/>
                <w:numId w:val="21"/>
              </w:numPr>
              <w:snapToGrid w:val="0"/>
              <w:ind w:firstLineChars="0"/>
              <w:rPr>
                <w:rFonts w:ascii="宋体" w:hAnsi="宋体" w:eastAsia="宋体" w:cs="Times New Roman"/>
                <w:sz w:val="22"/>
                <w:szCs w:val="22"/>
              </w:rPr>
            </w:pPr>
            <w:r>
              <w:rPr>
                <w:rFonts w:hint="eastAsia" w:ascii="宋体" w:hAnsi="宋体" w:eastAsia="宋体" w:cs="Times New Roman"/>
                <w:sz w:val="22"/>
                <w:szCs w:val="22"/>
              </w:rPr>
              <w:t>其他功能：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支持医嘱单、申请单打印功能，提供医生、操作员签字栏，打印后由医师签字生效。</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医嘱保存时自动记录开立人及时间，护士审核后只能作废不能更改。</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抢救等紧急情况、口头医嘱可事后补录医嘱。</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所有医嘱经护士站审核确认后可自动传送到相关部门。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支持医保用药及医保费用管理。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系统支持医生查询患者统一卡号内的历次门诊、住院医嘱信息及检验检查结果。</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中草药医嘱按中医处方格式(煎法、服法、付数) 。</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支持首日量设定及不规则频次医嘱开立。</w:t>
            </w:r>
          </w:p>
        </w:tc>
        <w:tc>
          <w:tcPr>
            <w:tcW w:w="0" w:type="auto"/>
            <w:tcBorders>
              <w:top w:val="nil"/>
              <w:left w:val="nil"/>
              <w:bottom w:val="single" w:color="auto" w:sz="4" w:space="0"/>
              <w:right w:val="single" w:color="auto" w:sz="4" w:space="0"/>
            </w:tcBorders>
            <w:shd w:val="clear" w:color="000000" w:fill="FFFFFF"/>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shd w:val="clear" w:color="000000" w:fill="FFFFFF"/>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000000" w:fill="FFFFFF"/>
            <w:noWrap/>
            <w:vAlign w:val="center"/>
          </w:tcPr>
          <w:p>
            <w:pPr>
              <w:snapToGrid w:val="0"/>
              <w:rPr>
                <w:rFonts w:ascii="宋体" w:hAnsi="宋体" w:cs="Times New Roman"/>
                <w:sz w:val="22"/>
                <w:szCs w:val="22"/>
              </w:rPr>
            </w:pPr>
            <w:r>
              <w:rPr>
                <w:rFonts w:hint="eastAsia" w:ascii="宋体" w:hAnsi="宋体" w:cs="Times New Roman"/>
                <w:sz w:val="22"/>
                <w:szCs w:val="22"/>
              </w:rPr>
              <w:t>会诊管理子系统</w:t>
            </w:r>
          </w:p>
        </w:tc>
        <w:tc>
          <w:tcPr>
            <w:tcW w:w="7408" w:type="dxa"/>
            <w:tcBorders>
              <w:top w:val="nil"/>
              <w:left w:val="nil"/>
              <w:bottom w:val="single" w:color="auto" w:sz="4" w:space="0"/>
              <w:right w:val="single" w:color="auto" w:sz="4" w:space="0"/>
            </w:tcBorders>
            <w:shd w:val="clear" w:color="000000" w:fill="FFFFFF"/>
            <w:vAlign w:val="center"/>
          </w:tcPr>
          <w:p>
            <w:pPr>
              <w:pStyle w:val="6"/>
              <w:widowControl/>
              <w:numPr>
                <w:ilvl w:val="0"/>
                <w:numId w:val="22"/>
              </w:numPr>
              <w:snapToGrid w:val="0"/>
              <w:ind w:firstLineChars="0"/>
              <w:rPr>
                <w:rFonts w:ascii="宋体" w:hAnsi="宋体" w:eastAsia="宋体" w:cs="Times New Roman"/>
                <w:sz w:val="22"/>
                <w:szCs w:val="22"/>
              </w:rPr>
            </w:pPr>
            <w:r>
              <w:rPr>
                <w:rFonts w:hint="eastAsia" w:ascii="宋体" w:hAnsi="宋体" w:eastAsia="宋体" w:cs="Times New Roman"/>
                <w:sz w:val="22"/>
                <w:szCs w:val="22"/>
              </w:rPr>
              <w:t>基本信息（单位信息、科室信息、专家类别、专家级别、专家职务、专家信息）</w:t>
            </w:r>
          </w:p>
          <w:p>
            <w:pPr>
              <w:pStyle w:val="6"/>
              <w:widowControl/>
              <w:numPr>
                <w:ilvl w:val="0"/>
                <w:numId w:val="22"/>
              </w:numPr>
              <w:snapToGrid w:val="0"/>
              <w:ind w:firstLineChars="0"/>
              <w:rPr>
                <w:rFonts w:ascii="宋体" w:hAnsi="宋体" w:eastAsia="宋体" w:cs="Times New Roman"/>
                <w:sz w:val="22"/>
                <w:szCs w:val="22"/>
              </w:rPr>
            </w:pPr>
            <w:r>
              <w:rPr>
                <w:rFonts w:hint="eastAsia" w:ascii="宋体" w:hAnsi="宋体" w:eastAsia="宋体" w:cs="Times New Roman"/>
                <w:sz w:val="22"/>
                <w:szCs w:val="22"/>
              </w:rPr>
              <w:t>会诊管理（会诊登记、继续会诊、已结束会诊、未结束会诊）</w:t>
            </w:r>
          </w:p>
          <w:p>
            <w:pPr>
              <w:pStyle w:val="6"/>
              <w:widowControl/>
              <w:numPr>
                <w:ilvl w:val="0"/>
                <w:numId w:val="22"/>
              </w:numPr>
              <w:snapToGrid w:val="0"/>
              <w:ind w:firstLineChars="0"/>
              <w:rPr>
                <w:rFonts w:ascii="宋体" w:hAnsi="宋体" w:eastAsia="宋体" w:cs="Times New Roman"/>
                <w:sz w:val="22"/>
                <w:szCs w:val="22"/>
              </w:rPr>
            </w:pPr>
            <w:r>
              <w:rPr>
                <w:rFonts w:hint="eastAsia" w:ascii="宋体" w:hAnsi="宋体" w:eastAsia="宋体" w:cs="Times New Roman"/>
                <w:sz w:val="22"/>
                <w:szCs w:val="22"/>
              </w:rPr>
              <w:t>会诊查询（按时间查询会诊、按专家查询会诊、按患者查询会诊）</w:t>
            </w:r>
          </w:p>
        </w:tc>
        <w:tc>
          <w:tcPr>
            <w:tcW w:w="0" w:type="auto"/>
            <w:tcBorders>
              <w:top w:val="nil"/>
              <w:left w:val="nil"/>
              <w:bottom w:val="single" w:color="auto" w:sz="4" w:space="0"/>
              <w:right w:val="single" w:color="auto" w:sz="4" w:space="0"/>
            </w:tcBorders>
            <w:shd w:val="clear" w:color="000000" w:fill="FFFFFF"/>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shd w:val="clear" w:color="000000" w:fill="FFFFFF"/>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noWrap/>
            <w:vAlign w:val="center"/>
          </w:tcPr>
          <w:p>
            <w:pPr>
              <w:snapToGrid w:val="0"/>
              <w:rPr>
                <w:rFonts w:ascii="宋体" w:hAnsi="宋体" w:cs="Times New Roman"/>
                <w:sz w:val="22"/>
                <w:szCs w:val="22"/>
              </w:rPr>
            </w:pPr>
            <w:r>
              <w:rPr>
                <w:rFonts w:hint="eastAsia" w:ascii="宋体" w:hAnsi="宋体" w:cs="Times New Roman"/>
                <w:sz w:val="22"/>
                <w:szCs w:val="22"/>
              </w:rPr>
              <w:t>配置中心管理系统</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23"/>
              </w:numPr>
              <w:snapToGrid w:val="0"/>
              <w:ind w:firstLineChars="0"/>
              <w:rPr>
                <w:rFonts w:ascii="宋体" w:hAnsi="宋体" w:eastAsia="宋体" w:cs="Times New Roman"/>
                <w:sz w:val="22"/>
                <w:szCs w:val="22"/>
              </w:rPr>
            </w:pPr>
            <w:r>
              <w:rPr>
                <w:rFonts w:hint="eastAsia" w:ascii="宋体" w:hAnsi="宋体" w:eastAsia="宋体" w:cs="Times New Roman"/>
                <w:sz w:val="22"/>
                <w:szCs w:val="22"/>
              </w:rPr>
              <w:t>配液常数维护:配液用法、批次维护等信息。</w:t>
            </w:r>
          </w:p>
          <w:p>
            <w:pPr>
              <w:pStyle w:val="6"/>
              <w:widowControl/>
              <w:numPr>
                <w:ilvl w:val="0"/>
                <w:numId w:val="23"/>
              </w:numPr>
              <w:snapToGrid w:val="0"/>
              <w:ind w:firstLineChars="0"/>
              <w:rPr>
                <w:rFonts w:ascii="宋体" w:hAnsi="宋体" w:eastAsia="宋体" w:cs="Times New Roman"/>
                <w:sz w:val="22"/>
                <w:szCs w:val="22"/>
              </w:rPr>
            </w:pPr>
            <w:r>
              <w:rPr>
                <w:rFonts w:hint="eastAsia" w:ascii="宋体" w:hAnsi="宋体" w:eastAsia="宋体" w:cs="Times New Roman"/>
                <w:sz w:val="22"/>
                <w:szCs w:val="22"/>
              </w:rPr>
              <w:t>配置确认:所有的静脉输液药品摆药信息统一传送到输液配置中心，配置中心统一集中配置确认。</w:t>
            </w:r>
          </w:p>
          <w:p>
            <w:pPr>
              <w:pStyle w:val="6"/>
              <w:widowControl/>
              <w:numPr>
                <w:ilvl w:val="0"/>
                <w:numId w:val="23"/>
              </w:numPr>
              <w:snapToGrid w:val="0"/>
              <w:ind w:firstLineChars="0"/>
              <w:rPr>
                <w:rFonts w:ascii="宋体" w:hAnsi="宋体" w:eastAsia="宋体" w:cs="Times New Roman"/>
                <w:sz w:val="22"/>
                <w:szCs w:val="22"/>
              </w:rPr>
            </w:pPr>
            <w:r>
              <w:rPr>
                <w:rFonts w:hint="eastAsia" w:ascii="宋体" w:hAnsi="宋体" w:eastAsia="宋体" w:cs="Times New Roman"/>
                <w:sz w:val="22"/>
                <w:szCs w:val="22"/>
              </w:rPr>
              <w:t>配置标签打印:配置中心打印（补打）配液标签。</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noWrap/>
            <w:vAlign w:val="center"/>
          </w:tcPr>
          <w:p>
            <w:pPr>
              <w:snapToGrid w:val="0"/>
              <w:rPr>
                <w:rFonts w:ascii="宋体" w:hAnsi="宋体" w:cs="Times New Roman"/>
                <w:sz w:val="22"/>
                <w:szCs w:val="22"/>
              </w:rPr>
            </w:pPr>
            <w:r>
              <w:rPr>
                <w:rFonts w:hint="eastAsia" w:ascii="宋体" w:hAnsi="宋体" w:cs="Times New Roman"/>
                <w:sz w:val="22"/>
                <w:szCs w:val="22"/>
              </w:rPr>
              <w:t xml:space="preserve">院长查询系统 </w:t>
            </w:r>
          </w:p>
        </w:tc>
        <w:tc>
          <w:tcPr>
            <w:tcW w:w="7408" w:type="dxa"/>
            <w:tcBorders>
              <w:top w:val="single" w:color="auto" w:sz="4" w:space="0"/>
              <w:left w:val="nil"/>
              <w:bottom w:val="single" w:color="auto" w:sz="4" w:space="0"/>
              <w:right w:val="single" w:color="auto" w:sz="4" w:space="0"/>
            </w:tcBorders>
            <w:shd w:val="clear" w:color="auto" w:fill="auto"/>
            <w:vAlign w:val="center"/>
          </w:tcPr>
          <w:p>
            <w:pPr>
              <w:pStyle w:val="6"/>
              <w:widowControl/>
              <w:numPr>
                <w:ilvl w:val="0"/>
                <w:numId w:val="2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权限管理: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资源管理：主要的功能是可以对报表进行分类管理，把报表维护到相应的分类下边。</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资源授权-角色管理：管理用户的角色。</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资源授权- 资源角色授权管理：为角色管理报表。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资源授权--角色用户授权管理：添加或删除角色下的用户。</w:t>
            </w:r>
          </w:p>
          <w:p>
            <w:pPr>
              <w:pStyle w:val="6"/>
              <w:widowControl/>
              <w:numPr>
                <w:ilvl w:val="0"/>
                <w:numId w:val="2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模板维护:为首页与主菜单设置报表。可以在10种不同结构的模板中选择，可以设置一张报表模板，也可以设置多张报表模板。</w:t>
            </w:r>
          </w:p>
          <w:p>
            <w:pPr>
              <w:pStyle w:val="6"/>
              <w:widowControl/>
              <w:numPr>
                <w:ilvl w:val="0"/>
                <w:numId w:val="2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报表制作:集查询、报表于一体，可以通过设计器直接设计报表，可以通过Web浏览器方式展现、打印、输出报表结果。</w:t>
            </w:r>
          </w:p>
        </w:tc>
        <w:tc>
          <w:tcPr>
            <w:tcW w:w="0" w:type="auto"/>
            <w:tcBorders>
              <w:top w:val="single" w:color="auto" w:sz="4" w:space="0"/>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single" w:color="auto" w:sz="4" w:space="0"/>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noWrap/>
            <w:vAlign w:val="center"/>
          </w:tcPr>
          <w:p>
            <w:pPr>
              <w:snapToGrid w:val="0"/>
              <w:rPr>
                <w:rFonts w:ascii="宋体" w:hAnsi="宋体" w:cs="Times New Roman"/>
                <w:sz w:val="22"/>
                <w:szCs w:val="22"/>
              </w:rPr>
            </w:pPr>
            <w:r>
              <w:rPr>
                <w:rFonts w:hint="eastAsia" w:ascii="宋体" w:hAnsi="宋体" w:cs="Times New Roman"/>
                <w:sz w:val="22"/>
                <w:szCs w:val="22"/>
              </w:rPr>
              <w:t>门诊及取药排队叫号</w:t>
            </w:r>
          </w:p>
        </w:tc>
        <w:tc>
          <w:tcPr>
            <w:tcW w:w="7408" w:type="dxa"/>
            <w:tcBorders>
              <w:top w:val="single" w:color="auto" w:sz="4" w:space="0"/>
              <w:left w:val="nil"/>
              <w:bottom w:val="single" w:color="auto" w:sz="4" w:space="0"/>
              <w:right w:val="single" w:color="auto" w:sz="4" w:space="0"/>
            </w:tcBorders>
            <w:shd w:val="clear" w:color="auto" w:fill="auto"/>
            <w:vAlign w:val="center"/>
          </w:tcPr>
          <w:p>
            <w:pPr>
              <w:pStyle w:val="6"/>
              <w:widowControl/>
              <w:numPr>
                <w:ilvl w:val="0"/>
                <w:numId w:val="25"/>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支持通过护士分诊台或医生站呼叫。</w:t>
            </w:r>
          </w:p>
          <w:p>
            <w:pPr>
              <w:pStyle w:val="6"/>
              <w:widowControl/>
              <w:numPr>
                <w:ilvl w:val="0"/>
                <w:numId w:val="25"/>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支持连接大屏幕显示和语音呼叫设备。</w:t>
            </w:r>
          </w:p>
          <w:p>
            <w:pPr>
              <w:pStyle w:val="6"/>
              <w:widowControl/>
              <w:numPr>
                <w:ilvl w:val="0"/>
                <w:numId w:val="25"/>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支持对排队病人人的直接呼叫，顺序呼叫，广播，跳过，优先等功能。</w:t>
            </w:r>
          </w:p>
          <w:p>
            <w:pPr>
              <w:pStyle w:val="6"/>
              <w:widowControl/>
              <w:numPr>
                <w:ilvl w:val="0"/>
                <w:numId w:val="25"/>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支持诊断后再回诊排队呼叫。</w:t>
            </w:r>
          </w:p>
          <w:p>
            <w:pPr>
              <w:pStyle w:val="6"/>
              <w:widowControl/>
              <w:numPr>
                <w:ilvl w:val="0"/>
                <w:numId w:val="25"/>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支持自动分配或指定处方的发药窗口。</w:t>
            </w:r>
          </w:p>
          <w:p>
            <w:pPr>
              <w:pStyle w:val="6"/>
              <w:widowControl/>
              <w:numPr>
                <w:ilvl w:val="0"/>
                <w:numId w:val="25"/>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支持外接大屏幕显示和语音呼叫设备。</w:t>
            </w:r>
          </w:p>
          <w:p>
            <w:pPr>
              <w:pStyle w:val="6"/>
              <w:widowControl/>
              <w:numPr>
                <w:ilvl w:val="0"/>
                <w:numId w:val="25"/>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支持自定义设置药品取药窗口及各自的上下班状态等。</w:t>
            </w:r>
          </w:p>
        </w:tc>
        <w:tc>
          <w:tcPr>
            <w:tcW w:w="0" w:type="auto"/>
            <w:tcBorders>
              <w:top w:val="single" w:color="auto" w:sz="4" w:space="0"/>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single" w:color="auto" w:sz="4" w:space="0"/>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noWrap/>
            <w:vAlign w:val="center"/>
          </w:tcPr>
          <w:p>
            <w:pPr>
              <w:snapToGrid w:val="0"/>
              <w:rPr>
                <w:rFonts w:ascii="宋体" w:hAnsi="宋体" w:cs="Times New Roman"/>
                <w:sz w:val="22"/>
                <w:szCs w:val="22"/>
              </w:rPr>
            </w:pPr>
            <w:r>
              <w:rPr>
                <w:rFonts w:hint="eastAsia" w:ascii="宋体" w:hAnsi="宋体" w:cs="Times New Roman"/>
                <w:sz w:val="22"/>
                <w:szCs w:val="22"/>
              </w:rPr>
              <w:t>上饶DRG系统</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26"/>
              </w:numPr>
              <w:snapToGrid w:val="0"/>
              <w:ind w:firstLineChars="0"/>
              <w:rPr>
                <w:rFonts w:ascii="宋体" w:hAnsi="宋体" w:eastAsia="宋体" w:cs="Times New Roman"/>
                <w:sz w:val="22"/>
                <w:szCs w:val="22"/>
              </w:rPr>
            </w:pPr>
            <w:r>
              <w:rPr>
                <w:rFonts w:hint="eastAsia" w:ascii="宋体" w:hAnsi="宋体" w:eastAsia="宋体" w:cs="Times New Roman"/>
                <w:sz w:val="22"/>
                <w:szCs w:val="22"/>
              </w:rPr>
              <w:t>上饶DRG系统:</w:t>
            </w:r>
            <w:r>
              <w:rPr>
                <w:rFonts w:hint="eastAsia"/>
                <w:sz w:val="22"/>
                <w:szCs w:val="22"/>
              </w:rPr>
              <w:t xml:space="preserve"> </w:t>
            </w:r>
            <w:r>
              <w:rPr>
                <w:rFonts w:hint="eastAsia" w:ascii="宋体" w:hAnsi="宋体" w:eastAsia="宋体" w:cs="Times New Roman"/>
                <w:sz w:val="22"/>
                <w:szCs w:val="22"/>
              </w:rPr>
              <w:t>机构注册、医院信息、科室信息、病案首页、费用明细、结算清单、质控结果对接、分组结果对接等</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noWrap/>
            <w:vAlign w:val="center"/>
          </w:tcPr>
          <w:p>
            <w:pPr>
              <w:snapToGrid w:val="0"/>
              <w:rPr>
                <w:rFonts w:ascii="宋体" w:hAnsi="宋体" w:cs="Times New Roman"/>
                <w:sz w:val="22"/>
                <w:szCs w:val="22"/>
              </w:rPr>
            </w:pPr>
            <w:r>
              <w:rPr>
                <w:rFonts w:hint="eastAsia" w:ascii="宋体" w:hAnsi="宋体" w:cs="Times New Roman"/>
                <w:sz w:val="22"/>
                <w:szCs w:val="22"/>
              </w:rPr>
              <w:t>HQMS、NCIS上报平台</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27"/>
              </w:numPr>
              <w:snapToGrid w:val="0"/>
              <w:ind w:firstLineChars="0"/>
              <w:rPr>
                <w:rFonts w:ascii="宋体" w:hAnsi="宋体" w:eastAsia="宋体" w:cs="Times New Roman"/>
                <w:sz w:val="22"/>
                <w:szCs w:val="22"/>
              </w:rPr>
            </w:pPr>
            <w:r>
              <w:rPr>
                <w:rFonts w:hint="eastAsia" w:ascii="宋体" w:hAnsi="宋体" w:eastAsia="宋体" w:cs="Times New Roman"/>
                <w:sz w:val="22"/>
                <w:szCs w:val="22"/>
              </w:rPr>
              <w:t>基本信息维护：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常数字典维护:</w:t>
            </w:r>
            <w:r>
              <w:rPr>
                <w:rFonts w:hint="eastAsia" w:ascii="宋体" w:hAnsi="宋体" w:eastAsia="宋体" w:cs="Times New Roman"/>
                <w:sz w:val="22"/>
                <w:szCs w:val="22"/>
              </w:rPr>
              <w:tab/>
            </w:r>
            <w:r>
              <w:rPr>
                <w:rFonts w:hint="eastAsia" w:ascii="宋体" w:hAnsi="宋体" w:eastAsia="宋体" w:cs="Times New Roman"/>
                <w:sz w:val="22"/>
                <w:szCs w:val="22"/>
              </w:rPr>
              <w:t>维护HQMS、NCIS数据对接系统所用的常数字典信息，此部分数据已经以HQMS、NCIS系统知识库的形式存在，在卫生部接口规则没有再次变更之前，不需要现场人员和客户维护。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ICD对照:</w:t>
            </w:r>
            <w:r>
              <w:rPr>
                <w:rFonts w:hint="eastAsia" w:ascii="宋体" w:hAnsi="宋体" w:eastAsia="宋体" w:cs="Times New Roman"/>
                <w:sz w:val="22"/>
                <w:szCs w:val="22"/>
              </w:rPr>
              <w:tab/>
            </w:r>
            <w:r>
              <w:rPr>
                <w:rFonts w:hint="eastAsia" w:ascii="宋体" w:hAnsi="宋体" w:eastAsia="宋体" w:cs="Times New Roman"/>
                <w:sz w:val="22"/>
                <w:szCs w:val="22"/>
              </w:rPr>
              <w:t>完成病案系统所用ICD与HQMS、NCIS上报要求的北京版或全国版ICD的对照，对照提供自动匹配功能，自动完成ICD编码和名称相同的数据匹配，减轻手动对照的工作</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标准信息对照：维护病案系统与HQMS、NCIS上报数据要求的相关字段值域的对照</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费用明细对照：此功能使用情景是，有的医院现场病案首页不记录费用信息，此功能完成HIS费用分类对照成HQMS、NCIS上报要求的费用分类。</w:t>
            </w:r>
          </w:p>
          <w:p>
            <w:pPr>
              <w:pStyle w:val="6"/>
              <w:widowControl/>
              <w:numPr>
                <w:ilvl w:val="0"/>
                <w:numId w:val="27"/>
              </w:numPr>
              <w:snapToGrid w:val="0"/>
              <w:ind w:firstLineChars="0"/>
              <w:rPr>
                <w:rFonts w:ascii="宋体" w:hAnsi="宋体" w:eastAsia="宋体" w:cs="Times New Roman"/>
                <w:sz w:val="22"/>
                <w:szCs w:val="22"/>
              </w:rPr>
            </w:pPr>
            <w:r>
              <w:rPr>
                <w:rFonts w:hint="eastAsia" w:ascii="宋体" w:hAnsi="宋体" w:eastAsia="宋体" w:cs="Times New Roman"/>
                <w:sz w:val="22"/>
                <w:szCs w:val="22"/>
              </w:rPr>
              <w:t>数据查询： HQMS、NCIS上传结果查询：查询HQMS、NCIS数据对接处理的最终数据结果状态，数据包括校验不合格和上传成功的两种数据状态，不合格是指在程序抽取过程中，HQMS、NCIS数据对接系统对数据进行完整性及有效性的校验时过滤出的不合格数据。上传成功是指通过HQMS、NCIS数据对接系统校验，并成功上传到卫生部的HQMS、NCIS服务器的数据。可以根据此界面查询出不合格数据的错误提示信息，进入病案系统，对数据进行修改完善，以便下次HQMS数据对接时可以成功上传</w:t>
            </w:r>
          </w:p>
          <w:p>
            <w:pPr>
              <w:pStyle w:val="6"/>
              <w:widowControl/>
              <w:numPr>
                <w:ilvl w:val="0"/>
                <w:numId w:val="27"/>
              </w:numPr>
              <w:snapToGrid w:val="0"/>
              <w:ind w:firstLineChars="0"/>
              <w:rPr>
                <w:rFonts w:ascii="宋体" w:hAnsi="宋体" w:eastAsia="宋体" w:cs="Times New Roman"/>
                <w:sz w:val="22"/>
                <w:szCs w:val="22"/>
              </w:rPr>
            </w:pPr>
            <w:r>
              <w:rPr>
                <w:rFonts w:hint="eastAsia" w:ascii="宋体" w:hAnsi="宋体" w:eastAsia="宋体" w:cs="Times New Roman"/>
                <w:sz w:val="22"/>
                <w:szCs w:val="22"/>
              </w:rPr>
              <w:t>数据补录：HQMS、NCIS上报数据补录：HQMS、NCIS上报要求的数据，但新版病案首页不包含的数据，可以在此窗口进行数据的补录，此窗口可以根据医院的实际情况选择是否使用。如果医院对这部分数据有其他的数据来源，可以选择不使用此窗口。</w:t>
            </w:r>
          </w:p>
          <w:p>
            <w:pPr>
              <w:pStyle w:val="6"/>
              <w:widowControl/>
              <w:numPr>
                <w:ilvl w:val="0"/>
                <w:numId w:val="27"/>
              </w:numPr>
              <w:snapToGrid w:val="0"/>
              <w:ind w:firstLineChars="0"/>
              <w:rPr>
                <w:rFonts w:ascii="宋体" w:hAnsi="宋体" w:eastAsia="宋体" w:cs="Times New Roman"/>
                <w:sz w:val="22"/>
                <w:szCs w:val="22"/>
              </w:rPr>
            </w:pPr>
            <w:r>
              <w:rPr>
                <w:rFonts w:hint="eastAsia" w:ascii="宋体" w:hAnsi="宋体" w:eastAsia="宋体" w:cs="Times New Roman"/>
                <w:sz w:val="22"/>
                <w:szCs w:val="22"/>
              </w:rPr>
              <w:t>HQMS、NCIS数据对接：</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对接任务维护：维护数据对接任务的执行间隔时间、每次执行时间等信息</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HQMS、NCIS数据对接参数配置：维护系统进行数据对接时使用的一些参数数据，主要包括：</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数据对接账户(由医院项卫生部申请)</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网络代理设置，如果当前网络连接外网需要走代理，则需要配置此项</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数据上报条件，上报的开始时间和每次上报的最大记录数</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ICD编码版本配置，配置上报时的ICD版本</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HQMS、NCIS数据手动对接：程序提供手动立即执行任务的功能，点击[立即执行]按钮，程序会马上检查任务列表中的任务，并执行可以执行的任务</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HQMS、NCIS数据自动对接：程序提供自动执行任务进行数据对接的功能，任务正在执行过程中会记录日志信息，执行后会将执行时间自动调整到下次任务执行时间，启动定时后将不可以修改任务列表中的任务</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对接数据抽取和校验：完成HQMS、NCIS需要对接上传的数据的采集和校验功能，校验后的数据保存到数据库表中，为上面的“HQMS、NCIS上传结果查询”功能提供数据支持。</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日志查看：“帮助”菜单下点击“查看日志”，可以看到HQMS、NCIS系统历次的数据对接记录，极大的方便了数据异常时的问题排查。</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gridSpan w:val="5"/>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1"/>
              </w:numPr>
              <w:snapToGrid w:val="0"/>
              <w:ind w:hanging="256" w:firstLineChars="0"/>
              <w:rPr>
                <w:rFonts w:ascii="宋体" w:hAnsi="宋体" w:eastAsia="宋体" w:cs="Times New Roman"/>
                <w:sz w:val="22"/>
                <w:szCs w:val="22"/>
              </w:rPr>
            </w:pPr>
            <w:r>
              <w:rPr>
                <w:rFonts w:hint="eastAsia" w:ascii="宋体" w:hAnsi="宋体" w:eastAsia="宋体" w:cs="Times New Roman"/>
                <w:sz w:val="22"/>
                <w:szCs w:val="22"/>
              </w:rPr>
              <w:t>医保接口</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noWrap/>
            <w:vAlign w:val="center"/>
          </w:tcPr>
          <w:p>
            <w:pPr>
              <w:snapToGrid w:val="0"/>
              <w:rPr>
                <w:rFonts w:ascii="宋体" w:hAnsi="宋体" w:cs="Times New Roman"/>
                <w:sz w:val="22"/>
                <w:szCs w:val="22"/>
              </w:rPr>
            </w:pPr>
            <w:r>
              <w:rPr>
                <w:rFonts w:hint="eastAsia" w:ascii="宋体" w:hAnsi="宋体" w:cs="Times New Roman"/>
                <w:sz w:val="22"/>
                <w:szCs w:val="22"/>
              </w:rPr>
              <w:t>省医保</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28"/>
              </w:numPr>
              <w:snapToGrid w:val="0"/>
              <w:ind w:firstLineChars="0"/>
              <w:rPr>
                <w:rFonts w:ascii="宋体" w:hAnsi="宋体" w:eastAsia="宋体" w:cs="Times New Roman"/>
                <w:sz w:val="22"/>
                <w:szCs w:val="22"/>
              </w:rPr>
            </w:pPr>
            <w:r>
              <w:rPr>
                <w:rFonts w:hint="eastAsia" w:ascii="宋体" w:hAnsi="宋体" w:eastAsia="宋体" w:cs="Times New Roman"/>
                <w:sz w:val="22"/>
                <w:szCs w:val="22"/>
              </w:rPr>
              <w:t>省保对照：医保诊疗项目信息对照。医保药品项目信息对照。医保费用类别对照，医保中心项目同医院本地项目的对照管理。</w:t>
            </w:r>
          </w:p>
          <w:p>
            <w:pPr>
              <w:pStyle w:val="6"/>
              <w:widowControl/>
              <w:numPr>
                <w:ilvl w:val="0"/>
                <w:numId w:val="28"/>
              </w:numPr>
              <w:snapToGrid w:val="0"/>
              <w:ind w:firstLineChars="0"/>
              <w:rPr>
                <w:rFonts w:ascii="宋体" w:hAnsi="宋体" w:eastAsia="宋体" w:cs="Times New Roman"/>
                <w:sz w:val="22"/>
                <w:szCs w:val="22"/>
              </w:rPr>
            </w:pPr>
            <w:r>
              <w:rPr>
                <w:rFonts w:hint="eastAsia" w:ascii="宋体" w:hAnsi="宋体" w:eastAsia="宋体" w:cs="Times New Roman"/>
                <w:sz w:val="22"/>
                <w:szCs w:val="22"/>
              </w:rPr>
              <w:t>省医挂号：省医保挂号读卡读取患者信息并圈存账户金额，上传医保挂号信息，计算医保结算金额。</w:t>
            </w:r>
          </w:p>
          <w:p>
            <w:pPr>
              <w:pStyle w:val="6"/>
              <w:widowControl/>
              <w:numPr>
                <w:ilvl w:val="0"/>
                <w:numId w:val="28"/>
              </w:numPr>
              <w:snapToGrid w:val="0"/>
              <w:ind w:firstLineChars="0"/>
              <w:rPr>
                <w:rFonts w:ascii="宋体" w:hAnsi="宋体" w:eastAsia="宋体" w:cs="Times New Roman"/>
                <w:sz w:val="22"/>
                <w:szCs w:val="22"/>
              </w:rPr>
            </w:pPr>
            <w:r>
              <w:rPr>
                <w:rFonts w:hint="eastAsia" w:ascii="宋体" w:hAnsi="宋体" w:eastAsia="宋体" w:cs="Times New Roman"/>
                <w:sz w:val="22"/>
                <w:szCs w:val="22"/>
              </w:rPr>
              <w:t>省医保退号：撤销省医保挂号，返还结算费用。</w:t>
            </w:r>
          </w:p>
          <w:p>
            <w:pPr>
              <w:pStyle w:val="6"/>
              <w:widowControl/>
              <w:numPr>
                <w:ilvl w:val="0"/>
                <w:numId w:val="28"/>
              </w:numPr>
              <w:snapToGrid w:val="0"/>
              <w:ind w:firstLineChars="0"/>
              <w:rPr>
                <w:rFonts w:ascii="宋体" w:hAnsi="宋体" w:eastAsia="宋体" w:cs="Times New Roman"/>
                <w:sz w:val="22"/>
                <w:szCs w:val="22"/>
              </w:rPr>
            </w:pPr>
            <w:r>
              <w:rPr>
                <w:rFonts w:hint="eastAsia" w:ascii="宋体" w:hAnsi="宋体" w:eastAsia="宋体" w:cs="Times New Roman"/>
                <w:sz w:val="22"/>
                <w:szCs w:val="22"/>
              </w:rPr>
              <w:t>省医保门诊结算：传省医保费用数据，根据结算数据，完成省医保患者门诊结算</w:t>
            </w:r>
          </w:p>
          <w:p>
            <w:pPr>
              <w:pStyle w:val="6"/>
              <w:widowControl/>
              <w:numPr>
                <w:ilvl w:val="0"/>
                <w:numId w:val="28"/>
              </w:numPr>
              <w:snapToGrid w:val="0"/>
              <w:ind w:firstLineChars="0"/>
              <w:rPr>
                <w:rFonts w:ascii="宋体" w:hAnsi="宋体" w:eastAsia="宋体" w:cs="Times New Roman"/>
                <w:sz w:val="22"/>
                <w:szCs w:val="22"/>
              </w:rPr>
            </w:pPr>
            <w:r>
              <w:rPr>
                <w:rFonts w:hint="eastAsia" w:ascii="宋体" w:hAnsi="宋体" w:eastAsia="宋体" w:cs="Times New Roman"/>
                <w:sz w:val="22"/>
                <w:szCs w:val="22"/>
              </w:rPr>
              <w:t>省医保门诊退费：撤销省医保结算，根据结算数据返还结算费用</w:t>
            </w:r>
          </w:p>
          <w:p>
            <w:pPr>
              <w:pStyle w:val="6"/>
              <w:widowControl/>
              <w:numPr>
                <w:ilvl w:val="0"/>
                <w:numId w:val="28"/>
              </w:numPr>
              <w:snapToGrid w:val="0"/>
              <w:ind w:firstLineChars="0"/>
              <w:rPr>
                <w:rFonts w:ascii="宋体" w:hAnsi="宋体" w:eastAsia="宋体" w:cs="Times New Roman"/>
                <w:sz w:val="22"/>
                <w:szCs w:val="22"/>
              </w:rPr>
            </w:pPr>
            <w:r>
              <w:rPr>
                <w:rFonts w:hint="eastAsia" w:ascii="宋体" w:hAnsi="宋体" w:eastAsia="宋体" w:cs="Times New Roman"/>
                <w:sz w:val="22"/>
                <w:szCs w:val="22"/>
              </w:rPr>
              <w:t>省医保住院登记：市医保挂号读卡读取患者信息并圈存账户金额，上传医保住院登记信息。</w:t>
            </w:r>
          </w:p>
          <w:p>
            <w:pPr>
              <w:pStyle w:val="6"/>
              <w:widowControl/>
              <w:numPr>
                <w:ilvl w:val="0"/>
                <w:numId w:val="28"/>
              </w:numPr>
              <w:snapToGrid w:val="0"/>
              <w:ind w:firstLineChars="0"/>
              <w:rPr>
                <w:rFonts w:ascii="宋体" w:hAnsi="宋体" w:eastAsia="宋体" w:cs="Times New Roman"/>
                <w:sz w:val="22"/>
                <w:szCs w:val="22"/>
              </w:rPr>
            </w:pPr>
            <w:r>
              <w:rPr>
                <w:rFonts w:hint="eastAsia" w:ascii="宋体" w:hAnsi="宋体" w:eastAsia="宋体" w:cs="Times New Roman"/>
                <w:sz w:val="22"/>
                <w:szCs w:val="22"/>
              </w:rPr>
              <w:t>省医保出院登记：上传省保出院登记信息</w:t>
            </w:r>
          </w:p>
          <w:p>
            <w:pPr>
              <w:pStyle w:val="6"/>
              <w:widowControl/>
              <w:numPr>
                <w:ilvl w:val="0"/>
                <w:numId w:val="28"/>
              </w:numPr>
              <w:snapToGrid w:val="0"/>
              <w:ind w:firstLineChars="0"/>
              <w:rPr>
                <w:rFonts w:ascii="宋体" w:hAnsi="宋体" w:eastAsia="宋体" w:cs="Times New Roman"/>
                <w:sz w:val="22"/>
                <w:szCs w:val="22"/>
              </w:rPr>
            </w:pPr>
            <w:r>
              <w:rPr>
                <w:rFonts w:hint="eastAsia" w:ascii="宋体" w:hAnsi="宋体" w:eastAsia="宋体" w:cs="Times New Roman"/>
                <w:sz w:val="22"/>
                <w:szCs w:val="22"/>
              </w:rPr>
              <w:t>省医保住院记账：上传省医保费用，进行预结算，根据预结算数据完成记账</w:t>
            </w:r>
          </w:p>
          <w:p>
            <w:pPr>
              <w:pStyle w:val="6"/>
              <w:widowControl/>
              <w:numPr>
                <w:ilvl w:val="0"/>
                <w:numId w:val="28"/>
              </w:numPr>
              <w:snapToGrid w:val="0"/>
              <w:ind w:firstLineChars="0"/>
              <w:rPr>
                <w:rFonts w:ascii="宋体" w:hAnsi="宋体" w:eastAsia="宋体" w:cs="Times New Roman"/>
                <w:sz w:val="22"/>
                <w:szCs w:val="22"/>
              </w:rPr>
            </w:pPr>
            <w:r>
              <w:rPr>
                <w:rFonts w:hint="eastAsia" w:ascii="宋体" w:hAnsi="宋体" w:eastAsia="宋体" w:cs="Times New Roman"/>
                <w:sz w:val="22"/>
                <w:szCs w:val="22"/>
              </w:rPr>
              <w:t>省医保退费：上传退费费用，进行预结算，根据预结算数据完成退费</w:t>
            </w:r>
          </w:p>
          <w:p>
            <w:pPr>
              <w:pStyle w:val="6"/>
              <w:widowControl/>
              <w:numPr>
                <w:ilvl w:val="0"/>
                <w:numId w:val="28"/>
              </w:numPr>
              <w:snapToGrid w:val="0"/>
              <w:ind w:firstLineChars="0"/>
              <w:rPr>
                <w:rFonts w:ascii="宋体" w:hAnsi="宋体" w:eastAsia="宋体" w:cs="Times New Roman"/>
                <w:sz w:val="22"/>
                <w:szCs w:val="22"/>
              </w:rPr>
            </w:pPr>
            <w:r>
              <w:rPr>
                <w:rFonts w:hint="eastAsia" w:ascii="宋体" w:hAnsi="宋体" w:eastAsia="宋体" w:cs="Times New Roman"/>
                <w:sz w:val="22"/>
                <w:szCs w:val="22"/>
              </w:rPr>
              <w:t>省医保住院结算：上传患者费用信息，结算医保费用数据，完成省保患者结算</w:t>
            </w:r>
          </w:p>
          <w:p>
            <w:pPr>
              <w:pStyle w:val="6"/>
              <w:widowControl/>
              <w:numPr>
                <w:ilvl w:val="0"/>
                <w:numId w:val="28"/>
              </w:numPr>
              <w:snapToGrid w:val="0"/>
              <w:ind w:firstLineChars="0"/>
              <w:rPr>
                <w:rFonts w:ascii="宋体" w:hAnsi="宋体" w:eastAsia="宋体" w:cs="Times New Roman"/>
                <w:sz w:val="22"/>
                <w:szCs w:val="22"/>
              </w:rPr>
            </w:pPr>
            <w:r>
              <w:rPr>
                <w:rFonts w:hint="eastAsia" w:ascii="宋体" w:hAnsi="宋体" w:eastAsia="宋体" w:cs="Times New Roman"/>
                <w:sz w:val="22"/>
                <w:szCs w:val="22"/>
              </w:rPr>
              <w:t>省医保结算召回：取消医保结算，根据结算数据召回召回。</w:t>
            </w:r>
          </w:p>
          <w:p>
            <w:pPr>
              <w:pStyle w:val="6"/>
              <w:widowControl/>
              <w:numPr>
                <w:ilvl w:val="0"/>
                <w:numId w:val="28"/>
              </w:numPr>
              <w:snapToGrid w:val="0"/>
              <w:ind w:firstLineChars="0"/>
              <w:rPr>
                <w:rFonts w:ascii="宋体" w:hAnsi="宋体" w:eastAsia="宋体" w:cs="Times New Roman"/>
                <w:sz w:val="22"/>
                <w:szCs w:val="22"/>
              </w:rPr>
            </w:pPr>
            <w:r>
              <w:rPr>
                <w:rFonts w:hint="eastAsia" w:ascii="宋体" w:hAnsi="宋体" w:eastAsia="宋体" w:cs="Times New Roman"/>
                <w:sz w:val="22"/>
                <w:szCs w:val="22"/>
              </w:rPr>
              <w:t>省医保限制：医生站显示医保药品、诊疗项目医保等级等限制</w:t>
            </w:r>
          </w:p>
          <w:p>
            <w:pPr>
              <w:pStyle w:val="6"/>
              <w:widowControl/>
              <w:numPr>
                <w:ilvl w:val="0"/>
                <w:numId w:val="28"/>
              </w:numPr>
              <w:snapToGrid w:val="0"/>
              <w:ind w:firstLineChars="0"/>
              <w:rPr>
                <w:rFonts w:ascii="宋体" w:hAnsi="宋体" w:eastAsia="宋体" w:cs="Times New Roman"/>
                <w:sz w:val="22"/>
                <w:szCs w:val="22"/>
              </w:rPr>
            </w:pPr>
            <w:r>
              <w:rPr>
                <w:rFonts w:hint="eastAsia" w:ascii="宋体" w:hAnsi="宋体" w:eastAsia="宋体" w:cs="Times New Roman"/>
                <w:sz w:val="22"/>
                <w:szCs w:val="22"/>
              </w:rPr>
              <w:t>省医保对账：结合当地医保特点，本地和医保中心账目进行核对</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noWrap/>
            <w:vAlign w:val="center"/>
          </w:tcPr>
          <w:p>
            <w:pPr>
              <w:snapToGrid w:val="0"/>
              <w:rPr>
                <w:rFonts w:ascii="宋体" w:hAnsi="宋体" w:cs="Times New Roman"/>
                <w:sz w:val="22"/>
                <w:szCs w:val="22"/>
              </w:rPr>
            </w:pPr>
            <w:r>
              <w:rPr>
                <w:rFonts w:hint="eastAsia" w:ascii="宋体" w:hAnsi="宋体" w:cs="Times New Roman"/>
                <w:sz w:val="22"/>
                <w:szCs w:val="22"/>
              </w:rPr>
              <w:t>市医保</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29"/>
              </w:numPr>
              <w:snapToGrid w:val="0"/>
              <w:ind w:firstLineChars="0"/>
              <w:rPr>
                <w:rFonts w:ascii="宋体" w:hAnsi="宋体" w:eastAsia="宋体" w:cs="Times New Roman"/>
                <w:sz w:val="22"/>
                <w:szCs w:val="22"/>
              </w:rPr>
            </w:pPr>
            <w:r>
              <w:rPr>
                <w:rFonts w:hint="eastAsia" w:ascii="宋体" w:hAnsi="宋体" w:eastAsia="宋体" w:cs="Times New Roman"/>
                <w:sz w:val="22"/>
                <w:szCs w:val="22"/>
              </w:rPr>
              <w:t>医保对照：医保诊疗项目信息对照。医保药品项目信息对照。医保费用类别对照，等医保中心项目同医院本地项目的对照管理。</w:t>
            </w:r>
          </w:p>
          <w:p>
            <w:pPr>
              <w:pStyle w:val="6"/>
              <w:widowControl/>
              <w:numPr>
                <w:ilvl w:val="0"/>
                <w:numId w:val="29"/>
              </w:numPr>
              <w:snapToGrid w:val="0"/>
              <w:ind w:firstLineChars="0"/>
              <w:rPr>
                <w:rFonts w:ascii="宋体" w:hAnsi="宋体" w:eastAsia="宋体" w:cs="Times New Roman"/>
                <w:sz w:val="22"/>
                <w:szCs w:val="22"/>
              </w:rPr>
            </w:pPr>
            <w:r>
              <w:rPr>
                <w:rFonts w:hint="eastAsia" w:ascii="宋体" w:hAnsi="宋体" w:eastAsia="宋体" w:cs="Times New Roman"/>
                <w:sz w:val="22"/>
                <w:szCs w:val="22"/>
              </w:rPr>
              <w:t>市医挂号：市医保挂号读卡读取患者信息并圈存账户金额，上传医保挂号信息，计算医保结算金额。</w:t>
            </w:r>
          </w:p>
          <w:p>
            <w:pPr>
              <w:pStyle w:val="6"/>
              <w:widowControl/>
              <w:numPr>
                <w:ilvl w:val="0"/>
                <w:numId w:val="29"/>
              </w:numPr>
              <w:snapToGrid w:val="0"/>
              <w:ind w:firstLineChars="0"/>
              <w:rPr>
                <w:rFonts w:ascii="宋体" w:hAnsi="宋体" w:eastAsia="宋体" w:cs="Times New Roman"/>
                <w:sz w:val="22"/>
                <w:szCs w:val="22"/>
              </w:rPr>
            </w:pPr>
            <w:r>
              <w:rPr>
                <w:rFonts w:hint="eastAsia" w:ascii="宋体" w:hAnsi="宋体" w:eastAsia="宋体" w:cs="Times New Roman"/>
                <w:sz w:val="22"/>
                <w:szCs w:val="22"/>
              </w:rPr>
              <w:t>市医保退号：撤销市医保挂号信息，返还医保结算费用。</w:t>
            </w:r>
          </w:p>
          <w:p>
            <w:pPr>
              <w:pStyle w:val="6"/>
              <w:widowControl/>
              <w:numPr>
                <w:ilvl w:val="0"/>
                <w:numId w:val="29"/>
              </w:numPr>
              <w:snapToGrid w:val="0"/>
              <w:ind w:firstLineChars="0"/>
              <w:rPr>
                <w:rFonts w:ascii="宋体" w:hAnsi="宋体" w:eastAsia="宋体" w:cs="Times New Roman"/>
                <w:sz w:val="22"/>
                <w:szCs w:val="22"/>
              </w:rPr>
            </w:pPr>
            <w:r>
              <w:rPr>
                <w:rFonts w:hint="eastAsia" w:ascii="宋体" w:hAnsi="宋体" w:eastAsia="宋体" w:cs="Times New Roman"/>
                <w:sz w:val="22"/>
                <w:szCs w:val="22"/>
              </w:rPr>
              <w:t>市医保门诊结算：上传医保费用数据，结算费用金额，完成市医保患者门诊结算</w:t>
            </w:r>
          </w:p>
          <w:p>
            <w:pPr>
              <w:pStyle w:val="6"/>
              <w:widowControl/>
              <w:numPr>
                <w:ilvl w:val="0"/>
                <w:numId w:val="29"/>
              </w:numPr>
              <w:snapToGrid w:val="0"/>
              <w:ind w:firstLineChars="0"/>
              <w:rPr>
                <w:rFonts w:ascii="宋体" w:hAnsi="宋体" w:eastAsia="宋体" w:cs="Times New Roman"/>
                <w:sz w:val="22"/>
                <w:szCs w:val="22"/>
              </w:rPr>
            </w:pPr>
            <w:r>
              <w:rPr>
                <w:rFonts w:hint="eastAsia" w:ascii="宋体" w:hAnsi="宋体" w:eastAsia="宋体" w:cs="Times New Roman"/>
                <w:sz w:val="22"/>
                <w:szCs w:val="22"/>
              </w:rPr>
              <w:t>市医保门诊退费：撤销结算，根据结算数据返还结算费用。</w:t>
            </w:r>
          </w:p>
          <w:p>
            <w:pPr>
              <w:pStyle w:val="6"/>
              <w:widowControl/>
              <w:numPr>
                <w:ilvl w:val="0"/>
                <w:numId w:val="29"/>
              </w:numPr>
              <w:snapToGrid w:val="0"/>
              <w:ind w:firstLineChars="0"/>
              <w:rPr>
                <w:rFonts w:ascii="宋体" w:hAnsi="宋体" w:eastAsia="宋体" w:cs="Times New Roman"/>
                <w:sz w:val="22"/>
                <w:szCs w:val="22"/>
              </w:rPr>
            </w:pPr>
            <w:r>
              <w:rPr>
                <w:rFonts w:hint="eastAsia" w:ascii="宋体" w:hAnsi="宋体" w:eastAsia="宋体" w:cs="Times New Roman"/>
                <w:sz w:val="22"/>
                <w:szCs w:val="22"/>
              </w:rPr>
              <w:t>市医保住院登记：市医保挂号读卡读取患者信息并圈存账户金额，上传医保住院登记信息。</w:t>
            </w:r>
          </w:p>
          <w:p>
            <w:pPr>
              <w:pStyle w:val="6"/>
              <w:widowControl/>
              <w:numPr>
                <w:ilvl w:val="0"/>
                <w:numId w:val="29"/>
              </w:numPr>
              <w:snapToGrid w:val="0"/>
              <w:ind w:firstLineChars="0"/>
              <w:rPr>
                <w:rFonts w:ascii="宋体" w:hAnsi="宋体" w:eastAsia="宋体" w:cs="Times New Roman"/>
                <w:sz w:val="22"/>
                <w:szCs w:val="22"/>
              </w:rPr>
            </w:pPr>
            <w:r>
              <w:rPr>
                <w:rFonts w:hint="eastAsia" w:ascii="宋体" w:hAnsi="宋体" w:eastAsia="宋体" w:cs="Times New Roman"/>
                <w:sz w:val="22"/>
                <w:szCs w:val="22"/>
              </w:rPr>
              <w:t>市医保出院登记：上传医保出院登记信息</w:t>
            </w:r>
          </w:p>
          <w:p>
            <w:pPr>
              <w:pStyle w:val="6"/>
              <w:widowControl/>
              <w:numPr>
                <w:ilvl w:val="0"/>
                <w:numId w:val="29"/>
              </w:numPr>
              <w:snapToGrid w:val="0"/>
              <w:ind w:firstLineChars="0"/>
              <w:rPr>
                <w:rFonts w:ascii="宋体" w:hAnsi="宋体" w:eastAsia="宋体" w:cs="Times New Roman"/>
                <w:sz w:val="22"/>
                <w:szCs w:val="22"/>
              </w:rPr>
            </w:pPr>
            <w:r>
              <w:rPr>
                <w:rFonts w:hint="eastAsia" w:ascii="宋体" w:hAnsi="宋体" w:eastAsia="宋体" w:cs="Times New Roman"/>
                <w:sz w:val="22"/>
                <w:szCs w:val="22"/>
              </w:rPr>
              <w:t>市医保住院记账：上传市医保费用，进行预结算，根据预结算数据完成记账</w:t>
            </w:r>
          </w:p>
          <w:p>
            <w:pPr>
              <w:pStyle w:val="6"/>
              <w:widowControl/>
              <w:numPr>
                <w:ilvl w:val="0"/>
                <w:numId w:val="29"/>
              </w:numPr>
              <w:snapToGrid w:val="0"/>
              <w:ind w:firstLineChars="0"/>
              <w:rPr>
                <w:rFonts w:ascii="宋体" w:hAnsi="宋体" w:eastAsia="宋体" w:cs="Times New Roman"/>
                <w:sz w:val="22"/>
                <w:szCs w:val="22"/>
              </w:rPr>
            </w:pPr>
            <w:r>
              <w:rPr>
                <w:rFonts w:hint="eastAsia" w:ascii="宋体" w:hAnsi="宋体" w:eastAsia="宋体" w:cs="Times New Roman"/>
                <w:sz w:val="22"/>
                <w:szCs w:val="22"/>
              </w:rPr>
              <w:t>市医保退费：上传市退费费用，进行预结算，根据预结算数据完成退费</w:t>
            </w:r>
          </w:p>
          <w:p>
            <w:pPr>
              <w:pStyle w:val="6"/>
              <w:widowControl/>
              <w:numPr>
                <w:ilvl w:val="0"/>
                <w:numId w:val="29"/>
              </w:numPr>
              <w:snapToGrid w:val="0"/>
              <w:ind w:firstLineChars="0"/>
              <w:rPr>
                <w:rFonts w:ascii="宋体" w:hAnsi="宋体" w:eastAsia="宋体" w:cs="Times New Roman"/>
                <w:sz w:val="22"/>
                <w:szCs w:val="22"/>
              </w:rPr>
            </w:pPr>
            <w:r>
              <w:rPr>
                <w:rFonts w:hint="eastAsia" w:ascii="宋体" w:hAnsi="宋体" w:eastAsia="宋体" w:cs="Times New Roman"/>
                <w:sz w:val="22"/>
                <w:szCs w:val="22"/>
              </w:rPr>
              <w:t>市医保住院结算：上传患者费用信息，结算医保费用数据，完成医保患者结算</w:t>
            </w:r>
          </w:p>
          <w:p>
            <w:pPr>
              <w:pStyle w:val="6"/>
              <w:widowControl/>
              <w:numPr>
                <w:ilvl w:val="0"/>
                <w:numId w:val="29"/>
              </w:numPr>
              <w:snapToGrid w:val="0"/>
              <w:ind w:firstLineChars="0"/>
              <w:rPr>
                <w:rFonts w:ascii="宋体" w:hAnsi="宋体" w:eastAsia="宋体" w:cs="Times New Roman"/>
                <w:sz w:val="22"/>
                <w:szCs w:val="22"/>
              </w:rPr>
            </w:pPr>
            <w:r>
              <w:rPr>
                <w:rFonts w:hint="eastAsia" w:ascii="宋体" w:hAnsi="宋体" w:eastAsia="宋体" w:cs="Times New Roman"/>
                <w:sz w:val="22"/>
                <w:szCs w:val="22"/>
              </w:rPr>
              <w:t>市医保结算召回：撤销医保结算，根据结算数据完成结算召回。</w:t>
            </w:r>
          </w:p>
          <w:p>
            <w:pPr>
              <w:pStyle w:val="6"/>
              <w:widowControl/>
              <w:numPr>
                <w:ilvl w:val="0"/>
                <w:numId w:val="29"/>
              </w:numPr>
              <w:snapToGrid w:val="0"/>
              <w:ind w:firstLineChars="0"/>
              <w:rPr>
                <w:rFonts w:ascii="宋体" w:hAnsi="宋体" w:eastAsia="宋体" w:cs="Times New Roman"/>
                <w:sz w:val="22"/>
                <w:szCs w:val="22"/>
              </w:rPr>
            </w:pPr>
            <w:r>
              <w:rPr>
                <w:rFonts w:hint="eastAsia" w:ascii="宋体" w:hAnsi="宋体" w:eastAsia="宋体" w:cs="Times New Roman"/>
                <w:sz w:val="22"/>
                <w:szCs w:val="22"/>
              </w:rPr>
              <w:t>市医保限制：医生站显示医保药品、诊疗项目医保等级、医保适应症等限制</w:t>
            </w:r>
          </w:p>
          <w:p>
            <w:pPr>
              <w:pStyle w:val="6"/>
              <w:widowControl/>
              <w:numPr>
                <w:ilvl w:val="0"/>
                <w:numId w:val="29"/>
              </w:numPr>
              <w:snapToGrid w:val="0"/>
              <w:ind w:firstLineChars="0"/>
              <w:rPr>
                <w:rFonts w:ascii="宋体" w:hAnsi="宋体" w:eastAsia="宋体" w:cs="Times New Roman"/>
                <w:sz w:val="22"/>
                <w:szCs w:val="22"/>
              </w:rPr>
            </w:pPr>
            <w:r>
              <w:rPr>
                <w:rFonts w:hint="eastAsia" w:ascii="宋体" w:hAnsi="宋体" w:eastAsia="宋体" w:cs="Times New Roman"/>
                <w:sz w:val="22"/>
                <w:szCs w:val="22"/>
              </w:rPr>
              <w:t>市医保对账：结合当地市医保特点，本地和市医保中心账目进行核对</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noWrap/>
            <w:vAlign w:val="center"/>
          </w:tcPr>
          <w:p>
            <w:pPr>
              <w:snapToGrid w:val="0"/>
              <w:rPr>
                <w:rFonts w:ascii="宋体" w:hAnsi="宋体" w:cs="Times New Roman"/>
                <w:sz w:val="22"/>
                <w:szCs w:val="22"/>
              </w:rPr>
            </w:pPr>
            <w:r>
              <w:rPr>
                <w:rFonts w:hint="eastAsia" w:ascii="宋体" w:hAnsi="宋体" w:cs="Times New Roman"/>
                <w:sz w:val="22"/>
                <w:szCs w:val="22"/>
              </w:rPr>
              <w:t>公费医疗</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30"/>
              </w:numPr>
              <w:snapToGrid w:val="0"/>
              <w:ind w:firstLineChars="0"/>
              <w:rPr>
                <w:rFonts w:ascii="宋体" w:hAnsi="宋体" w:eastAsia="宋体" w:cs="Times New Roman"/>
                <w:sz w:val="22"/>
                <w:szCs w:val="22"/>
              </w:rPr>
            </w:pPr>
            <w:r>
              <w:rPr>
                <w:rFonts w:hint="eastAsia" w:ascii="宋体" w:hAnsi="宋体" w:eastAsia="宋体" w:cs="Times New Roman"/>
                <w:sz w:val="22"/>
                <w:szCs w:val="22"/>
              </w:rPr>
              <w:t>人员维护：公费人员信息维护修改。</w:t>
            </w:r>
          </w:p>
          <w:p>
            <w:pPr>
              <w:pStyle w:val="6"/>
              <w:widowControl/>
              <w:numPr>
                <w:ilvl w:val="0"/>
                <w:numId w:val="30"/>
              </w:numPr>
              <w:snapToGrid w:val="0"/>
              <w:ind w:firstLineChars="0"/>
              <w:rPr>
                <w:rFonts w:ascii="宋体" w:hAnsi="宋体" w:eastAsia="宋体" w:cs="Times New Roman"/>
                <w:sz w:val="22"/>
                <w:szCs w:val="22"/>
              </w:rPr>
            </w:pPr>
            <w:r>
              <w:rPr>
                <w:rFonts w:hint="eastAsia" w:ascii="宋体" w:hAnsi="宋体" w:eastAsia="宋体" w:cs="Times New Roman"/>
                <w:sz w:val="22"/>
                <w:szCs w:val="22"/>
              </w:rPr>
              <w:t>公费挂号：根据公费协议待遇算法，完成公费患者挂号。</w:t>
            </w:r>
          </w:p>
          <w:p>
            <w:pPr>
              <w:pStyle w:val="6"/>
              <w:widowControl/>
              <w:numPr>
                <w:ilvl w:val="0"/>
                <w:numId w:val="30"/>
              </w:numPr>
              <w:snapToGrid w:val="0"/>
              <w:ind w:firstLineChars="0"/>
              <w:rPr>
                <w:rFonts w:ascii="宋体" w:hAnsi="宋体" w:eastAsia="宋体" w:cs="Times New Roman"/>
                <w:sz w:val="22"/>
                <w:szCs w:val="22"/>
              </w:rPr>
            </w:pPr>
            <w:r>
              <w:rPr>
                <w:rFonts w:hint="eastAsia" w:ascii="宋体" w:hAnsi="宋体" w:eastAsia="宋体" w:cs="Times New Roman"/>
                <w:sz w:val="22"/>
                <w:szCs w:val="22"/>
              </w:rPr>
              <w:t>公费退号：根据公费协议待遇算法退号，返还患者费用。</w:t>
            </w:r>
          </w:p>
          <w:p>
            <w:pPr>
              <w:pStyle w:val="6"/>
              <w:widowControl/>
              <w:numPr>
                <w:ilvl w:val="0"/>
                <w:numId w:val="30"/>
              </w:numPr>
              <w:snapToGrid w:val="0"/>
              <w:ind w:firstLineChars="0"/>
              <w:rPr>
                <w:rFonts w:ascii="宋体" w:hAnsi="宋体" w:eastAsia="宋体" w:cs="Times New Roman"/>
                <w:sz w:val="22"/>
                <w:szCs w:val="22"/>
              </w:rPr>
            </w:pPr>
            <w:r>
              <w:rPr>
                <w:rFonts w:hint="eastAsia" w:ascii="宋体" w:hAnsi="宋体" w:eastAsia="宋体" w:cs="Times New Roman"/>
                <w:sz w:val="22"/>
                <w:szCs w:val="22"/>
              </w:rPr>
              <w:t>公费门诊结算：根据公费待遇算法，完成市医保患者门诊结算</w:t>
            </w:r>
          </w:p>
          <w:p>
            <w:pPr>
              <w:pStyle w:val="6"/>
              <w:widowControl/>
              <w:numPr>
                <w:ilvl w:val="0"/>
                <w:numId w:val="30"/>
              </w:numPr>
              <w:snapToGrid w:val="0"/>
              <w:ind w:firstLineChars="0"/>
              <w:rPr>
                <w:rFonts w:ascii="宋体" w:hAnsi="宋体" w:eastAsia="宋体" w:cs="Times New Roman"/>
                <w:sz w:val="22"/>
                <w:szCs w:val="22"/>
              </w:rPr>
            </w:pPr>
            <w:r>
              <w:rPr>
                <w:rFonts w:hint="eastAsia" w:ascii="宋体" w:hAnsi="宋体" w:eastAsia="宋体" w:cs="Times New Roman"/>
                <w:sz w:val="22"/>
                <w:szCs w:val="22"/>
              </w:rPr>
              <w:t>公费门诊退费：根据公费待遇算法，完成公费患者退费。</w:t>
            </w:r>
          </w:p>
          <w:p>
            <w:pPr>
              <w:pStyle w:val="6"/>
              <w:widowControl/>
              <w:numPr>
                <w:ilvl w:val="0"/>
                <w:numId w:val="30"/>
              </w:numPr>
              <w:snapToGrid w:val="0"/>
              <w:ind w:firstLineChars="0"/>
              <w:rPr>
                <w:rFonts w:ascii="宋体" w:hAnsi="宋体" w:eastAsia="宋体" w:cs="Times New Roman"/>
                <w:sz w:val="22"/>
                <w:szCs w:val="22"/>
              </w:rPr>
            </w:pPr>
            <w:r>
              <w:rPr>
                <w:rFonts w:hint="eastAsia" w:ascii="宋体" w:hAnsi="宋体" w:eastAsia="宋体" w:cs="Times New Roman"/>
                <w:sz w:val="22"/>
                <w:szCs w:val="22"/>
              </w:rPr>
              <w:t>公费住院结算：根据待遇算法结算患者结算费用，完成结算。</w:t>
            </w:r>
          </w:p>
          <w:p>
            <w:pPr>
              <w:pStyle w:val="6"/>
              <w:widowControl/>
              <w:numPr>
                <w:ilvl w:val="0"/>
                <w:numId w:val="30"/>
              </w:numPr>
              <w:snapToGrid w:val="0"/>
              <w:ind w:firstLineChars="0"/>
              <w:rPr>
                <w:rFonts w:ascii="宋体" w:hAnsi="宋体" w:eastAsia="宋体" w:cs="Times New Roman"/>
                <w:sz w:val="22"/>
                <w:szCs w:val="22"/>
              </w:rPr>
            </w:pPr>
            <w:r>
              <w:rPr>
                <w:rFonts w:hint="eastAsia" w:ascii="宋体" w:hAnsi="宋体" w:eastAsia="宋体" w:cs="Times New Roman"/>
                <w:sz w:val="22"/>
                <w:szCs w:val="22"/>
              </w:rPr>
              <w:t>公费保限制：根据公费协议，在诊疗、记账限制患者费用</w:t>
            </w:r>
          </w:p>
          <w:p>
            <w:pPr>
              <w:pStyle w:val="6"/>
              <w:widowControl/>
              <w:numPr>
                <w:ilvl w:val="0"/>
                <w:numId w:val="30"/>
              </w:numPr>
              <w:snapToGrid w:val="0"/>
              <w:ind w:firstLineChars="0"/>
              <w:rPr>
                <w:rFonts w:ascii="宋体" w:hAnsi="宋体" w:eastAsia="宋体" w:cs="Times New Roman"/>
                <w:sz w:val="22"/>
                <w:szCs w:val="22"/>
              </w:rPr>
            </w:pPr>
            <w:r>
              <w:rPr>
                <w:rFonts w:hint="eastAsia" w:ascii="宋体" w:hAnsi="宋体" w:eastAsia="宋体" w:cs="Times New Roman"/>
                <w:sz w:val="22"/>
                <w:szCs w:val="22"/>
              </w:rPr>
              <w:t>公费对账：结合公费特点，本地和协议单位账目进行核对</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gridSpan w:val="5"/>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1"/>
              </w:numPr>
              <w:snapToGrid w:val="0"/>
              <w:ind w:hanging="256" w:firstLineChars="0"/>
              <w:rPr>
                <w:rFonts w:ascii="宋体" w:hAnsi="宋体" w:eastAsia="宋体" w:cs="Times New Roman"/>
                <w:sz w:val="22"/>
                <w:szCs w:val="22"/>
              </w:rPr>
            </w:pPr>
            <w:r>
              <w:rPr>
                <w:rFonts w:hint="eastAsia" w:ascii="宋体" w:hAnsi="宋体" w:eastAsia="宋体" w:cs="Times New Roman"/>
                <w:sz w:val="22"/>
                <w:szCs w:val="22"/>
              </w:rPr>
              <w:t>其他接口</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vAlign w:val="center"/>
          </w:tcPr>
          <w:p>
            <w:pPr>
              <w:snapToGrid w:val="0"/>
              <w:rPr>
                <w:rFonts w:ascii="宋体" w:hAnsi="宋体" w:cs="Times New Roman"/>
                <w:sz w:val="22"/>
                <w:szCs w:val="22"/>
              </w:rPr>
            </w:pPr>
            <w:r>
              <w:rPr>
                <w:rFonts w:hint="eastAsia" w:ascii="宋体" w:hAnsi="宋体" w:cs="Times New Roman"/>
                <w:sz w:val="22"/>
                <w:szCs w:val="22"/>
              </w:rPr>
              <w:t>政策类接口</w:t>
            </w:r>
          </w:p>
        </w:tc>
        <w:tc>
          <w:tcPr>
            <w:tcW w:w="7408" w:type="dxa"/>
            <w:tcBorders>
              <w:top w:val="nil"/>
              <w:left w:val="nil"/>
              <w:bottom w:val="single" w:color="auto" w:sz="4" w:space="0"/>
              <w:right w:val="single" w:color="auto" w:sz="4" w:space="0"/>
            </w:tcBorders>
            <w:shd w:val="clear" w:color="auto" w:fill="auto"/>
            <w:vAlign w:val="center"/>
          </w:tcPr>
          <w:p>
            <w:pPr>
              <w:snapToGrid w:val="0"/>
              <w:rPr>
                <w:rFonts w:ascii="宋体" w:hAnsi="宋体" w:cs="Times New Roman"/>
                <w:sz w:val="22"/>
                <w:szCs w:val="22"/>
              </w:rPr>
            </w:pPr>
            <w:r>
              <w:rPr>
                <w:rFonts w:hint="eastAsia" w:ascii="宋体" w:hAnsi="宋体" w:cs="Times New Roman"/>
                <w:sz w:val="22"/>
                <w:szCs w:val="22"/>
              </w:rPr>
              <w:t>现有政策类接口：流感上报、发热、阳光医药、电子健康码、电子发票、上饶市智慧医疗云平台、上饶市医学影像共享平台、上饶市互联网医院平台</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vAlign w:val="center"/>
          </w:tcPr>
          <w:p>
            <w:pPr>
              <w:snapToGrid w:val="0"/>
              <w:rPr>
                <w:rFonts w:ascii="宋体" w:hAnsi="宋体" w:cs="Times New Roman"/>
                <w:sz w:val="22"/>
                <w:szCs w:val="22"/>
              </w:rPr>
            </w:pPr>
            <w:r>
              <w:rPr>
                <w:rFonts w:hint="eastAsia" w:ascii="宋体" w:hAnsi="宋体" w:cs="Times New Roman"/>
                <w:sz w:val="22"/>
                <w:szCs w:val="22"/>
              </w:rPr>
              <w:t>现有模块接口</w:t>
            </w:r>
          </w:p>
        </w:tc>
        <w:tc>
          <w:tcPr>
            <w:tcW w:w="7408" w:type="dxa"/>
            <w:tcBorders>
              <w:top w:val="nil"/>
              <w:left w:val="nil"/>
              <w:bottom w:val="single" w:color="auto" w:sz="4" w:space="0"/>
              <w:right w:val="single" w:color="auto" w:sz="4" w:space="0"/>
            </w:tcBorders>
            <w:shd w:val="clear" w:color="auto" w:fill="auto"/>
            <w:vAlign w:val="center"/>
          </w:tcPr>
          <w:p>
            <w:pPr>
              <w:snapToGrid w:val="0"/>
              <w:rPr>
                <w:rFonts w:ascii="宋体" w:hAnsi="宋体" w:cs="Times New Roman"/>
                <w:sz w:val="22"/>
                <w:szCs w:val="22"/>
              </w:rPr>
            </w:pPr>
            <w:r>
              <w:rPr>
                <w:rFonts w:hint="eastAsia" w:ascii="宋体" w:hAnsi="宋体" w:cs="Times New Roman"/>
                <w:sz w:val="22"/>
                <w:szCs w:val="22"/>
              </w:rPr>
              <w:t>对接医院现有第三方：病案、合理用药、心电、OA、HRP等</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gridSpan w:val="5"/>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1"/>
              </w:numPr>
              <w:snapToGrid w:val="0"/>
              <w:ind w:hanging="256" w:firstLineChars="0"/>
              <w:rPr>
                <w:rFonts w:ascii="宋体" w:hAnsi="宋体" w:eastAsia="宋体" w:cs="Times New Roman"/>
                <w:sz w:val="22"/>
                <w:szCs w:val="22"/>
              </w:rPr>
            </w:pPr>
            <w:r>
              <w:rPr>
                <w:rFonts w:hint="eastAsia" w:ascii="宋体" w:hAnsi="宋体" w:eastAsia="宋体" w:cs="Times New Roman"/>
                <w:sz w:val="22"/>
                <w:szCs w:val="22"/>
              </w:rPr>
              <w:t>电子病历系统EMR</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noWrap/>
            <w:vAlign w:val="center"/>
          </w:tcPr>
          <w:p>
            <w:pPr>
              <w:snapToGrid w:val="0"/>
              <w:rPr>
                <w:rFonts w:ascii="宋体" w:hAnsi="宋体" w:cs="Times New Roman"/>
                <w:sz w:val="22"/>
                <w:szCs w:val="22"/>
              </w:rPr>
            </w:pPr>
            <w:r>
              <w:rPr>
                <w:rFonts w:hint="eastAsia" w:ascii="宋体" w:hAnsi="宋体" w:cs="Times New Roman"/>
                <w:sz w:val="22"/>
                <w:szCs w:val="22"/>
              </w:rPr>
              <w:t>电子病历基础数据管理系统</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31"/>
              </w:numPr>
              <w:snapToGrid w:val="0"/>
              <w:ind w:firstLineChars="0"/>
              <w:rPr>
                <w:rFonts w:ascii="宋体" w:hAnsi="宋体" w:eastAsia="宋体" w:cs="Times New Roman"/>
                <w:sz w:val="22"/>
                <w:szCs w:val="22"/>
              </w:rPr>
            </w:pPr>
            <w:r>
              <w:rPr>
                <w:rFonts w:hint="eastAsia" w:ascii="宋体" w:hAnsi="宋体" w:eastAsia="宋体" w:cs="Times New Roman"/>
                <w:sz w:val="22"/>
                <w:szCs w:val="22"/>
              </w:rPr>
              <w:t>元素维护：病历元素，即病历中的项目，通过病历元素实现病历数据的结构化存储、多元化录入和一元化管理。</w:t>
            </w:r>
          </w:p>
          <w:p>
            <w:pPr>
              <w:pStyle w:val="6"/>
              <w:widowControl/>
              <w:numPr>
                <w:ilvl w:val="0"/>
                <w:numId w:val="31"/>
              </w:numPr>
              <w:snapToGrid w:val="0"/>
              <w:ind w:firstLineChars="0"/>
              <w:rPr>
                <w:rFonts w:ascii="宋体" w:hAnsi="宋体" w:eastAsia="宋体" w:cs="Times New Roman"/>
                <w:sz w:val="22"/>
                <w:szCs w:val="22"/>
              </w:rPr>
            </w:pPr>
            <w:r>
              <w:rPr>
                <w:rFonts w:hint="eastAsia" w:ascii="宋体" w:hAnsi="宋体" w:eastAsia="宋体" w:cs="Times New Roman"/>
                <w:sz w:val="22"/>
                <w:szCs w:val="22"/>
              </w:rPr>
              <w:t>模板维护：按照纸质病历的样式，支持病历模板的自定义和可视化维护。支持模版中设置元素、元素组以及元素区域。</w:t>
            </w:r>
          </w:p>
          <w:p>
            <w:pPr>
              <w:pStyle w:val="6"/>
              <w:widowControl/>
              <w:numPr>
                <w:ilvl w:val="0"/>
                <w:numId w:val="31"/>
              </w:numPr>
              <w:snapToGrid w:val="0"/>
              <w:ind w:firstLineChars="0"/>
              <w:rPr>
                <w:rFonts w:ascii="宋体" w:hAnsi="宋体" w:eastAsia="宋体" w:cs="Times New Roman"/>
                <w:sz w:val="22"/>
                <w:szCs w:val="22"/>
              </w:rPr>
            </w:pPr>
            <w:r>
              <w:rPr>
                <w:rFonts w:hint="eastAsia" w:ascii="宋体" w:hAnsi="宋体" w:eastAsia="宋体" w:cs="Times New Roman"/>
                <w:sz w:val="22"/>
                <w:szCs w:val="22"/>
              </w:rPr>
              <w:t>模板分配：将病历模板分配到指定的科室，该科室下的医护人员就能够使用该模板进行病历的书写。</w:t>
            </w:r>
          </w:p>
          <w:p>
            <w:pPr>
              <w:pStyle w:val="6"/>
              <w:widowControl/>
              <w:numPr>
                <w:ilvl w:val="0"/>
                <w:numId w:val="31"/>
              </w:numPr>
              <w:snapToGrid w:val="0"/>
              <w:ind w:firstLineChars="0"/>
              <w:rPr>
                <w:rFonts w:ascii="宋体" w:hAnsi="宋体" w:eastAsia="宋体" w:cs="Times New Roman"/>
                <w:sz w:val="22"/>
                <w:szCs w:val="22"/>
              </w:rPr>
            </w:pPr>
            <w:r>
              <w:rPr>
                <w:rFonts w:hint="eastAsia" w:ascii="宋体" w:hAnsi="宋体" w:eastAsia="宋体" w:cs="Times New Roman"/>
                <w:sz w:val="22"/>
                <w:szCs w:val="22"/>
              </w:rPr>
              <w:t>权限管理：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角色维护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角色是一类权限的集合，将角色分配给人员后，人员就拥有了该角色对应的权限。</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权限维护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维护角色时，可按照实际业务需要，维护该角色所包含的各类权限，支持精细化的权限管理。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图章签名维护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可以在系统中维护医护人员手写体签名图片。</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临时授权审批权限管理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可以针对不同人员分配不同的临时授权审批权限。</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noWrap/>
            <w:vAlign w:val="center"/>
          </w:tcPr>
          <w:p>
            <w:pPr>
              <w:snapToGrid w:val="0"/>
              <w:rPr>
                <w:rFonts w:ascii="宋体" w:hAnsi="宋体" w:cs="Times New Roman"/>
                <w:sz w:val="22"/>
                <w:szCs w:val="22"/>
              </w:rPr>
            </w:pPr>
            <w:r>
              <w:rPr>
                <w:rFonts w:hint="eastAsia" w:ascii="宋体" w:hAnsi="宋体" w:cs="Times New Roman"/>
                <w:sz w:val="22"/>
                <w:szCs w:val="22"/>
              </w:rPr>
              <w:t>住院电子病历病历书写系统</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32"/>
              </w:numPr>
              <w:snapToGrid w:val="0"/>
              <w:ind w:firstLineChars="0"/>
              <w:rPr>
                <w:rFonts w:ascii="宋体" w:hAnsi="宋体" w:eastAsia="宋体" w:cs="Times New Roman"/>
                <w:sz w:val="22"/>
                <w:szCs w:val="22"/>
              </w:rPr>
            </w:pPr>
            <w:r>
              <w:rPr>
                <w:rFonts w:hint="eastAsia" w:ascii="宋体" w:hAnsi="宋体" w:eastAsia="宋体" w:cs="Times New Roman"/>
                <w:sz w:val="22"/>
                <w:szCs w:val="22"/>
              </w:rPr>
              <w:t>医生站患者列表：显示登入科室患者详细信息，支持表格和卡片两种显示方式。系统提供周内出院患者列表，转科患者列表。</w:t>
            </w:r>
          </w:p>
          <w:p>
            <w:pPr>
              <w:pStyle w:val="6"/>
              <w:widowControl/>
              <w:numPr>
                <w:ilvl w:val="0"/>
                <w:numId w:val="32"/>
              </w:numPr>
              <w:snapToGrid w:val="0"/>
              <w:ind w:firstLineChars="0"/>
              <w:rPr>
                <w:rFonts w:ascii="宋体" w:hAnsi="宋体" w:eastAsia="宋体" w:cs="Times New Roman"/>
                <w:sz w:val="22"/>
                <w:szCs w:val="22"/>
              </w:rPr>
            </w:pPr>
            <w:r>
              <w:rPr>
                <w:rFonts w:hint="eastAsia" w:ascii="宋体" w:hAnsi="宋体" w:eastAsia="宋体" w:cs="Times New Roman"/>
                <w:sz w:val="22"/>
                <w:szCs w:val="22"/>
              </w:rPr>
              <w:t>病历创建：医生在患者诊疗期间，根据需要创建相关的病历。病历创建后，患者基本信息以及诊疗信息会自动取出。系统提供入院记录类、病程记录类相关记录类、知情同意书类、出院记录类病历类型的创建。</w:t>
            </w:r>
          </w:p>
          <w:p>
            <w:pPr>
              <w:pStyle w:val="6"/>
              <w:widowControl/>
              <w:numPr>
                <w:ilvl w:val="0"/>
                <w:numId w:val="32"/>
              </w:numPr>
              <w:snapToGrid w:val="0"/>
              <w:ind w:firstLineChars="0"/>
              <w:rPr>
                <w:rFonts w:ascii="宋体" w:hAnsi="宋体" w:eastAsia="宋体" w:cs="Times New Roman"/>
                <w:sz w:val="22"/>
                <w:szCs w:val="22"/>
              </w:rPr>
            </w:pPr>
            <w:r>
              <w:rPr>
                <w:rFonts w:hint="eastAsia" w:ascii="宋体" w:hAnsi="宋体" w:eastAsia="宋体" w:cs="Times New Roman"/>
                <w:sz w:val="22"/>
                <w:szCs w:val="22"/>
              </w:rPr>
              <w:t>病历录入与编辑：医生可对病历进行自由编辑，并提供单选、多选、扩展录入、联想录入、公式录入多种录入方式，满足病历快速录入和结构化的需要。支持录入后的数据校验。病历编辑与病历打印保持一致，即所见即所得的病历，最大限度的符合医生的书写习惯。</w:t>
            </w:r>
          </w:p>
          <w:p>
            <w:pPr>
              <w:pStyle w:val="6"/>
              <w:widowControl/>
              <w:numPr>
                <w:ilvl w:val="0"/>
                <w:numId w:val="32"/>
              </w:numPr>
              <w:snapToGrid w:val="0"/>
              <w:ind w:firstLineChars="0"/>
              <w:rPr>
                <w:rFonts w:ascii="宋体" w:hAnsi="宋体" w:eastAsia="宋体" w:cs="Times New Roman"/>
                <w:sz w:val="22"/>
                <w:szCs w:val="22"/>
              </w:rPr>
            </w:pPr>
            <w:r>
              <w:rPr>
                <w:rFonts w:hint="eastAsia" w:ascii="宋体" w:hAnsi="宋体" w:eastAsia="宋体" w:cs="Times New Roman"/>
                <w:sz w:val="22"/>
                <w:szCs w:val="22"/>
              </w:rPr>
              <w:t>诊断开立：医生通过诊断元素调出诊断库功能开立诊断。系统提供标准ICD诊断库、中医诊断库，支持设置常用诊断、院内诊断，显示患者既往诊断以便于医生为患者匹配诊断。系统提供诊断名称，ICD码，拼音码，五笔码模糊查询，便于医生更快的找到诊断。</w:t>
            </w:r>
          </w:p>
          <w:p>
            <w:pPr>
              <w:pStyle w:val="6"/>
              <w:widowControl/>
              <w:numPr>
                <w:ilvl w:val="0"/>
                <w:numId w:val="32"/>
              </w:numPr>
              <w:snapToGrid w:val="0"/>
              <w:ind w:firstLineChars="0"/>
              <w:rPr>
                <w:rFonts w:ascii="宋体" w:hAnsi="宋体" w:eastAsia="宋体" w:cs="Times New Roman"/>
                <w:sz w:val="22"/>
                <w:szCs w:val="22"/>
              </w:rPr>
            </w:pPr>
            <w:r>
              <w:rPr>
                <w:rFonts w:hint="eastAsia" w:ascii="宋体" w:hAnsi="宋体" w:eastAsia="宋体" w:cs="Times New Roman"/>
                <w:sz w:val="22"/>
                <w:szCs w:val="22"/>
              </w:rPr>
              <w:t>组套管理：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模版组套</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医生书写病历后，可以将本次书写的病历做成个人或科室组套，用于同类病历复用。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元素组套</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医生可将带有内容的元素单独存成组套，便于同类元素的复用。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组套维护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提供对模版组套和元素组套的重命名、修改内容维护功能。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病历签名</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医生完成病历后，对病历进行签名。</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病历打印</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提供病历单页打印，全部打印，续打功能。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病历痕迹管理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病历签名后被修改，会保留修改痕迹，包括修改人、修改时间、修改内容。</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看既往病历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查看患者历次住院的病历信息，辅助医生诊疗。</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异常恢复</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在医生书写病历过程中，病历会定时进行本地存储。当发生死机、断电故障后，医生再次进入系统后，会将医生未保存的病历恢复。</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并发控制</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医生打开一份病历后，会对病历加锁，其他医师不得在修改。医生将病历关闭后，其他医师可进行编写。目的是防止多位医师同时书写一份病历，导致内容丢失。</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上级医师审阅</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如主治医师查房记录病历，需要上级医师进行审阅。上级医师审阅时，可以对有问题的内容添加批注。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病历复用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医生书写病历时，可以复用患者历次住院的病历内容，如：既往史、药物过敏史。</w:t>
            </w:r>
          </w:p>
          <w:p>
            <w:pPr>
              <w:pStyle w:val="6"/>
              <w:widowControl/>
              <w:numPr>
                <w:ilvl w:val="0"/>
                <w:numId w:val="32"/>
              </w:numPr>
              <w:snapToGrid w:val="0"/>
              <w:ind w:firstLineChars="0"/>
              <w:rPr>
                <w:rFonts w:ascii="宋体" w:hAnsi="宋体" w:eastAsia="宋体" w:cs="Times New Roman"/>
                <w:sz w:val="22"/>
                <w:szCs w:val="22"/>
              </w:rPr>
            </w:pPr>
            <w:r>
              <w:rPr>
                <w:rFonts w:hint="eastAsia" w:ascii="宋体" w:hAnsi="宋体" w:eastAsia="宋体" w:cs="Times New Roman"/>
                <w:sz w:val="22"/>
                <w:szCs w:val="22"/>
              </w:rPr>
              <w:t>诊断管理：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ICD诊断维护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病案室，可对ICD诊断进行扩展，满足临床需要。</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院内诊断管理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病案室，可根据ICD诊断来维护院内诊断，满足临床需要。医生也可申请院内诊断，由病案室进行审批，使其满足临床需要。</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常用诊断维护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医生开立诊断时，可选择使用ICD诊断、院内诊断、自定义诊断做为常用诊断，方便医生开立。</w:t>
            </w:r>
          </w:p>
          <w:p>
            <w:pPr>
              <w:pStyle w:val="6"/>
              <w:widowControl/>
              <w:numPr>
                <w:ilvl w:val="0"/>
                <w:numId w:val="32"/>
              </w:numPr>
              <w:snapToGrid w:val="0"/>
              <w:ind w:firstLineChars="0"/>
              <w:rPr>
                <w:rFonts w:ascii="宋体" w:hAnsi="宋体" w:eastAsia="宋体" w:cs="Times New Roman"/>
                <w:sz w:val="22"/>
                <w:szCs w:val="22"/>
              </w:rPr>
            </w:pPr>
            <w:r>
              <w:rPr>
                <w:rFonts w:hint="eastAsia" w:ascii="宋体" w:hAnsi="宋体" w:eastAsia="宋体" w:cs="Times New Roman"/>
                <w:sz w:val="22"/>
                <w:szCs w:val="22"/>
              </w:rPr>
              <w:t>病历归档：</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病历提交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系统提供对出院病历手动提交功能，也支持病历在出院后规定时间内自动提交功能。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病历归档</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系统提供对提交病历手动接收功能，也支持在病历提交后规定时间内自动接收功能。</w:t>
            </w:r>
          </w:p>
          <w:p>
            <w:pPr>
              <w:pStyle w:val="6"/>
              <w:widowControl/>
              <w:numPr>
                <w:ilvl w:val="0"/>
                <w:numId w:val="32"/>
              </w:numPr>
              <w:snapToGrid w:val="0"/>
              <w:ind w:firstLineChars="0"/>
              <w:rPr>
                <w:rFonts w:ascii="宋体" w:hAnsi="宋体" w:eastAsia="宋体" w:cs="Times New Roman"/>
                <w:sz w:val="22"/>
                <w:szCs w:val="22"/>
              </w:rPr>
            </w:pPr>
            <w:r>
              <w:rPr>
                <w:rFonts w:hint="eastAsia" w:ascii="宋体" w:hAnsi="宋体" w:eastAsia="宋体" w:cs="Times New Roman"/>
                <w:sz w:val="22"/>
                <w:szCs w:val="22"/>
              </w:rPr>
              <w:t>会诊管理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提供会诊申请、接收及会诊病历书写相关功能。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多科室会诊</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提供多科室会诊申请、审批、接收及会诊病历书写相关功能。</w:t>
            </w:r>
          </w:p>
          <w:p>
            <w:pPr>
              <w:pStyle w:val="6"/>
              <w:widowControl/>
              <w:numPr>
                <w:ilvl w:val="0"/>
                <w:numId w:val="32"/>
              </w:numPr>
              <w:snapToGrid w:val="0"/>
              <w:ind w:firstLineChars="0"/>
              <w:rPr>
                <w:rFonts w:ascii="宋体" w:hAnsi="宋体" w:eastAsia="宋体" w:cs="Times New Roman"/>
                <w:sz w:val="22"/>
                <w:szCs w:val="22"/>
              </w:rPr>
            </w:pPr>
            <w:r>
              <w:rPr>
                <w:rFonts w:hint="eastAsia" w:ascii="宋体" w:hAnsi="宋体" w:eastAsia="宋体" w:cs="Times New Roman"/>
                <w:sz w:val="22"/>
                <w:szCs w:val="22"/>
              </w:rPr>
              <w:t>会诊核心制度：</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会诊医嘱开立接口</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可提供会审开立时自动调用开立会诊医嘱。</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会诊收费接口</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普通或急会诊完成时可根据对应医嘱调用收费接口。</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会诊权限设置</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会诊申请时可判断医生职级。</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会诊签到</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系统提供会诊到诊时签到功能。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会诊评价</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会诊结束后，申请方和会诊方可对会诊进行评价。</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会诊制度查询</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系统提供会诊制度要求中相关统计查询</w:t>
            </w:r>
          </w:p>
          <w:p>
            <w:pPr>
              <w:pStyle w:val="6"/>
              <w:widowControl/>
              <w:numPr>
                <w:ilvl w:val="0"/>
                <w:numId w:val="32"/>
              </w:numPr>
              <w:snapToGrid w:val="0"/>
              <w:ind w:firstLineChars="0"/>
              <w:rPr>
                <w:rFonts w:ascii="宋体" w:hAnsi="宋体" w:eastAsia="宋体" w:cs="Times New Roman"/>
                <w:sz w:val="22"/>
                <w:szCs w:val="22"/>
              </w:rPr>
            </w:pPr>
            <w:r>
              <w:rPr>
                <w:rFonts w:hint="eastAsia" w:ascii="宋体" w:hAnsi="宋体" w:eastAsia="宋体" w:cs="Times New Roman"/>
                <w:sz w:val="22"/>
                <w:szCs w:val="22"/>
              </w:rPr>
              <w:t>病历管理：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病历操作日志管理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记录一份病历的操作履历，用于事后的回溯、追踪。</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WEB病历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质控科、病案室职能部门，由于工作需要，需要查看患者病历，但是不需要修改病历。通过Web 方式查看病历，即时、高效。</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Web病历查看通过权限控制。</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科研病历标记与检索</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医生可以将典型病历设置为科研、教学病历。实习生可以通过检索，查看科研、教学病历。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病历文本采集设置</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系统提供对指定医生病历类型保存时另存一份文本内容的功能。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全院患者查询</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系统提供全院患者查询，可按照科室、病案号、姓名、入出院时间多条件查询，以便查看患者病历。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病历解锁</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系统提供手动解除因并发操作导致病历加锁的功能。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病历封存与解封</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系统提供手动封存病历功能，封存后的病历不允许修改。</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系统提供封存后的病历手动解封功能，解封后的病历可继续完善。</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病历核心制度查询</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提供对病历相关医务科核心制度检查结果的查询,，如：交接班制度检查，死亡病历讨论制度检查，疑难危重讨论查询。</w:t>
            </w:r>
          </w:p>
          <w:p>
            <w:pPr>
              <w:pStyle w:val="6"/>
              <w:widowControl/>
              <w:numPr>
                <w:ilvl w:val="0"/>
                <w:numId w:val="32"/>
              </w:numPr>
              <w:snapToGrid w:val="0"/>
              <w:ind w:firstLineChars="0"/>
              <w:rPr>
                <w:rFonts w:ascii="宋体" w:hAnsi="宋体" w:eastAsia="宋体" w:cs="Times New Roman"/>
                <w:sz w:val="22"/>
                <w:szCs w:val="22"/>
              </w:rPr>
            </w:pPr>
            <w:r>
              <w:rPr>
                <w:rFonts w:hint="eastAsia" w:ascii="宋体" w:hAnsi="宋体" w:eastAsia="宋体" w:cs="Times New Roman"/>
                <w:sz w:val="22"/>
                <w:szCs w:val="22"/>
              </w:rPr>
              <w:t>病历借阅</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病历借阅申请</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系统提供多种查询条件用于查询需要借阅的病历，申请发送至病案室。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病历借阅审批</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病案室对医生申请借阅的病历审批通过操作或者拒绝操作。</w:t>
            </w:r>
          </w:p>
          <w:p>
            <w:pPr>
              <w:pStyle w:val="6"/>
              <w:widowControl/>
              <w:numPr>
                <w:ilvl w:val="0"/>
                <w:numId w:val="32"/>
              </w:numPr>
              <w:snapToGrid w:val="0"/>
              <w:ind w:firstLineChars="0"/>
              <w:rPr>
                <w:rFonts w:ascii="宋体" w:hAnsi="宋体" w:eastAsia="宋体" w:cs="Times New Roman"/>
                <w:sz w:val="22"/>
                <w:szCs w:val="22"/>
              </w:rPr>
            </w:pPr>
            <w:r>
              <w:rPr>
                <w:rFonts w:hint="eastAsia" w:ascii="宋体" w:hAnsi="宋体" w:eastAsia="宋体" w:cs="Times New Roman"/>
                <w:sz w:val="22"/>
                <w:szCs w:val="22"/>
              </w:rPr>
              <w:t>病历借阅查询</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病案室可查看病历借阅情况。</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患者问题列表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提供展现当前患者诊疗状态以及关键信息的统一展现功能。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生命体征曲线</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提供对于体温单、心率体征信息时序图展现功能。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住院病历全文检索</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系统提供针对住院病历高自由度的筛查功能，可根据患者基本信息，病历元素自有组合出查询条件，查询符合条件的病历。</w:t>
            </w:r>
          </w:p>
          <w:p>
            <w:pPr>
              <w:pStyle w:val="6"/>
              <w:widowControl/>
              <w:numPr>
                <w:ilvl w:val="0"/>
                <w:numId w:val="32"/>
              </w:numPr>
              <w:snapToGrid w:val="0"/>
              <w:ind w:firstLineChars="0"/>
              <w:rPr>
                <w:rFonts w:ascii="宋体" w:hAnsi="宋体" w:eastAsia="宋体" w:cs="Times New Roman"/>
                <w:sz w:val="22"/>
                <w:szCs w:val="22"/>
              </w:rPr>
            </w:pPr>
            <w:r>
              <w:rPr>
                <w:rFonts w:hint="eastAsia" w:ascii="宋体" w:hAnsi="宋体" w:eastAsia="宋体" w:cs="Times New Roman"/>
                <w:sz w:val="22"/>
                <w:szCs w:val="22"/>
              </w:rPr>
              <w:t>电子交接班（医生）</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获取患者数据</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医生书写交接班信息时，可获取患者数据。</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患者交班记录</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医生可以查看当日任务中的患者交接班记录。</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签名、打印</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医生交接班记录支持签名、打印功能。</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noWrap/>
            <w:vAlign w:val="center"/>
          </w:tcPr>
          <w:p>
            <w:pPr>
              <w:snapToGrid w:val="0"/>
              <w:rPr>
                <w:rFonts w:ascii="宋体" w:hAnsi="宋体" w:cs="Times New Roman"/>
                <w:sz w:val="22"/>
                <w:szCs w:val="22"/>
              </w:rPr>
            </w:pPr>
            <w:r>
              <w:rPr>
                <w:rFonts w:hint="eastAsia" w:ascii="宋体" w:hAnsi="宋体" w:cs="Times New Roman"/>
                <w:sz w:val="22"/>
                <w:szCs w:val="22"/>
              </w:rPr>
              <w:t>住院电子病历医嘱系统</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33"/>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支持临床所有类型医嘱（包括药品（含中草药处方）、检验、检查、治疗处理、护理、会诊、转科、出院等）及其类型(长期医嘱、临时医嘱)录入；</w:t>
            </w:r>
          </w:p>
          <w:p>
            <w:pPr>
              <w:pStyle w:val="6"/>
              <w:widowControl/>
              <w:numPr>
                <w:ilvl w:val="0"/>
                <w:numId w:val="33"/>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支持医生录入医嘱；</w:t>
            </w:r>
          </w:p>
          <w:p>
            <w:pPr>
              <w:pStyle w:val="6"/>
              <w:widowControl/>
              <w:numPr>
                <w:ilvl w:val="0"/>
                <w:numId w:val="33"/>
              </w:numPr>
              <w:snapToGrid w:val="0"/>
              <w:ind w:firstLineChars="0"/>
              <w:rPr>
                <w:rFonts w:ascii="宋体" w:hAnsi="宋体" w:eastAsia="宋体" w:cs="Times New Roman"/>
                <w:sz w:val="22"/>
                <w:szCs w:val="22"/>
              </w:rPr>
            </w:pPr>
            <w:r>
              <w:rPr>
                <w:rFonts w:hint="eastAsia" w:ascii="宋体" w:hAnsi="宋体" w:eastAsia="宋体" w:cs="Times New Roman"/>
                <w:sz w:val="22"/>
                <w:szCs w:val="22"/>
              </w:rPr>
              <w:t>录入医嘱时显示病人基本信息；</w:t>
            </w:r>
          </w:p>
          <w:p>
            <w:pPr>
              <w:pStyle w:val="6"/>
              <w:widowControl/>
              <w:numPr>
                <w:ilvl w:val="0"/>
                <w:numId w:val="33"/>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支持医师级别与处方权相匹配的提示；</w:t>
            </w:r>
          </w:p>
          <w:p>
            <w:pPr>
              <w:pStyle w:val="6"/>
              <w:widowControl/>
              <w:numPr>
                <w:ilvl w:val="0"/>
                <w:numId w:val="33"/>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支持医嘱模板辅助录入功能和成组医嘱录入；</w:t>
            </w:r>
          </w:p>
          <w:p>
            <w:pPr>
              <w:pStyle w:val="6"/>
              <w:widowControl/>
              <w:numPr>
                <w:ilvl w:val="0"/>
                <w:numId w:val="33"/>
              </w:numPr>
              <w:snapToGrid w:val="0"/>
              <w:ind w:firstLineChars="0"/>
              <w:rPr>
                <w:rFonts w:ascii="宋体" w:hAnsi="宋体" w:eastAsia="宋体" w:cs="Times New Roman"/>
                <w:sz w:val="22"/>
                <w:szCs w:val="22"/>
              </w:rPr>
            </w:pPr>
            <w:r>
              <w:rPr>
                <w:rFonts w:hint="eastAsia" w:ascii="宋体" w:hAnsi="宋体" w:eastAsia="宋体" w:cs="Times New Roman"/>
                <w:sz w:val="22"/>
                <w:szCs w:val="22"/>
              </w:rPr>
              <w:t>使用代码及使用自由文本录入医嘱；</w:t>
            </w:r>
          </w:p>
          <w:p>
            <w:pPr>
              <w:pStyle w:val="6"/>
              <w:widowControl/>
              <w:numPr>
                <w:ilvl w:val="0"/>
                <w:numId w:val="33"/>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支持采用字典(药品、医用耗材、诊疗项目) 医嘱录入时编码检索、关键字检索；</w:t>
            </w:r>
          </w:p>
          <w:p>
            <w:pPr>
              <w:pStyle w:val="6"/>
              <w:widowControl/>
              <w:numPr>
                <w:ilvl w:val="0"/>
                <w:numId w:val="33"/>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支持事后医嘱补录入；</w:t>
            </w:r>
          </w:p>
          <w:p>
            <w:pPr>
              <w:pStyle w:val="6"/>
              <w:widowControl/>
              <w:numPr>
                <w:ilvl w:val="0"/>
                <w:numId w:val="33"/>
              </w:numPr>
              <w:snapToGrid w:val="0"/>
              <w:ind w:firstLineChars="0"/>
              <w:rPr>
                <w:rFonts w:ascii="宋体" w:hAnsi="宋体" w:eastAsia="宋体" w:cs="Times New Roman"/>
                <w:sz w:val="22"/>
                <w:szCs w:val="22"/>
              </w:rPr>
            </w:pPr>
            <w:r>
              <w:rPr>
                <w:rFonts w:hint="eastAsia" w:ascii="宋体" w:hAnsi="宋体" w:eastAsia="宋体" w:cs="Times New Roman"/>
                <w:sz w:val="22"/>
                <w:szCs w:val="22"/>
              </w:rPr>
              <w:t>自动记录医嘱录入时间和录入医师信息；</w:t>
            </w:r>
          </w:p>
          <w:p>
            <w:pPr>
              <w:pStyle w:val="6"/>
              <w:widowControl/>
              <w:numPr>
                <w:ilvl w:val="0"/>
                <w:numId w:val="33"/>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支持医嘱审核及录入、审核签名；</w:t>
            </w:r>
          </w:p>
          <w:p>
            <w:pPr>
              <w:pStyle w:val="6"/>
              <w:widowControl/>
              <w:numPr>
                <w:ilvl w:val="0"/>
                <w:numId w:val="33"/>
              </w:numPr>
              <w:snapToGrid w:val="0"/>
              <w:ind w:firstLineChars="0"/>
              <w:rPr>
                <w:rFonts w:ascii="宋体" w:hAnsi="宋体" w:eastAsia="宋体" w:cs="Times New Roman"/>
                <w:sz w:val="22"/>
                <w:szCs w:val="22"/>
              </w:rPr>
            </w:pPr>
            <w:r>
              <w:rPr>
                <w:rFonts w:hint="eastAsia" w:ascii="宋体" w:hAnsi="宋体" w:eastAsia="宋体" w:cs="Times New Roman"/>
                <w:sz w:val="22"/>
                <w:szCs w:val="22"/>
              </w:rPr>
              <w:tab/>
            </w:r>
            <w:r>
              <w:rPr>
                <w:rFonts w:hint="eastAsia" w:ascii="宋体" w:hAnsi="宋体" w:eastAsia="宋体" w:cs="Times New Roman"/>
                <w:sz w:val="22"/>
                <w:szCs w:val="22"/>
              </w:rPr>
              <w:t>支持医嘱录入的内容一致性、完整性和合理性审核、提示；</w:t>
            </w:r>
          </w:p>
          <w:p>
            <w:pPr>
              <w:pStyle w:val="6"/>
              <w:widowControl/>
              <w:numPr>
                <w:ilvl w:val="0"/>
                <w:numId w:val="33"/>
              </w:numPr>
              <w:snapToGrid w:val="0"/>
              <w:ind w:firstLineChars="0"/>
              <w:rPr>
                <w:rFonts w:ascii="宋体" w:hAnsi="宋体" w:eastAsia="宋体" w:cs="Times New Roman"/>
                <w:sz w:val="22"/>
                <w:szCs w:val="22"/>
              </w:rPr>
            </w:pPr>
            <w:r>
              <w:rPr>
                <w:rFonts w:hint="eastAsia" w:ascii="宋体" w:hAnsi="宋体" w:eastAsia="宋体" w:cs="Times New Roman"/>
                <w:sz w:val="22"/>
                <w:szCs w:val="22"/>
              </w:rPr>
              <w:t>医嘱录入时能够显示患者既往患病诊疗医嘱；</w:t>
            </w:r>
          </w:p>
          <w:p>
            <w:pPr>
              <w:pStyle w:val="6"/>
              <w:widowControl/>
              <w:numPr>
                <w:ilvl w:val="0"/>
                <w:numId w:val="33"/>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支持医嘱录入时上条医嘱的传递，以及医嘱复制粘贴功能。</w:t>
            </w:r>
          </w:p>
          <w:p>
            <w:pPr>
              <w:pStyle w:val="6"/>
              <w:widowControl/>
              <w:numPr>
                <w:ilvl w:val="0"/>
                <w:numId w:val="33"/>
              </w:numPr>
              <w:snapToGrid w:val="0"/>
              <w:ind w:firstLineChars="0"/>
              <w:rPr>
                <w:rFonts w:ascii="宋体" w:hAnsi="宋体" w:eastAsia="宋体" w:cs="Times New Roman"/>
                <w:sz w:val="22"/>
                <w:szCs w:val="22"/>
              </w:rPr>
            </w:pPr>
            <w:r>
              <w:rPr>
                <w:rFonts w:hint="eastAsia" w:ascii="宋体" w:hAnsi="宋体" w:eastAsia="宋体" w:cs="Times New Roman"/>
                <w:sz w:val="22"/>
                <w:szCs w:val="22"/>
              </w:rPr>
              <w:t>药物治疗医嘱录入时显示患者药物过敏标志；</w:t>
            </w:r>
          </w:p>
          <w:p>
            <w:pPr>
              <w:pStyle w:val="6"/>
              <w:widowControl/>
              <w:numPr>
                <w:ilvl w:val="0"/>
                <w:numId w:val="33"/>
              </w:numPr>
              <w:snapToGrid w:val="0"/>
              <w:ind w:firstLineChars="0"/>
              <w:rPr>
                <w:rFonts w:ascii="宋体" w:hAnsi="宋体" w:eastAsia="宋体" w:cs="Times New Roman"/>
                <w:sz w:val="22"/>
                <w:szCs w:val="22"/>
              </w:rPr>
            </w:pPr>
            <w:r>
              <w:rPr>
                <w:rFonts w:hint="eastAsia" w:ascii="宋体" w:hAnsi="宋体" w:eastAsia="宋体" w:cs="Times New Roman"/>
                <w:sz w:val="22"/>
                <w:szCs w:val="22"/>
              </w:rPr>
              <w:t>药物治疗医嘱录入时可查询药品常用剂量、用法、药品说明书；</w:t>
            </w:r>
          </w:p>
          <w:p>
            <w:pPr>
              <w:pStyle w:val="6"/>
              <w:widowControl/>
              <w:numPr>
                <w:ilvl w:val="0"/>
                <w:numId w:val="33"/>
              </w:numPr>
              <w:snapToGrid w:val="0"/>
              <w:ind w:firstLineChars="0"/>
              <w:rPr>
                <w:rFonts w:ascii="宋体" w:hAnsi="宋体" w:eastAsia="宋体" w:cs="Times New Roman"/>
                <w:sz w:val="22"/>
                <w:szCs w:val="22"/>
              </w:rPr>
            </w:pPr>
            <w:r>
              <w:rPr>
                <w:rFonts w:hint="eastAsia" w:ascii="宋体" w:hAnsi="宋体" w:eastAsia="宋体" w:cs="Times New Roman"/>
                <w:sz w:val="22"/>
                <w:szCs w:val="22"/>
              </w:rPr>
              <w:t>药物治疗医嘱录入时，提供药品配伍禁忌、药物过敏反应、限制性药品、超常规剂量用药自动审查和警示功能；</w:t>
            </w:r>
          </w:p>
          <w:p>
            <w:pPr>
              <w:pStyle w:val="6"/>
              <w:widowControl/>
              <w:numPr>
                <w:ilvl w:val="0"/>
                <w:numId w:val="33"/>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支持医嘱的排斥处理；</w:t>
            </w:r>
          </w:p>
          <w:p>
            <w:pPr>
              <w:pStyle w:val="6"/>
              <w:widowControl/>
              <w:numPr>
                <w:ilvl w:val="0"/>
                <w:numId w:val="33"/>
              </w:numPr>
              <w:snapToGrid w:val="0"/>
              <w:ind w:firstLineChars="0"/>
              <w:rPr>
                <w:rFonts w:ascii="宋体" w:hAnsi="宋体" w:eastAsia="宋体" w:cs="Times New Roman"/>
                <w:sz w:val="22"/>
                <w:szCs w:val="22"/>
              </w:rPr>
            </w:pPr>
            <w:r>
              <w:rPr>
                <w:rFonts w:hint="eastAsia" w:ascii="宋体" w:hAnsi="宋体" w:eastAsia="宋体" w:cs="Times New Roman"/>
                <w:sz w:val="22"/>
                <w:szCs w:val="22"/>
              </w:rPr>
              <w:t>药物治疗医嘱录入时，提供按《处方管理办法》要求审核提示功能；</w:t>
            </w:r>
          </w:p>
          <w:p>
            <w:pPr>
              <w:pStyle w:val="6"/>
              <w:widowControl/>
              <w:numPr>
                <w:ilvl w:val="0"/>
                <w:numId w:val="33"/>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支持抗菌药物等特殊药品分级使用管理；</w:t>
            </w:r>
          </w:p>
          <w:p>
            <w:pPr>
              <w:pStyle w:val="6"/>
              <w:widowControl/>
              <w:numPr>
                <w:ilvl w:val="0"/>
                <w:numId w:val="33"/>
              </w:numPr>
              <w:snapToGrid w:val="0"/>
              <w:ind w:firstLineChars="0"/>
              <w:rPr>
                <w:rFonts w:ascii="宋体" w:hAnsi="宋体" w:eastAsia="宋体" w:cs="Times New Roman"/>
                <w:sz w:val="22"/>
                <w:szCs w:val="22"/>
              </w:rPr>
            </w:pPr>
            <w:r>
              <w:rPr>
                <w:rFonts w:hint="eastAsia" w:ascii="宋体" w:hAnsi="宋体" w:eastAsia="宋体" w:cs="Times New Roman"/>
                <w:sz w:val="22"/>
                <w:szCs w:val="22"/>
              </w:rPr>
              <w:t>药物治疗医嘱录入时，对自备药要明确标识；</w:t>
            </w:r>
          </w:p>
          <w:p>
            <w:pPr>
              <w:pStyle w:val="6"/>
              <w:widowControl/>
              <w:numPr>
                <w:ilvl w:val="0"/>
                <w:numId w:val="33"/>
              </w:numPr>
              <w:snapToGrid w:val="0"/>
              <w:ind w:firstLineChars="0"/>
              <w:rPr>
                <w:rFonts w:ascii="宋体" w:hAnsi="宋体" w:eastAsia="宋体" w:cs="Times New Roman"/>
                <w:sz w:val="22"/>
                <w:szCs w:val="22"/>
              </w:rPr>
            </w:pPr>
            <w:r>
              <w:rPr>
                <w:rFonts w:hint="eastAsia" w:ascii="宋体" w:hAnsi="宋体" w:eastAsia="宋体" w:cs="Times New Roman"/>
                <w:sz w:val="22"/>
                <w:szCs w:val="22"/>
              </w:rPr>
              <w:t>提供医嘱单、处方打印和输出功能。</w:t>
            </w:r>
          </w:p>
          <w:p>
            <w:pPr>
              <w:pStyle w:val="6"/>
              <w:widowControl/>
              <w:numPr>
                <w:ilvl w:val="0"/>
                <w:numId w:val="33"/>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支持检查检验类医嘱录入的检查检验申请单模板、项目字典应用；</w:t>
            </w:r>
          </w:p>
          <w:p>
            <w:pPr>
              <w:pStyle w:val="6"/>
              <w:widowControl/>
              <w:numPr>
                <w:ilvl w:val="0"/>
                <w:numId w:val="33"/>
              </w:numPr>
              <w:snapToGrid w:val="0"/>
              <w:ind w:firstLineChars="0"/>
              <w:rPr>
                <w:rFonts w:ascii="宋体" w:hAnsi="宋体" w:eastAsia="宋体" w:cs="Times New Roman"/>
                <w:sz w:val="22"/>
                <w:szCs w:val="22"/>
              </w:rPr>
            </w:pPr>
            <w:r>
              <w:rPr>
                <w:rFonts w:hint="eastAsia" w:ascii="宋体" w:hAnsi="宋体" w:eastAsia="宋体" w:cs="Times New Roman"/>
                <w:sz w:val="22"/>
                <w:szCs w:val="22"/>
              </w:rPr>
              <w:t>录入申请单时自动获取患者基本信息和临床诊疗信息；</w:t>
            </w:r>
          </w:p>
          <w:p>
            <w:pPr>
              <w:pStyle w:val="6"/>
              <w:widowControl/>
              <w:numPr>
                <w:ilvl w:val="0"/>
                <w:numId w:val="33"/>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支持申请单内容一致性、完整性、合理性进行审核、提示；</w:t>
            </w:r>
          </w:p>
          <w:p>
            <w:pPr>
              <w:pStyle w:val="6"/>
              <w:widowControl/>
              <w:numPr>
                <w:ilvl w:val="0"/>
                <w:numId w:val="33"/>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支持对检查检验医嘱的紧急程度标识；</w:t>
            </w:r>
          </w:p>
          <w:p>
            <w:pPr>
              <w:pStyle w:val="6"/>
              <w:widowControl/>
              <w:numPr>
                <w:ilvl w:val="0"/>
                <w:numId w:val="33"/>
              </w:numPr>
              <w:snapToGrid w:val="0"/>
              <w:ind w:firstLineChars="0"/>
              <w:rPr>
                <w:rFonts w:ascii="宋体" w:hAnsi="宋体" w:eastAsia="宋体" w:cs="Times New Roman"/>
                <w:sz w:val="22"/>
                <w:szCs w:val="22"/>
              </w:rPr>
            </w:pPr>
            <w:r>
              <w:rPr>
                <w:rFonts w:hint="eastAsia" w:ascii="宋体" w:hAnsi="宋体" w:eastAsia="宋体" w:cs="Times New Roman"/>
                <w:sz w:val="22"/>
                <w:szCs w:val="22"/>
              </w:rPr>
              <w:t>供申请单打印功能；</w:t>
            </w:r>
          </w:p>
          <w:p>
            <w:pPr>
              <w:pStyle w:val="6"/>
              <w:widowControl/>
              <w:numPr>
                <w:ilvl w:val="0"/>
                <w:numId w:val="33"/>
              </w:numPr>
              <w:snapToGrid w:val="0"/>
              <w:ind w:firstLineChars="0"/>
              <w:rPr>
                <w:rFonts w:ascii="宋体" w:hAnsi="宋体" w:eastAsia="宋体" w:cs="Times New Roman"/>
                <w:sz w:val="22"/>
                <w:szCs w:val="22"/>
              </w:rPr>
            </w:pPr>
            <w:r>
              <w:rPr>
                <w:rFonts w:hint="eastAsia" w:ascii="宋体" w:hAnsi="宋体" w:eastAsia="宋体" w:cs="Times New Roman"/>
                <w:sz w:val="22"/>
                <w:szCs w:val="22"/>
              </w:rPr>
              <w:t>电子申请单录入后自动生成电子医嘱。</w:t>
            </w:r>
          </w:p>
          <w:p>
            <w:pPr>
              <w:pStyle w:val="6"/>
              <w:widowControl/>
              <w:numPr>
                <w:ilvl w:val="0"/>
                <w:numId w:val="33"/>
              </w:numPr>
              <w:snapToGrid w:val="0"/>
              <w:ind w:firstLineChars="0"/>
              <w:rPr>
                <w:rFonts w:ascii="宋体" w:hAnsi="宋体" w:eastAsia="宋体" w:cs="Times New Roman"/>
                <w:sz w:val="22"/>
                <w:szCs w:val="22"/>
              </w:rPr>
            </w:pPr>
            <w:r>
              <w:rPr>
                <w:rFonts w:hint="eastAsia" w:ascii="宋体" w:hAnsi="宋体" w:eastAsia="宋体" w:cs="Times New Roman"/>
                <w:sz w:val="22"/>
                <w:szCs w:val="22"/>
              </w:rPr>
              <w:t>应提供医嘱修改、提交、审核、执行、回退、打印医嘱的功能；</w:t>
            </w:r>
          </w:p>
          <w:p>
            <w:pPr>
              <w:pStyle w:val="6"/>
              <w:widowControl/>
              <w:numPr>
                <w:ilvl w:val="0"/>
                <w:numId w:val="33"/>
              </w:numPr>
              <w:snapToGrid w:val="0"/>
              <w:ind w:firstLineChars="0"/>
              <w:rPr>
                <w:rFonts w:ascii="宋体" w:hAnsi="宋体" w:eastAsia="宋体" w:cs="Times New Roman"/>
                <w:sz w:val="22"/>
                <w:szCs w:val="22"/>
              </w:rPr>
            </w:pPr>
            <w:r>
              <w:rPr>
                <w:rFonts w:hint="eastAsia" w:ascii="宋体" w:hAnsi="宋体" w:eastAsia="宋体" w:cs="Times New Roman"/>
                <w:sz w:val="22"/>
                <w:szCs w:val="22"/>
              </w:rPr>
              <w:tab/>
            </w:r>
            <w:r>
              <w:rPr>
                <w:rFonts w:hint="eastAsia" w:ascii="宋体" w:hAnsi="宋体" w:eastAsia="宋体" w:cs="Times New Roman"/>
                <w:sz w:val="22"/>
                <w:szCs w:val="22"/>
              </w:rPr>
              <w:t>医生录入医嘱应与护士医嘱执行间建立符合医疗常规的协同机制，避免医生站端医嘱与护士站端医嘱执行情况脱节，导致医疗隐患；</w:t>
            </w:r>
          </w:p>
          <w:p>
            <w:pPr>
              <w:pStyle w:val="6"/>
              <w:widowControl/>
              <w:numPr>
                <w:ilvl w:val="0"/>
                <w:numId w:val="33"/>
              </w:numPr>
              <w:snapToGrid w:val="0"/>
              <w:ind w:firstLineChars="0"/>
              <w:rPr>
                <w:rFonts w:ascii="宋体" w:hAnsi="宋体" w:eastAsia="宋体" w:cs="Times New Roman"/>
                <w:sz w:val="22"/>
                <w:szCs w:val="22"/>
              </w:rPr>
            </w:pPr>
            <w:r>
              <w:rPr>
                <w:rFonts w:hint="eastAsia" w:ascii="宋体" w:hAnsi="宋体" w:eastAsia="宋体" w:cs="Times New Roman"/>
                <w:sz w:val="22"/>
                <w:szCs w:val="22"/>
              </w:rPr>
              <w:t>提供新下达、停止、取消医嘱时的医嘱列表及核查确认的功能；</w:t>
            </w:r>
          </w:p>
          <w:p>
            <w:pPr>
              <w:pStyle w:val="6"/>
              <w:widowControl/>
              <w:numPr>
                <w:ilvl w:val="0"/>
                <w:numId w:val="33"/>
              </w:numPr>
              <w:snapToGrid w:val="0"/>
              <w:ind w:firstLineChars="0"/>
              <w:rPr>
                <w:rFonts w:ascii="宋体" w:hAnsi="宋体" w:eastAsia="宋体" w:cs="Times New Roman"/>
                <w:sz w:val="22"/>
                <w:szCs w:val="22"/>
              </w:rPr>
            </w:pPr>
            <w:r>
              <w:rPr>
                <w:rFonts w:hint="eastAsia" w:ascii="宋体" w:hAnsi="宋体" w:eastAsia="宋体" w:cs="Times New Roman"/>
                <w:sz w:val="22"/>
                <w:szCs w:val="22"/>
              </w:rPr>
              <w:t>能打印检查检验标本条形码，将条形码与患者标本进行关联；</w:t>
            </w:r>
          </w:p>
          <w:p>
            <w:pPr>
              <w:pStyle w:val="6"/>
              <w:widowControl/>
              <w:numPr>
                <w:ilvl w:val="0"/>
                <w:numId w:val="33"/>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支持对医嘱执行情况的监控；</w:t>
            </w:r>
          </w:p>
          <w:p>
            <w:pPr>
              <w:pStyle w:val="6"/>
              <w:widowControl/>
              <w:numPr>
                <w:ilvl w:val="0"/>
                <w:numId w:val="33"/>
              </w:numPr>
              <w:snapToGrid w:val="0"/>
              <w:ind w:firstLineChars="0"/>
              <w:rPr>
                <w:rFonts w:ascii="宋体" w:hAnsi="宋体" w:eastAsia="宋体" w:cs="Times New Roman"/>
                <w:sz w:val="22"/>
                <w:szCs w:val="22"/>
              </w:rPr>
            </w:pPr>
            <w:r>
              <w:rPr>
                <w:rFonts w:hint="eastAsia" w:ascii="宋体" w:hAnsi="宋体" w:eastAsia="宋体" w:cs="Times New Roman"/>
                <w:sz w:val="22"/>
                <w:szCs w:val="22"/>
              </w:rPr>
              <w:t>提供打印、选择性打印、重新打印医嘱单、医嘱执行单的功能；</w:t>
            </w:r>
          </w:p>
          <w:p>
            <w:pPr>
              <w:pStyle w:val="6"/>
              <w:widowControl/>
              <w:numPr>
                <w:ilvl w:val="0"/>
                <w:numId w:val="33"/>
              </w:numPr>
              <w:snapToGrid w:val="0"/>
              <w:ind w:firstLineChars="0"/>
              <w:rPr>
                <w:rFonts w:ascii="宋体" w:hAnsi="宋体" w:eastAsia="宋体" w:cs="Times New Roman"/>
                <w:sz w:val="22"/>
                <w:szCs w:val="22"/>
              </w:rPr>
            </w:pPr>
            <w:r>
              <w:rPr>
                <w:rFonts w:hint="eastAsia" w:ascii="宋体" w:hAnsi="宋体" w:eastAsia="宋体" w:cs="Times New Roman"/>
                <w:sz w:val="22"/>
                <w:szCs w:val="22"/>
              </w:rPr>
              <w:t>医嘱审核确认后应能自动传送到医嘱执行部门，执行确认后生成住院费用清单，并传送到住院收费结算系统。</w:t>
            </w:r>
          </w:p>
          <w:p>
            <w:pPr>
              <w:pStyle w:val="6"/>
              <w:widowControl/>
              <w:numPr>
                <w:ilvl w:val="0"/>
                <w:numId w:val="33"/>
              </w:numPr>
              <w:snapToGrid w:val="0"/>
              <w:ind w:firstLineChars="0"/>
              <w:rPr>
                <w:rFonts w:ascii="宋体" w:hAnsi="宋体" w:eastAsia="宋体" w:cs="Times New Roman"/>
                <w:sz w:val="22"/>
                <w:szCs w:val="22"/>
              </w:rPr>
            </w:pPr>
            <w:r>
              <w:rPr>
                <w:rFonts w:hint="eastAsia" w:ascii="宋体" w:hAnsi="宋体" w:eastAsia="宋体" w:cs="Times New Roman"/>
                <w:sz w:val="22"/>
                <w:szCs w:val="22"/>
              </w:rPr>
              <w:t>可导入护士的执行情况。</w:t>
            </w:r>
          </w:p>
          <w:p>
            <w:pPr>
              <w:pStyle w:val="6"/>
              <w:widowControl/>
              <w:numPr>
                <w:ilvl w:val="0"/>
                <w:numId w:val="33"/>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支持记录重整时间的医生信息。</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noWrap/>
            <w:vAlign w:val="center"/>
          </w:tcPr>
          <w:p>
            <w:pPr>
              <w:snapToGrid w:val="0"/>
              <w:rPr>
                <w:rFonts w:ascii="宋体" w:hAnsi="宋体" w:cs="Times New Roman"/>
                <w:sz w:val="22"/>
                <w:szCs w:val="22"/>
              </w:rPr>
            </w:pPr>
            <w:r>
              <w:rPr>
                <w:rFonts w:hint="eastAsia" w:ascii="宋体" w:hAnsi="宋体" w:cs="Times New Roman"/>
                <w:sz w:val="22"/>
                <w:szCs w:val="22"/>
              </w:rPr>
              <w:t>住院电子病历护理书写系统</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3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护士患者列表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显示登入科室患者详细信息，支持表格和卡片两种显示方式。系统提供周内出院患者，转科患者，血糖监测患者列表。</w:t>
            </w:r>
          </w:p>
          <w:p>
            <w:pPr>
              <w:pStyle w:val="6"/>
              <w:widowControl/>
              <w:numPr>
                <w:ilvl w:val="0"/>
                <w:numId w:val="34"/>
              </w:numPr>
              <w:snapToGrid w:val="0"/>
              <w:ind w:firstLineChars="0"/>
              <w:rPr>
                <w:rFonts w:ascii="宋体" w:hAnsi="宋体" w:eastAsia="宋体" w:cs="Times New Roman"/>
                <w:sz w:val="22"/>
                <w:szCs w:val="22"/>
              </w:rPr>
            </w:pPr>
            <w:r>
              <w:rPr>
                <w:rFonts w:hint="eastAsia" w:ascii="宋体" w:hAnsi="宋体" w:eastAsia="宋体" w:cs="Times New Roman"/>
                <w:sz w:val="22"/>
                <w:szCs w:val="22"/>
              </w:rPr>
              <w:t>体温单</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体温单模版维护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系统提供体温单样式维护，护理元素设置，疼痛功能，实现自定义体温单样式维护。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体温单录入</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护士站中提供体温单录入节点，可实现录入生命体征信息或者特殊项目信息。录入后系统会自动绘制体温曲线。</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体温单批量录入</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护士可以批量录入某一时间点多个患者的生命体征数据。护士可以根据分管床位，自定义分组。</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体温单打印</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系统提供体温单单页打印、全部打印功能。</w:t>
            </w:r>
          </w:p>
          <w:p>
            <w:pPr>
              <w:pStyle w:val="6"/>
              <w:widowControl/>
              <w:numPr>
                <w:ilvl w:val="0"/>
                <w:numId w:val="3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护理记录</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护理记录单维护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系统提供护理记录单样式维护，护理项目设置，特殊符号，护理记录备注项功能，实现护理记录样式自定义维护。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护理记录单录入</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系统提供护理记录单结构化录入、自定义列头、插入评估、插入总结、插入医嘱功能便于护士书写护理记录。系统支持对已签名的护理记录单历史查看的功能，便于护士追溯历史更改信息。</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结构化护理记录组套</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护士书写病历后，可以将本次书写的病历做成组套，事后还可以进行修改、删除。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护理记录单打印</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系统提供护理记录单单页打印、全部打印功能。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护理评估单</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系统提供护理评估单模版维护和录入功能，可自定义设置护理评估单样式。护理评估单录入时支持元素录入，扩展录入结构化录入功能。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护理其他病历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提供记录其它护理模板维护、录入功能。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护理评估日志管理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提供对于患者本次住院期间历次评估数据对比功能。可单独创建患者护理评估。</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noWrap/>
            <w:vAlign w:val="center"/>
          </w:tcPr>
          <w:p>
            <w:pPr>
              <w:snapToGrid w:val="0"/>
              <w:rPr>
                <w:rFonts w:ascii="宋体" w:hAnsi="宋体" w:cs="Times New Roman"/>
                <w:sz w:val="22"/>
                <w:szCs w:val="22"/>
              </w:rPr>
            </w:pPr>
            <w:r>
              <w:rPr>
                <w:rFonts w:hint="eastAsia" w:ascii="宋体" w:hAnsi="宋体" w:cs="Times New Roman"/>
                <w:sz w:val="22"/>
                <w:szCs w:val="22"/>
              </w:rPr>
              <w:t>门诊医生病历子系统</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35"/>
              </w:numPr>
              <w:snapToGrid w:val="0"/>
              <w:ind w:firstLineChars="0"/>
              <w:rPr>
                <w:rFonts w:ascii="宋体" w:hAnsi="宋体" w:eastAsia="宋体" w:cs="Times New Roman"/>
                <w:sz w:val="22"/>
                <w:szCs w:val="22"/>
              </w:rPr>
            </w:pPr>
            <w:r>
              <w:rPr>
                <w:rFonts w:hint="eastAsia" w:ascii="宋体" w:hAnsi="宋体" w:eastAsia="宋体" w:cs="Times New Roman"/>
                <w:sz w:val="22"/>
                <w:szCs w:val="22"/>
              </w:rPr>
              <w:t>门诊病历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门诊医生站</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显示本诊室的待诊患者、已诊患者。</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病历创建</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医生根据患者就诊情况，选择创建首诊、复诊、急诊病历。病历中患者的基本信息会自动取出。</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病历录入与编辑</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医生可对病历进行自由编辑，并提供单选、多选、扩展录入、联想录入多种录入方式，满足病历快速录入和结构化的需要。病历编辑与病历打印保持一致，即所见即所得的病历，最大限度的符合医生的书写习惯。</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诊断开立</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医生通过诊断元素调出诊断库功能开立诊断。系统提供标准ICD诊断库、中医诊断库，支持设置常用诊断、院内诊断，显示患者既往诊断以便于医生为患者匹配诊断。系统提供诊断名称，ICD码，拼音码，五笔码模糊查询，便于医生更快的找到诊断。</w:t>
            </w:r>
          </w:p>
          <w:p>
            <w:pPr>
              <w:pStyle w:val="6"/>
              <w:widowControl/>
              <w:numPr>
                <w:ilvl w:val="0"/>
                <w:numId w:val="35"/>
              </w:numPr>
              <w:snapToGrid w:val="0"/>
              <w:ind w:firstLineChars="0"/>
              <w:rPr>
                <w:rFonts w:ascii="宋体" w:hAnsi="宋体" w:eastAsia="宋体" w:cs="Times New Roman"/>
                <w:sz w:val="22"/>
                <w:szCs w:val="22"/>
              </w:rPr>
            </w:pPr>
            <w:r>
              <w:rPr>
                <w:rFonts w:hint="eastAsia" w:ascii="宋体" w:hAnsi="宋体" w:eastAsia="宋体" w:cs="Times New Roman"/>
                <w:sz w:val="22"/>
                <w:szCs w:val="22"/>
              </w:rPr>
              <w:t>组套管理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模版组套</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医生书写病历后，可以将本次书写的病历做成个人或科室组套，用于同类病历复用。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元素组套</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医生可将带有内容的元素单独存成组套，便于同类元素的复用。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组套维护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提供对模版组套和元素组套的重命名、修改内容维护功能。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病历签名</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医生完成病历后，对病历进行签名。</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病历打印</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门诊医生书写病历后，在科室打印出来，交给患者携带。</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查看既往病历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门诊医师在书写病历时，可以查看患者门诊历次就诊的相关病历信息。</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病历复用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医生书写病历时，可以复用患者历次看诊的病历内容。</w:t>
            </w:r>
          </w:p>
          <w:p>
            <w:pPr>
              <w:pStyle w:val="6"/>
              <w:widowControl/>
              <w:numPr>
                <w:ilvl w:val="0"/>
                <w:numId w:val="35"/>
              </w:numPr>
              <w:snapToGrid w:val="0"/>
              <w:ind w:firstLineChars="0"/>
              <w:rPr>
                <w:rFonts w:ascii="宋体" w:hAnsi="宋体" w:eastAsia="宋体" w:cs="Times New Roman"/>
                <w:sz w:val="22"/>
                <w:szCs w:val="22"/>
              </w:rPr>
            </w:pPr>
            <w:r>
              <w:rPr>
                <w:rFonts w:hint="eastAsia" w:ascii="宋体" w:hAnsi="宋体" w:eastAsia="宋体" w:cs="Times New Roman"/>
                <w:sz w:val="22"/>
                <w:szCs w:val="22"/>
              </w:rPr>
              <w:t>诊断管理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ICD诊断维护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病案室，可对ICD诊断进行扩展，满足临床需要。</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院内诊断管理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病案室，可根据ICD诊断来维护院内诊断，满足临床需要。医生也可申请院内诊断，由病案室进行审批，使其满足临床需要。</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常用诊断维护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医生开立诊断时，可选择使用ICD诊断、院内诊断、自定义诊断做为常用诊断，方便医生开立。</w:t>
            </w:r>
          </w:p>
          <w:p>
            <w:pPr>
              <w:pStyle w:val="6"/>
              <w:widowControl/>
              <w:numPr>
                <w:ilvl w:val="0"/>
                <w:numId w:val="35"/>
              </w:numPr>
              <w:snapToGrid w:val="0"/>
              <w:ind w:firstLineChars="0"/>
              <w:rPr>
                <w:rFonts w:ascii="宋体" w:hAnsi="宋体" w:eastAsia="宋体" w:cs="Times New Roman"/>
                <w:sz w:val="22"/>
                <w:szCs w:val="22"/>
              </w:rPr>
            </w:pPr>
            <w:r>
              <w:rPr>
                <w:rFonts w:hint="eastAsia" w:ascii="宋体" w:hAnsi="宋体" w:eastAsia="宋体" w:cs="Times New Roman"/>
                <w:sz w:val="22"/>
                <w:szCs w:val="22"/>
              </w:rPr>
              <w:t>病历管理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病历操作日志管理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记录一份病历的操作履历，用于事后的回溯、追踪。</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门诊病历集中打印</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用于导诊台集中打印患者门诊病历。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WEB病历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质控科、病案室职能部门，由于工作需要，需要查看患者病历，但是不需要修改病历。通过Web 方式查看病历，即时、高效。</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Web病历查看通过权限控制。</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门诊病历查询</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系统提供门诊患者查询，可按照科室、门诊号条件查询，以便查看患者病历。</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noWrap/>
            <w:vAlign w:val="center"/>
          </w:tcPr>
          <w:p>
            <w:pPr>
              <w:snapToGrid w:val="0"/>
              <w:rPr>
                <w:rFonts w:ascii="宋体" w:hAnsi="宋体" w:cs="Times New Roman"/>
                <w:sz w:val="22"/>
                <w:szCs w:val="22"/>
              </w:rPr>
            </w:pPr>
            <w:r>
              <w:rPr>
                <w:rFonts w:hint="eastAsia" w:ascii="宋体" w:hAnsi="宋体" w:cs="Times New Roman"/>
                <w:sz w:val="22"/>
                <w:szCs w:val="22"/>
              </w:rPr>
              <w:t>知识库</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36"/>
              </w:numPr>
              <w:snapToGrid w:val="0"/>
              <w:ind w:firstLineChars="0"/>
              <w:rPr>
                <w:rFonts w:ascii="宋体" w:hAnsi="宋体" w:eastAsia="宋体" w:cs="Times New Roman"/>
                <w:sz w:val="22"/>
                <w:szCs w:val="22"/>
              </w:rPr>
            </w:pPr>
            <w:r>
              <w:rPr>
                <w:rFonts w:hint="eastAsia" w:ascii="宋体" w:hAnsi="宋体" w:eastAsia="宋体" w:cs="Times New Roman"/>
                <w:sz w:val="22"/>
                <w:szCs w:val="22"/>
              </w:rPr>
              <w:t>病历元素库：提供医院模版所需元素的维护。</w:t>
            </w:r>
          </w:p>
          <w:p>
            <w:pPr>
              <w:pStyle w:val="6"/>
              <w:widowControl/>
              <w:numPr>
                <w:ilvl w:val="0"/>
                <w:numId w:val="36"/>
              </w:numPr>
              <w:snapToGrid w:val="0"/>
              <w:ind w:firstLineChars="0"/>
              <w:rPr>
                <w:rFonts w:ascii="宋体" w:hAnsi="宋体" w:eastAsia="宋体" w:cs="Times New Roman"/>
                <w:sz w:val="22"/>
                <w:szCs w:val="22"/>
              </w:rPr>
            </w:pPr>
            <w:r>
              <w:rPr>
                <w:rFonts w:hint="eastAsia" w:ascii="宋体" w:hAnsi="宋体" w:eastAsia="宋体" w:cs="Times New Roman"/>
                <w:sz w:val="22"/>
                <w:szCs w:val="22"/>
              </w:rPr>
              <w:t>病历模板库：按照国家标准或区域标准制定的标准模板，可在其基础上进行修改后达到医院的使用标准。</w:t>
            </w:r>
          </w:p>
          <w:p>
            <w:pPr>
              <w:pStyle w:val="6"/>
              <w:widowControl/>
              <w:numPr>
                <w:ilvl w:val="0"/>
                <w:numId w:val="36"/>
              </w:numPr>
              <w:snapToGrid w:val="0"/>
              <w:ind w:firstLineChars="0"/>
              <w:rPr>
                <w:rFonts w:ascii="宋体" w:hAnsi="宋体" w:eastAsia="宋体" w:cs="Times New Roman"/>
                <w:sz w:val="22"/>
                <w:szCs w:val="22"/>
              </w:rPr>
            </w:pPr>
            <w:r>
              <w:rPr>
                <w:rFonts w:hint="eastAsia" w:ascii="宋体" w:hAnsi="宋体" w:eastAsia="宋体" w:cs="Times New Roman"/>
                <w:sz w:val="22"/>
                <w:szCs w:val="22"/>
              </w:rPr>
              <w:t>互联互通标准模板库：按照互联互通数据规则定制的标准模版。</w:t>
            </w:r>
          </w:p>
          <w:p>
            <w:pPr>
              <w:pStyle w:val="6"/>
              <w:widowControl/>
              <w:numPr>
                <w:ilvl w:val="0"/>
                <w:numId w:val="36"/>
              </w:numPr>
              <w:snapToGrid w:val="0"/>
              <w:ind w:firstLineChars="0"/>
              <w:rPr>
                <w:rFonts w:ascii="宋体" w:hAnsi="宋体" w:eastAsia="宋体" w:cs="Times New Roman"/>
                <w:sz w:val="22"/>
                <w:szCs w:val="22"/>
              </w:rPr>
            </w:pPr>
            <w:r>
              <w:rPr>
                <w:rFonts w:hint="eastAsia" w:ascii="宋体" w:hAnsi="宋体" w:eastAsia="宋体" w:cs="Times New Roman"/>
                <w:sz w:val="22"/>
                <w:szCs w:val="22"/>
              </w:rPr>
              <w:t>ICD诊断库：提供北京版的标准ICD诊断库、医诊断库。</w:t>
            </w:r>
          </w:p>
          <w:p>
            <w:pPr>
              <w:pStyle w:val="6"/>
              <w:widowControl/>
              <w:numPr>
                <w:ilvl w:val="0"/>
                <w:numId w:val="36"/>
              </w:numPr>
              <w:snapToGrid w:val="0"/>
              <w:ind w:firstLineChars="0"/>
              <w:rPr>
                <w:rFonts w:ascii="宋体" w:hAnsi="宋体" w:eastAsia="宋体" w:cs="Times New Roman"/>
                <w:sz w:val="22"/>
                <w:szCs w:val="22"/>
              </w:rPr>
            </w:pPr>
            <w:r>
              <w:rPr>
                <w:rFonts w:hint="eastAsia" w:ascii="宋体" w:hAnsi="宋体" w:eastAsia="宋体" w:cs="Times New Roman"/>
                <w:sz w:val="22"/>
                <w:szCs w:val="22"/>
              </w:rPr>
              <w:t>医学图片库：医生书写病历时使用医学图片库中的图片对患者病情进行更加细致的描述。</w:t>
            </w:r>
          </w:p>
          <w:p>
            <w:pPr>
              <w:pStyle w:val="6"/>
              <w:widowControl/>
              <w:numPr>
                <w:ilvl w:val="0"/>
                <w:numId w:val="36"/>
              </w:numPr>
              <w:snapToGrid w:val="0"/>
              <w:ind w:firstLineChars="0"/>
              <w:rPr>
                <w:rFonts w:ascii="宋体" w:hAnsi="宋体" w:eastAsia="宋体" w:cs="Times New Roman"/>
                <w:sz w:val="22"/>
                <w:szCs w:val="22"/>
              </w:rPr>
            </w:pPr>
            <w:r>
              <w:rPr>
                <w:rFonts w:hint="eastAsia" w:ascii="宋体" w:hAnsi="宋体" w:eastAsia="宋体" w:cs="Times New Roman"/>
                <w:sz w:val="22"/>
                <w:szCs w:val="22"/>
              </w:rPr>
              <w:t>鉴别诊断知识库：医生在书写首次病程记录的鉴别诊断时，可以使用鉴别诊断知识库辅助书写。</w:t>
            </w:r>
          </w:p>
          <w:p>
            <w:pPr>
              <w:pStyle w:val="6"/>
              <w:widowControl/>
              <w:numPr>
                <w:ilvl w:val="0"/>
                <w:numId w:val="36"/>
              </w:numPr>
              <w:snapToGrid w:val="0"/>
              <w:ind w:firstLineChars="0"/>
              <w:rPr>
                <w:rFonts w:ascii="宋体" w:hAnsi="宋体" w:eastAsia="宋体" w:cs="Times New Roman"/>
                <w:sz w:val="22"/>
                <w:szCs w:val="22"/>
              </w:rPr>
            </w:pPr>
            <w:r>
              <w:rPr>
                <w:rFonts w:hint="eastAsia" w:ascii="宋体" w:hAnsi="宋体" w:eastAsia="宋体" w:cs="Times New Roman"/>
                <w:sz w:val="22"/>
                <w:szCs w:val="22"/>
              </w:rPr>
              <w:t>诊疗计划知识库：医生在书写首次病程记录的诊疗计划时，可以使用诊疗计划知识库辅助书写。</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noWrap/>
            <w:vAlign w:val="center"/>
          </w:tcPr>
          <w:p>
            <w:pPr>
              <w:snapToGrid w:val="0"/>
              <w:rPr>
                <w:rFonts w:ascii="宋体" w:hAnsi="宋体" w:cs="Times New Roman"/>
                <w:sz w:val="22"/>
                <w:szCs w:val="22"/>
              </w:rPr>
            </w:pPr>
            <w:r>
              <w:rPr>
                <w:rFonts w:hint="eastAsia" w:ascii="宋体" w:hAnsi="宋体" w:cs="Times New Roman"/>
                <w:sz w:val="22"/>
                <w:szCs w:val="22"/>
              </w:rPr>
              <w:t>电子病历质量控制管理系统</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37"/>
              </w:numPr>
              <w:snapToGrid w:val="0"/>
              <w:ind w:firstLineChars="0"/>
              <w:rPr>
                <w:rFonts w:ascii="宋体" w:hAnsi="宋体" w:eastAsia="宋体" w:cs="Times New Roman"/>
                <w:sz w:val="22"/>
                <w:szCs w:val="22"/>
              </w:rPr>
            </w:pPr>
            <w:r>
              <w:rPr>
                <w:rFonts w:hint="eastAsia" w:ascii="宋体" w:hAnsi="宋体" w:eastAsia="宋体" w:cs="Times New Roman"/>
                <w:sz w:val="22"/>
                <w:szCs w:val="22"/>
              </w:rPr>
              <w:t>终末闭环质控</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终末质控人员维护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设置当前阶段终末质控员。可为质控人员指定固定科室群，可维护质控员质控权限范围。支持阶段内对质控人员的增加，修改和删除。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质控评分任务分配</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将需要质控的病案分配给质控人员，支持按照任务数量随机分配，支持针对不同评分标准的评分分配。</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质控患者条件检索</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根据科室、诊断多种查询条件设置质控分配条件，支持针对已分配的病案进行重新分配。支持对于查询的所有患者按照数量随机抽取。</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终末评分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质控员参照评分标准和病历内容进行核对评分。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手工缺陷录入</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质控员可针对病历存在的缺陷手工录入缺陷内容以及扣分原因。质控员可根据评分标准进行单项扣分、多项扣分以及单项否决评分。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自动缺陷录入</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系统可根据评分标准中自动项目对当前病案进行自动扣分。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病历驳回</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病案需要返修时，质控员可驳回病案，病案评分置为驳回状态。</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问题病案列表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患者列表中设置问题病案列表，用于显示被驳回的问题病案。问题病案列表可显示对应病案的全部缺陷内容，支持通过列表直接进入问题病案完成病历修改。</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病历缺陷一览</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医生站提供病历缺陷一览，用于显示问题病案的具体缺陷。可在一览表中记录完成缺陷的修改。支持对于缺陷的异议反馈。</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返修病历跟踪</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支持对于返修病历时间、状态以及完成情况的跟踪查询。支持对于完成修改的问题病案的最终提交。</w:t>
            </w:r>
          </w:p>
          <w:p>
            <w:pPr>
              <w:pStyle w:val="6"/>
              <w:widowControl/>
              <w:numPr>
                <w:ilvl w:val="0"/>
                <w:numId w:val="37"/>
              </w:numPr>
              <w:snapToGrid w:val="0"/>
              <w:ind w:firstLineChars="0"/>
              <w:rPr>
                <w:rFonts w:ascii="宋体" w:hAnsi="宋体" w:eastAsia="宋体" w:cs="Times New Roman"/>
                <w:sz w:val="22"/>
                <w:szCs w:val="22"/>
              </w:rPr>
            </w:pPr>
            <w:r>
              <w:rPr>
                <w:rFonts w:hint="eastAsia" w:ascii="宋体" w:hAnsi="宋体" w:eastAsia="宋体" w:cs="Times New Roman"/>
                <w:sz w:val="22"/>
                <w:szCs w:val="22"/>
              </w:rPr>
              <w:t>运行病历闭环质控（环节闭环质控）</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环节质控患者条件检索</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根据科室、诊断、多种查询条件设置抽取需要质控的运行病历。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环节质控评分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质控员参照评分标准和病历内容进行核对评分。质控员可针对病历存在的缺陷手工录入缺陷内容以及扣分原因。质控内容支持反馈给医生。</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问题病案列表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患者列表中设置问题病案列表，用于显示问题运行病历。问题病案列表可显示对应病案的全部缺陷内容，支持通过列表直接进入问题病案完成病历修改。</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病历缺陷一览</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医生站提供病历缺陷一览，用于显示问题病案的具体缺陷。可在一览表中记录完成缺陷的修改。支持对于缺陷的异议反馈。</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返修病历跟踪</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支持对于返修病历时间、状态以及完成情况的跟踪查询。支持对于完成修改的问题病案的最终提交。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环节质控常用自动项管理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支持对于常用筛查项目的增加、修改和删除。</w:t>
            </w:r>
          </w:p>
          <w:p>
            <w:pPr>
              <w:pStyle w:val="6"/>
              <w:widowControl/>
              <w:numPr>
                <w:ilvl w:val="0"/>
                <w:numId w:val="37"/>
              </w:numPr>
              <w:snapToGrid w:val="0"/>
              <w:ind w:firstLineChars="0"/>
              <w:rPr>
                <w:rFonts w:ascii="宋体" w:hAnsi="宋体" w:eastAsia="宋体" w:cs="Times New Roman"/>
                <w:sz w:val="22"/>
                <w:szCs w:val="22"/>
              </w:rPr>
            </w:pPr>
            <w:r>
              <w:rPr>
                <w:rFonts w:hint="eastAsia" w:ascii="宋体" w:hAnsi="宋体" w:eastAsia="宋体" w:cs="Times New Roman"/>
                <w:sz w:val="22"/>
                <w:szCs w:val="22"/>
              </w:rPr>
              <w:t>质控统计分析</w:t>
            </w:r>
          </w:p>
          <w:p>
            <w:pPr>
              <w:snapToGrid w:val="0"/>
              <w:ind w:firstLine="462" w:firstLineChars="210"/>
              <w:rPr>
                <w:rFonts w:ascii="宋体" w:hAnsi="宋体" w:cs="Times New Roman"/>
                <w:sz w:val="22"/>
                <w:szCs w:val="22"/>
              </w:rPr>
            </w:pPr>
            <w:r>
              <w:rPr>
                <w:rFonts w:hint="eastAsia" w:ascii="宋体" w:hAnsi="宋体" w:cs="Times New Roman"/>
                <w:sz w:val="22"/>
                <w:szCs w:val="22"/>
              </w:rPr>
              <w:t>质控缺陷统计分析</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根据评分结果对病历存在问题进行分析，如：各个问题缺陷所占的比例，分析结果通过多种图表样式展现，有助于分析问题的主要和次要原因，确定后续质量改善的目标。分析展现方式包括：表格、饼状图、柏拉图</w:t>
            </w:r>
          </w:p>
          <w:p>
            <w:pPr>
              <w:snapToGrid w:val="0"/>
              <w:ind w:firstLine="462" w:firstLineChars="210"/>
              <w:rPr>
                <w:rFonts w:ascii="宋体" w:hAnsi="宋体" w:cs="Times New Roman"/>
                <w:sz w:val="22"/>
                <w:szCs w:val="22"/>
              </w:rPr>
            </w:pPr>
            <w:r>
              <w:rPr>
                <w:rFonts w:hint="eastAsia" w:ascii="宋体" w:hAnsi="宋体" w:cs="Times New Roman"/>
                <w:sz w:val="22"/>
                <w:szCs w:val="22"/>
              </w:rPr>
              <w:t>病案率统计</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查询全院或科室的病案合格率，可对合格率的标准进行设置，数据来源于终末质控评分结果。</w:t>
            </w:r>
          </w:p>
          <w:p>
            <w:pPr>
              <w:snapToGrid w:val="0"/>
              <w:ind w:firstLine="462" w:firstLineChars="210"/>
              <w:rPr>
                <w:rFonts w:ascii="宋体" w:hAnsi="宋体" w:cs="Times New Roman"/>
                <w:sz w:val="22"/>
                <w:szCs w:val="22"/>
              </w:rPr>
            </w:pPr>
            <w:r>
              <w:rPr>
                <w:rFonts w:hint="eastAsia" w:ascii="宋体" w:hAnsi="宋体" w:cs="Times New Roman"/>
                <w:sz w:val="22"/>
                <w:szCs w:val="22"/>
              </w:rPr>
              <w:t>质控人员工作量统计</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查询统计分配终末质控人员在一段时间内的质控工作量，支持查看对应评分的明细。</w:t>
            </w:r>
          </w:p>
          <w:p>
            <w:pPr>
              <w:snapToGrid w:val="0"/>
              <w:ind w:firstLine="462" w:firstLineChars="210"/>
              <w:rPr>
                <w:rFonts w:ascii="宋体" w:hAnsi="宋体" w:cs="Times New Roman"/>
                <w:sz w:val="22"/>
                <w:szCs w:val="22"/>
              </w:rPr>
            </w:pPr>
            <w:r>
              <w:rPr>
                <w:rFonts w:hint="eastAsia" w:ascii="宋体" w:hAnsi="宋体" w:cs="Times New Roman"/>
                <w:sz w:val="22"/>
                <w:szCs w:val="22"/>
              </w:rPr>
              <w:t>质控夜间查询</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查询环节自动质控任务所记录的患者质控缺陷，包括时效性事前提醒和事后缺陷提示。</w:t>
            </w:r>
          </w:p>
          <w:p>
            <w:pPr>
              <w:snapToGrid w:val="0"/>
              <w:ind w:firstLine="462" w:firstLineChars="210"/>
              <w:rPr>
                <w:rFonts w:ascii="宋体" w:hAnsi="宋体" w:cs="Times New Roman"/>
                <w:sz w:val="22"/>
                <w:szCs w:val="22"/>
              </w:rPr>
            </w:pPr>
            <w:r>
              <w:rPr>
                <w:rFonts w:hint="eastAsia" w:ascii="宋体" w:hAnsi="宋体" w:cs="Times New Roman"/>
                <w:sz w:val="22"/>
                <w:szCs w:val="22"/>
              </w:rPr>
              <w:t>科室质控缺陷查询</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查询全院或科室的病历缺陷信息，数据来源于终末质控评分结果。</w:t>
            </w:r>
          </w:p>
          <w:p>
            <w:pPr>
              <w:pStyle w:val="6"/>
              <w:widowControl/>
              <w:numPr>
                <w:ilvl w:val="0"/>
                <w:numId w:val="37"/>
              </w:numPr>
              <w:snapToGrid w:val="0"/>
              <w:ind w:firstLineChars="0"/>
              <w:rPr>
                <w:rFonts w:ascii="宋体" w:hAnsi="宋体" w:eastAsia="宋体" w:cs="Times New Roman"/>
                <w:sz w:val="22"/>
                <w:szCs w:val="22"/>
              </w:rPr>
            </w:pPr>
            <w:r>
              <w:rPr>
                <w:rFonts w:hint="eastAsia" w:ascii="宋体" w:hAnsi="宋体" w:eastAsia="宋体" w:cs="Times New Roman"/>
                <w:sz w:val="22"/>
                <w:szCs w:val="22"/>
              </w:rPr>
              <w:t>自动评分质控引擎质控规则维护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病历时效性自动判断</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支持自动病历书写时效性校验，校验方式包括单次校验，循环校验。</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病历缺失性自动判断</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支持根据特定条件判断是否缺失病历。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病历内容缺失性自动判断</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支持根据特定条件判断病历内容是否缺失。</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病历完成度自动判断</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支持根据特定条件判断病历完成状态。</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诊断相关质量规则判断</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支持以诊断作为质控条件的规则判断。</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医嘱相关质控规则判断</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支持以医嘱作为质控条件的规则判断。</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夜间环节质控自动任务</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系统提供自动运行任务，用于检查运行病历中存在的自动项目缺陷，并反馈给医生。</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质控规则维护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质控标准维护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支持维护医院评分标准、评分项目、扣分标准、扣分方式。支持维护扣分项目与病案章节（病历类型）关联关系。</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质控评分手工项目维护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系统提供针对手工扣分项目的维护功能。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质控评分自动项目维护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系统提供针对自动扣分项目的维护功能。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终末自动评分工具</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系统提供自动运行任务，用于按照自动评分规则为终末病案打分。</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gridSpan w:val="5"/>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1"/>
              </w:numPr>
              <w:snapToGrid w:val="0"/>
              <w:ind w:hanging="256" w:firstLineChars="0"/>
              <w:rPr>
                <w:rFonts w:ascii="宋体" w:hAnsi="宋体" w:eastAsia="宋体" w:cs="Times New Roman"/>
                <w:sz w:val="22"/>
                <w:szCs w:val="22"/>
              </w:rPr>
            </w:pPr>
            <w:r>
              <w:rPr>
                <w:rFonts w:hint="eastAsia" w:ascii="宋体" w:hAnsi="宋体" w:eastAsia="宋体" w:cs="Times New Roman"/>
                <w:sz w:val="22"/>
                <w:szCs w:val="22"/>
              </w:rPr>
              <w:t>临床路径系统</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vAlign w:val="center"/>
          </w:tcPr>
          <w:p>
            <w:pPr>
              <w:snapToGrid w:val="0"/>
              <w:rPr>
                <w:rFonts w:ascii="宋体" w:hAnsi="宋体" w:cs="Times New Roman"/>
                <w:sz w:val="22"/>
                <w:szCs w:val="22"/>
              </w:rPr>
            </w:pPr>
            <w:r>
              <w:rPr>
                <w:rFonts w:hint="eastAsia" w:ascii="宋体" w:hAnsi="宋体" w:cs="Times New Roman"/>
                <w:sz w:val="22"/>
                <w:szCs w:val="22"/>
              </w:rPr>
              <w:t>基础配置</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38"/>
              </w:numPr>
              <w:snapToGrid w:val="0"/>
              <w:ind w:firstLineChars="0"/>
              <w:rPr>
                <w:rFonts w:ascii="宋体" w:hAnsi="宋体" w:eastAsia="宋体" w:cs="Times New Roman"/>
                <w:sz w:val="22"/>
                <w:szCs w:val="22"/>
              </w:rPr>
            </w:pPr>
            <w:r>
              <w:rPr>
                <w:rFonts w:hint="eastAsia" w:ascii="宋体" w:hAnsi="宋体" w:eastAsia="宋体" w:cs="Times New Roman"/>
                <w:sz w:val="22"/>
                <w:szCs w:val="22"/>
              </w:rPr>
              <w:t>路径显示状态配置管理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支持对路径中各种项目状态颜色配置。</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支持对阶段列头颜色配置。</w:t>
            </w:r>
          </w:p>
          <w:p>
            <w:pPr>
              <w:pStyle w:val="6"/>
              <w:widowControl/>
              <w:numPr>
                <w:ilvl w:val="0"/>
                <w:numId w:val="38"/>
              </w:numPr>
              <w:snapToGrid w:val="0"/>
              <w:ind w:firstLineChars="0"/>
              <w:rPr>
                <w:rFonts w:ascii="宋体" w:hAnsi="宋体" w:eastAsia="宋体" w:cs="Times New Roman"/>
                <w:sz w:val="22"/>
                <w:szCs w:val="22"/>
              </w:rPr>
            </w:pPr>
            <w:r>
              <w:rPr>
                <w:rFonts w:hint="eastAsia" w:ascii="宋体" w:hAnsi="宋体" w:eastAsia="宋体" w:cs="Times New Roman"/>
                <w:sz w:val="22"/>
                <w:szCs w:val="22"/>
              </w:rPr>
              <w:t>路径执行流程配置</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支持院方各管理关键节点功能的开放与关闭的配置。</w:t>
            </w:r>
          </w:p>
          <w:p>
            <w:pPr>
              <w:pStyle w:val="6"/>
              <w:widowControl/>
              <w:numPr>
                <w:ilvl w:val="0"/>
                <w:numId w:val="38"/>
              </w:numPr>
              <w:snapToGrid w:val="0"/>
              <w:ind w:firstLineChars="0"/>
              <w:rPr>
                <w:rFonts w:ascii="宋体" w:hAnsi="宋体" w:eastAsia="宋体" w:cs="Times New Roman"/>
                <w:sz w:val="22"/>
                <w:szCs w:val="22"/>
              </w:rPr>
            </w:pPr>
            <w:r>
              <w:rPr>
                <w:rFonts w:hint="eastAsia" w:ascii="宋体" w:hAnsi="宋体" w:eastAsia="宋体" w:cs="Times New Roman"/>
                <w:sz w:val="22"/>
                <w:szCs w:val="22"/>
              </w:rPr>
              <w:t>系统操作权限配置</w:t>
            </w:r>
          </w:p>
          <w:p>
            <w:pPr>
              <w:pStyle w:val="6"/>
              <w:widowControl/>
              <w:numPr>
                <w:ilvl w:val="0"/>
                <w:numId w:val="38"/>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支持角色权限设置。</w:t>
            </w:r>
          </w:p>
          <w:p>
            <w:pPr>
              <w:pStyle w:val="6"/>
              <w:widowControl/>
              <w:numPr>
                <w:ilvl w:val="0"/>
                <w:numId w:val="38"/>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支持操作员角色权限的明细配置</w:t>
            </w:r>
          </w:p>
          <w:p>
            <w:pPr>
              <w:pStyle w:val="6"/>
              <w:widowControl/>
              <w:numPr>
                <w:ilvl w:val="0"/>
                <w:numId w:val="38"/>
              </w:numPr>
              <w:snapToGrid w:val="0"/>
              <w:ind w:firstLineChars="0"/>
              <w:rPr>
                <w:rFonts w:ascii="宋体" w:hAnsi="宋体" w:eastAsia="宋体" w:cs="Times New Roman"/>
                <w:sz w:val="22"/>
                <w:szCs w:val="22"/>
              </w:rPr>
            </w:pPr>
            <w:r>
              <w:rPr>
                <w:rFonts w:hint="eastAsia" w:ascii="宋体" w:hAnsi="宋体" w:eastAsia="宋体" w:cs="Times New Roman"/>
                <w:sz w:val="22"/>
                <w:szCs w:val="22"/>
              </w:rPr>
              <w:t>提供默认角色的默认权限</w:t>
            </w:r>
          </w:p>
          <w:p>
            <w:pPr>
              <w:pStyle w:val="6"/>
              <w:widowControl/>
              <w:numPr>
                <w:ilvl w:val="0"/>
                <w:numId w:val="38"/>
              </w:numPr>
              <w:snapToGrid w:val="0"/>
              <w:ind w:firstLineChars="0"/>
              <w:rPr>
                <w:rFonts w:ascii="宋体" w:hAnsi="宋体" w:eastAsia="宋体" w:cs="Times New Roman"/>
                <w:sz w:val="22"/>
                <w:szCs w:val="22"/>
              </w:rPr>
            </w:pPr>
            <w:r>
              <w:rPr>
                <w:rFonts w:hint="eastAsia" w:ascii="宋体" w:hAnsi="宋体" w:eastAsia="宋体" w:cs="Times New Roman"/>
                <w:sz w:val="22"/>
                <w:szCs w:val="22"/>
              </w:rPr>
              <w:t>系统关键数据配置</w:t>
            </w:r>
          </w:p>
          <w:p>
            <w:pPr>
              <w:pStyle w:val="6"/>
              <w:widowControl/>
              <w:numPr>
                <w:ilvl w:val="0"/>
                <w:numId w:val="38"/>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支持ICD诊断码与病种对照，一条路径可以匹配多条诊断。</w:t>
            </w:r>
          </w:p>
          <w:p>
            <w:pPr>
              <w:pStyle w:val="6"/>
              <w:widowControl/>
              <w:numPr>
                <w:ilvl w:val="0"/>
                <w:numId w:val="38"/>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支持病种专业与实际科室对照。</w:t>
            </w:r>
          </w:p>
          <w:p>
            <w:pPr>
              <w:pStyle w:val="6"/>
              <w:widowControl/>
              <w:numPr>
                <w:ilvl w:val="0"/>
                <w:numId w:val="38"/>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支持变异来源、变异原因、变异原因明细维护。</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vAlign w:val="center"/>
          </w:tcPr>
          <w:p>
            <w:pPr>
              <w:snapToGrid w:val="0"/>
              <w:rPr>
                <w:rFonts w:ascii="宋体" w:hAnsi="宋体" w:cs="Times New Roman"/>
                <w:sz w:val="22"/>
                <w:szCs w:val="22"/>
              </w:rPr>
            </w:pPr>
            <w:r>
              <w:rPr>
                <w:rFonts w:hint="eastAsia" w:ascii="宋体" w:hAnsi="宋体" w:cs="Times New Roman"/>
                <w:sz w:val="22"/>
                <w:szCs w:val="22"/>
              </w:rPr>
              <w:t>路径模板管理</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39"/>
              </w:numPr>
              <w:snapToGrid w:val="0"/>
              <w:ind w:firstLineChars="0"/>
              <w:rPr>
                <w:rFonts w:ascii="宋体" w:hAnsi="宋体" w:eastAsia="宋体" w:cs="Times New Roman"/>
                <w:sz w:val="22"/>
                <w:szCs w:val="22"/>
              </w:rPr>
            </w:pPr>
            <w:r>
              <w:rPr>
                <w:rFonts w:hint="eastAsia" w:ascii="宋体" w:hAnsi="宋体" w:eastAsia="宋体" w:cs="Times New Roman"/>
                <w:sz w:val="22"/>
                <w:szCs w:val="22"/>
              </w:rPr>
              <w:t>用于50条病种路径模板创建</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新建模版</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模版基本信息维护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准入评估标准录入</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准出评估标准录入</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入径标准维护</w:t>
            </w:r>
          </w:p>
          <w:p>
            <w:pPr>
              <w:pStyle w:val="6"/>
              <w:widowControl/>
              <w:numPr>
                <w:ilvl w:val="0"/>
                <w:numId w:val="39"/>
              </w:numPr>
              <w:snapToGrid w:val="0"/>
              <w:ind w:firstLineChars="0"/>
              <w:rPr>
                <w:rFonts w:ascii="宋体" w:hAnsi="宋体" w:eastAsia="宋体" w:cs="Times New Roman"/>
                <w:sz w:val="22"/>
                <w:szCs w:val="22"/>
              </w:rPr>
            </w:pPr>
            <w:r>
              <w:rPr>
                <w:rFonts w:hint="eastAsia" w:ascii="宋体" w:hAnsi="宋体" w:eastAsia="宋体" w:cs="Times New Roman"/>
                <w:sz w:val="22"/>
                <w:szCs w:val="22"/>
              </w:rPr>
              <w:t>模板编辑</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所见即所得的模版编辑模式。</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路径模板自动对应所属病种专业。</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模板涵盖临床路径所包含的所有项目，如诊疗工作、医嘱、护理项目、标准住院天数以及住院费用等。</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支持患者路径维护。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支持康复、心理项目维护。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支持长、短期医嘱各种明细属性设置，所见即所得。</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支持护理项目明细属性设置，所见即所得。</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支持医嘱明细直接调取医嘱组套进行对照维护。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模板内医嘱顺序所见即所得，执行过程按顺序显示。</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模版医嘱支持排序操作，可直接决定生成医嘱的顺序。</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支持路径项目自定义设置为必选项或可选项。</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支持模版多治疗阶段，每个治疗阶段可设置天数。</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路径模板维护时，同阶段可以维护分支备选阶段。</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智能判断模版天数是否超过维护的最大天数。</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支持急诊转住院模式模版维护。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支持模版“重做”功能。可以重做整个模版，以及重做长嘱，临嘱，诊疗，护理，患者，心理治疗，康复治疗、医嘱明细项目。</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模版编辑时，支持</w:t>
            </w:r>
            <w:r>
              <w:rPr>
                <w:rFonts w:ascii="宋体" w:hAnsi="宋体" w:eastAsia="宋体" w:cs="Times New Roman"/>
                <w:sz w:val="22"/>
                <w:szCs w:val="22"/>
              </w:rPr>
              <w:t>ToolTip</w:t>
            </w:r>
            <w:r>
              <w:rPr>
                <w:rFonts w:hint="eastAsia" w:ascii="宋体" w:hAnsi="宋体" w:eastAsia="宋体" w:cs="Times New Roman"/>
                <w:sz w:val="22"/>
                <w:szCs w:val="22"/>
              </w:rPr>
              <w:t>显示医嘱明细。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支持详细模式按钮展示详细模式（医嘱大项下辖各个细项）。</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支持路径项目整体拷贝、剪切、粘贴功能。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支持医嘱细项拷贝、粘贴功能。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支持导出</w:t>
            </w:r>
            <w:r>
              <w:rPr>
                <w:rFonts w:ascii="宋体" w:hAnsi="宋体" w:eastAsia="宋体" w:cs="Times New Roman"/>
                <w:sz w:val="22"/>
                <w:szCs w:val="22"/>
              </w:rPr>
              <w:t>Excel</w:t>
            </w:r>
            <w:r>
              <w:rPr>
                <w:rFonts w:hint="eastAsia" w:ascii="宋体" w:hAnsi="宋体" w:eastAsia="宋体" w:cs="Times New Roman"/>
                <w:sz w:val="22"/>
                <w:szCs w:val="22"/>
              </w:rPr>
              <w:t>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支持导出</w:t>
            </w:r>
            <w:r>
              <w:rPr>
                <w:rFonts w:ascii="宋体" w:hAnsi="宋体" w:eastAsia="宋体" w:cs="Times New Roman"/>
                <w:sz w:val="22"/>
                <w:szCs w:val="22"/>
              </w:rPr>
              <w:t>XML</w:t>
            </w:r>
            <w:r>
              <w:rPr>
                <w:rFonts w:hint="eastAsia" w:ascii="宋体" w:hAnsi="宋体" w:eastAsia="宋体" w:cs="Times New Roman"/>
                <w:sz w:val="22"/>
                <w:szCs w:val="22"/>
              </w:rPr>
              <w:t>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支持模版作废功能。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医嘱对应时，支持批量删除具体医嘱。</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提供路径校验功能，校验医嘱项目与</w:t>
            </w:r>
            <w:r>
              <w:rPr>
                <w:rFonts w:ascii="宋体" w:hAnsi="宋体" w:eastAsia="宋体" w:cs="Times New Roman"/>
                <w:sz w:val="22"/>
                <w:szCs w:val="22"/>
              </w:rPr>
              <w:t>ICD</w:t>
            </w:r>
            <w:r>
              <w:rPr>
                <w:rFonts w:hint="eastAsia" w:ascii="宋体" w:hAnsi="宋体" w:eastAsia="宋体" w:cs="Times New Roman"/>
                <w:sz w:val="22"/>
                <w:szCs w:val="22"/>
              </w:rPr>
              <w:t>诊断。</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支持模版暂存功能。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支持模版提交功能。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支持等效药维护功能。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支持阶段合并功能。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提供阶段精简模式。</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支持阶段评估维护。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支持模板打印（详细模式和正常模式）。</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支持使用其他模板覆盖当前模板功能。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可查看入径标准。</w:t>
            </w:r>
          </w:p>
          <w:p>
            <w:pPr>
              <w:pStyle w:val="6"/>
              <w:widowControl/>
              <w:numPr>
                <w:ilvl w:val="0"/>
                <w:numId w:val="39"/>
              </w:numPr>
              <w:snapToGrid w:val="0"/>
              <w:ind w:firstLineChars="0"/>
              <w:rPr>
                <w:rFonts w:ascii="宋体" w:hAnsi="宋体" w:eastAsia="宋体" w:cs="Times New Roman"/>
                <w:sz w:val="22"/>
                <w:szCs w:val="22"/>
              </w:rPr>
            </w:pPr>
            <w:r>
              <w:rPr>
                <w:rFonts w:hint="eastAsia" w:ascii="宋体" w:hAnsi="宋体" w:eastAsia="宋体" w:cs="Times New Roman"/>
                <w:sz w:val="22"/>
                <w:szCs w:val="22"/>
              </w:rPr>
              <w:t>模版审核</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模版的审核需要单独的审核权限，未经审核模版，无法应用于患者。</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支持模版审核驳回。</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支持模版状态查询。</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支持模板编辑痕迹监察。</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审核精度可精确到每个元素，方便模板修改者和审核者快速定位不通过的元素。</w:t>
            </w:r>
          </w:p>
          <w:p>
            <w:pPr>
              <w:pStyle w:val="6"/>
              <w:widowControl/>
              <w:numPr>
                <w:ilvl w:val="0"/>
                <w:numId w:val="39"/>
              </w:numPr>
              <w:snapToGrid w:val="0"/>
              <w:ind w:firstLineChars="0"/>
              <w:rPr>
                <w:rFonts w:ascii="宋体" w:hAnsi="宋体" w:eastAsia="宋体" w:cs="Times New Roman"/>
                <w:sz w:val="22"/>
                <w:szCs w:val="22"/>
              </w:rPr>
            </w:pPr>
            <w:r>
              <w:rPr>
                <w:rFonts w:hint="eastAsia" w:ascii="宋体" w:hAnsi="宋体" w:eastAsia="宋体" w:cs="Times New Roman"/>
                <w:sz w:val="22"/>
                <w:szCs w:val="22"/>
              </w:rPr>
              <w:t>版本管理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支持现有模版深层克隆技术。</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支持模版升级功能。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模版维护后按版本管理，确保版本修正后不影响之前的路径患者。</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w:t>
            </w:r>
            <w:r>
              <w:rPr>
                <w:rFonts w:ascii="宋体" w:hAnsi="宋体" w:eastAsia="宋体" w:cs="Times New Roman"/>
                <w:sz w:val="22"/>
                <w:szCs w:val="22"/>
              </w:rPr>
              <w:t>A</w:t>
            </w:r>
            <w:r>
              <w:rPr>
                <w:rFonts w:hint="eastAsia" w:ascii="宋体" w:hAnsi="宋体" w:eastAsia="宋体" w:cs="Times New Roman"/>
                <w:sz w:val="22"/>
                <w:szCs w:val="22"/>
              </w:rPr>
              <w:t>、</w:t>
            </w:r>
            <w:r>
              <w:rPr>
                <w:rFonts w:ascii="宋体" w:hAnsi="宋体" w:eastAsia="宋体" w:cs="Times New Roman"/>
                <w:sz w:val="22"/>
                <w:szCs w:val="22"/>
              </w:rPr>
              <w:t>B</w:t>
            </w:r>
            <w:r>
              <w:rPr>
                <w:rFonts w:hint="eastAsia" w:ascii="宋体" w:hAnsi="宋体" w:eastAsia="宋体" w:cs="Times New Roman"/>
                <w:sz w:val="22"/>
                <w:szCs w:val="22"/>
              </w:rPr>
              <w:t>、</w:t>
            </w:r>
            <w:r>
              <w:rPr>
                <w:rFonts w:ascii="宋体" w:hAnsi="宋体" w:eastAsia="宋体" w:cs="Times New Roman"/>
                <w:sz w:val="22"/>
                <w:szCs w:val="22"/>
              </w:rPr>
              <w:t>C</w:t>
            </w:r>
            <w:r>
              <w:rPr>
                <w:rFonts w:hint="eastAsia" w:ascii="宋体" w:hAnsi="宋体" w:eastAsia="宋体" w:cs="Times New Roman"/>
                <w:sz w:val="22"/>
                <w:szCs w:val="22"/>
              </w:rPr>
              <w:t>模版版本管理，即相同病种存在不同治疗方案的模版，且支持不同治疗方案的各个模版单独升级版本。</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支持模板维护时修改版本名称。</w:t>
            </w:r>
          </w:p>
          <w:p>
            <w:pPr>
              <w:pStyle w:val="6"/>
              <w:widowControl/>
              <w:numPr>
                <w:ilvl w:val="0"/>
                <w:numId w:val="39"/>
              </w:numPr>
              <w:snapToGrid w:val="0"/>
              <w:ind w:firstLineChars="0"/>
              <w:rPr>
                <w:rFonts w:ascii="宋体" w:hAnsi="宋体" w:eastAsia="宋体" w:cs="Times New Roman"/>
                <w:sz w:val="22"/>
                <w:szCs w:val="22"/>
              </w:rPr>
            </w:pPr>
            <w:r>
              <w:rPr>
                <w:rFonts w:hint="eastAsia" w:ascii="宋体" w:hAnsi="宋体" w:eastAsia="宋体" w:cs="Times New Roman"/>
                <w:sz w:val="22"/>
                <w:szCs w:val="22"/>
              </w:rPr>
              <w:t>权限管理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支持模板管理授权功能。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支持模版多级管理机制。</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支持权限细分功能，同一角色可以具备不同权限。</w:t>
            </w:r>
          </w:p>
          <w:p>
            <w:pPr>
              <w:pStyle w:val="6"/>
              <w:widowControl/>
              <w:numPr>
                <w:ilvl w:val="0"/>
                <w:numId w:val="39"/>
              </w:numPr>
              <w:snapToGrid w:val="0"/>
              <w:ind w:firstLineChars="0"/>
              <w:rPr>
                <w:rFonts w:ascii="宋体" w:hAnsi="宋体" w:eastAsia="宋体" w:cs="Times New Roman"/>
                <w:sz w:val="22"/>
                <w:szCs w:val="22"/>
              </w:rPr>
            </w:pPr>
            <w:r>
              <w:rPr>
                <w:rFonts w:hint="eastAsia" w:ascii="宋体" w:hAnsi="宋体" w:eastAsia="宋体" w:cs="Times New Roman"/>
                <w:sz w:val="22"/>
                <w:szCs w:val="22"/>
              </w:rPr>
              <w:t>医嘱项目维护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可为单个路径的医嘱项目维护药品或非药品类别，在类别中可维护医嘱备选项供医生选择。</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支持医嘱组合。</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支持溶媒维护。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自动与</w:t>
            </w:r>
            <w:r>
              <w:rPr>
                <w:rFonts w:ascii="宋体" w:hAnsi="宋体" w:eastAsia="宋体" w:cs="Times New Roman"/>
                <w:sz w:val="22"/>
                <w:szCs w:val="22"/>
              </w:rPr>
              <w:t>HIS</w:t>
            </w:r>
            <w:r>
              <w:rPr>
                <w:rFonts w:hint="eastAsia" w:ascii="宋体" w:hAnsi="宋体" w:eastAsia="宋体" w:cs="Times New Roman"/>
                <w:sz w:val="22"/>
                <w:szCs w:val="22"/>
              </w:rPr>
              <w:t>医嘱项目进行对照，医嘱字典无需人工建立。</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可批量替换所有路径模版中的指定医嘱项目。</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支持模糊匹配组合维护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支持从医嘱组套中维护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支持从（在院或出院）患者医嘱中维护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支持描述类医嘱维护关键词功能，并通过关键词进行匹配医嘱</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支持只维护医嘱大项，不维护医嘱细项（此情况不匹配医嘱、不开立医嘱）</w:t>
            </w:r>
          </w:p>
          <w:p>
            <w:pPr>
              <w:pStyle w:val="6"/>
              <w:widowControl/>
              <w:numPr>
                <w:ilvl w:val="0"/>
                <w:numId w:val="39"/>
              </w:numPr>
              <w:snapToGrid w:val="0"/>
              <w:ind w:firstLineChars="0"/>
              <w:rPr>
                <w:rFonts w:ascii="宋体" w:hAnsi="宋体" w:eastAsia="宋体" w:cs="Times New Roman"/>
                <w:sz w:val="22"/>
                <w:szCs w:val="22"/>
              </w:rPr>
            </w:pPr>
            <w:r>
              <w:rPr>
                <w:rFonts w:hint="eastAsia" w:ascii="宋体" w:hAnsi="宋体" w:eastAsia="宋体" w:cs="Times New Roman"/>
                <w:sz w:val="22"/>
                <w:szCs w:val="22"/>
              </w:rPr>
              <w:t>路径校验</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医嘱校验（校验路径医嘱项目）以下三规则校验未通过的医嘱项目颜色置为灰色（其所在元素颜色也置为灰色）</w:t>
            </w:r>
          </w:p>
          <w:p>
            <w:pPr>
              <w:pStyle w:val="6"/>
              <w:widowControl/>
              <w:snapToGrid w:val="0"/>
              <w:ind w:left="420" w:firstLine="440"/>
              <w:rPr>
                <w:rFonts w:ascii="宋体" w:hAnsi="宋体" w:eastAsia="宋体" w:cs="Times New Roman"/>
                <w:sz w:val="22"/>
                <w:szCs w:val="22"/>
              </w:rPr>
            </w:pPr>
            <w:r>
              <w:rPr>
                <w:rFonts w:hint="eastAsia" w:ascii="宋体" w:hAnsi="宋体" w:eastAsia="宋体" w:cs="Times New Roman"/>
                <w:sz w:val="22"/>
                <w:szCs w:val="22"/>
              </w:rPr>
              <w:t>①</w:t>
            </w:r>
            <w:r>
              <w:rPr>
                <w:rFonts w:hint="eastAsia" w:ascii="宋体" w:hAnsi="宋体" w:eastAsia="宋体" w:cs="Times New Roman"/>
                <w:sz w:val="22"/>
                <w:szCs w:val="22"/>
              </w:rPr>
              <w:tab/>
            </w:r>
            <w:r>
              <w:rPr>
                <w:rFonts w:hint="eastAsia" w:ascii="宋体" w:hAnsi="宋体" w:eastAsia="宋体" w:cs="Times New Roman"/>
                <w:sz w:val="22"/>
                <w:szCs w:val="22"/>
              </w:rPr>
              <w:t>路径医嘱项目中编码在HIS中不存在的（需修改）；</w:t>
            </w:r>
          </w:p>
          <w:p>
            <w:pPr>
              <w:pStyle w:val="6"/>
              <w:widowControl/>
              <w:snapToGrid w:val="0"/>
              <w:ind w:left="420" w:firstLine="440"/>
              <w:rPr>
                <w:rFonts w:ascii="宋体" w:hAnsi="宋体" w:eastAsia="宋体" w:cs="Times New Roman"/>
                <w:sz w:val="22"/>
                <w:szCs w:val="22"/>
              </w:rPr>
            </w:pPr>
            <w:r>
              <w:rPr>
                <w:rFonts w:hint="eastAsia" w:ascii="宋体" w:hAnsi="宋体" w:eastAsia="宋体" w:cs="Times New Roman"/>
                <w:sz w:val="22"/>
                <w:szCs w:val="22"/>
              </w:rPr>
              <w:t>②</w:t>
            </w:r>
            <w:r>
              <w:rPr>
                <w:rFonts w:hint="eastAsia" w:ascii="宋体" w:hAnsi="宋体" w:eastAsia="宋体" w:cs="Times New Roman"/>
                <w:sz w:val="22"/>
                <w:szCs w:val="22"/>
              </w:rPr>
              <w:tab/>
            </w:r>
            <w:r>
              <w:rPr>
                <w:rFonts w:hint="eastAsia" w:ascii="宋体" w:hAnsi="宋体" w:eastAsia="宋体" w:cs="Times New Roman"/>
                <w:sz w:val="22"/>
                <w:szCs w:val="22"/>
              </w:rPr>
              <w:t>路径医嘱项目中编码和名称与HIS中的不一致的（需修改）；</w:t>
            </w:r>
          </w:p>
          <w:p>
            <w:pPr>
              <w:pStyle w:val="6"/>
              <w:widowControl/>
              <w:snapToGrid w:val="0"/>
              <w:ind w:left="420" w:firstLine="440"/>
              <w:rPr>
                <w:rFonts w:ascii="宋体" w:hAnsi="宋体" w:eastAsia="宋体" w:cs="Times New Roman"/>
                <w:sz w:val="22"/>
                <w:szCs w:val="22"/>
              </w:rPr>
            </w:pPr>
            <w:r>
              <w:rPr>
                <w:rFonts w:hint="eastAsia" w:ascii="宋体" w:hAnsi="宋体" w:eastAsia="宋体" w:cs="Times New Roman"/>
                <w:sz w:val="22"/>
                <w:szCs w:val="22"/>
              </w:rPr>
              <w:t>③</w:t>
            </w:r>
            <w:r>
              <w:rPr>
                <w:rFonts w:hint="eastAsia" w:ascii="宋体" w:hAnsi="宋体" w:eastAsia="宋体" w:cs="Times New Roman"/>
                <w:sz w:val="22"/>
                <w:szCs w:val="22"/>
              </w:rPr>
              <w:tab/>
            </w:r>
            <w:r>
              <w:rPr>
                <w:rFonts w:hint="eastAsia" w:ascii="宋体" w:hAnsi="宋体" w:eastAsia="宋体" w:cs="Times New Roman"/>
                <w:sz w:val="22"/>
                <w:szCs w:val="22"/>
              </w:rPr>
              <w:t>路径医嘱项目中同一名称对应多条HIS医嘱的（需确认）；</w:t>
            </w:r>
          </w:p>
          <w:p>
            <w:pPr>
              <w:pStyle w:val="6"/>
              <w:widowControl/>
              <w:snapToGrid w:val="0"/>
              <w:ind w:left="420" w:firstLine="0" w:firstLineChars="0"/>
              <w:rPr>
                <w:rFonts w:ascii="宋体" w:hAnsi="宋体" w:eastAsia="宋体" w:cs="Times New Roman"/>
                <w:sz w:val="22"/>
                <w:szCs w:val="22"/>
              </w:rPr>
            </w:pPr>
            <w:r>
              <w:rPr>
                <w:rFonts w:ascii="宋体" w:hAnsi="宋体" w:eastAsia="宋体" w:cs="Times New Roman"/>
                <w:sz w:val="22"/>
                <w:szCs w:val="22"/>
              </w:rPr>
              <w:t>ICD</w:t>
            </w:r>
            <w:r>
              <w:rPr>
                <w:rFonts w:hint="eastAsia" w:ascii="宋体" w:hAnsi="宋体" w:eastAsia="宋体" w:cs="Times New Roman"/>
                <w:sz w:val="22"/>
                <w:szCs w:val="22"/>
              </w:rPr>
              <w:t>校验，以下两规则校验未通过的</w:t>
            </w:r>
            <w:r>
              <w:rPr>
                <w:rFonts w:ascii="宋体" w:hAnsi="宋体" w:eastAsia="宋体" w:cs="Times New Roman"/>
                <w:sz w:val="22"/>
                <w:szCs w:val="22"/>
              </w:rPr>
              <w:t>ICD</w:t>
            </w:r>
            <w:r>
              <w:rPr>
                <w:rFonts w:hint="eastAsia" w:ascii="宋体" w:hAnsi="宋体" w:eastAsia="宋体" w:cs="Times New Roman"/>
                <w:sz w:val="22"/>
                <w:szCs w:val="22"/>
              </w:rPr>
              <w:t>会通过提示框的形式弹出，提醒需要修改。</w:t>
            </w:r>
          </w:p>
          <w:p>
            <w:pPr>
              <w:pStyle w:val="6"/>
              <w:widowControl/>
              <w:numPr>
                <w:ilvl w:val="0"/>
                <w:numId w:val="40"/>
              </w:numPr>
              <w:snapToGrid w:val="0"/>
              <w:ind w:firstLineChars="0"/>
              <w:rPr>
                <w:rFonts w:ascii="宋体" w:hAnsi="宋体" w:eastAsia="宋体" w:cs="Times New Roman"/>
                <w:sz w:val="22"/>
                <w:szCs w:val="22"/>
              </w:rPr>
            </w:pPr>
            <w:r>
              <w:rPr>
                <w:rFonts w:hint="eastAsia" w:ascii="宋体" w:hAnsi="宋体" w:eastAsia="宋体" w:cs="Times New Roman"/>
                <w:sz w:val="22"/>
                <w:szCs w:val="22"/>
              </w:rPr>
              <w:tab/>
            </w:r>
            <w:r>
              <w:rPr>
                <w:rFonts w:hint="eastAsia" w:ascii="宋体" w:hAnsi="宋体" w:eastAsia="宋体" w:cs="Times New Roman"/>
                <w:sz w:val="22"/>
                <w:szCs w:val="22"/>
              </w:rPr>
              <w:t>路径匹配的ICD编码在ICD字典中不存在的；</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②</w:t>
            </w:r>
            <w:r>
              <w:rPr>
                <w:rFonts w:hint="eastAsia" w:ascii="宋体" w:hAnsi="宋体" w:eastAsia="宋体" w:cs="Times New Roman"/>
                <w:sz w:val="22"/>
                <w:szCs w:val="22"/>
              </w:rPr>
              <w:tab/>
            </w:r>
            <w:r>
              <w:rPr>
                <w:rFonts w:hint="eastAsia" w:ascii="宋体" w:hAnsi="宋体" w:eastAsia="宋体" w:cs="Times New Roman"/>
                <w:sz w:val="22"/>
                <w:szCs w:val="22"/>
              </w:rPr>
              <w:t>路径匹配的ICD编码与名称与ICD字典中不一致的；</w:t>
            </w:r>
          </w:p>
          <w:p>
            <w:pPr>
              <w:pStyle w:val="6"/>
              <w:widowControl/>
              <w:numPr>
                <w:ilvl w:val="0"/>
                <w:numId w:val="39"/>
              </w:numPr>
              <w:snapToGrid w:val="0"/>
              <w:ind w:firstLineChars="0"/>
              <w:rPr>
                <w:rFonts w:ascii="宋体" w:hAnsi="宋体" w:eastAsia="宋体" w:cs="Times New Roman"/>
                <w:sz w:val="22"/>
                <w:szCs w:val="22"/>
              </w:rPr>
            </w:pPr>
            <w:r>
              <w:rPr>
                <w:rFonts w:hint="eastAsia" w:ascii="宋体" w:hAnsi="宋体" w:eastAsia="宋体" w:cs="Times New Roman"/>
                <w:sz w:val="22"/>
                <w:szCs w:val="22"/>
              </w:rPr>
              <w:t>变异分析</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精确定位每个元素的变异数量。</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以图表形式显示具体变异医嘱和变异原因。</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根据变异内容快捷改进模板。</w:t>
            </w:r>
          </w:p>
          <w:p>
            <w:pPr>
              <w:pStyle w:val="6"/>
              <w:widowControl/>
              <w:numPr>
                <w:ilvl w:val="0"/>
                <w:numId w:val="39"/>
              </w:numPr>
              <w:snapToGrid w:val="0"/>
              <w:ind w:firstLineChars="0"/>
              <w:rPr>
                <w:rFonts w:ascii="宋体" w:hAnsi="宋体" w:eastAsia="宋体" w:cs="Times New Roman"/>
                <w:sz w:val="22"/>
                <w:szCs w:val="22"/>
              </w:rPr>
            </w:pPr>
            <w:r>
              <w:rPr>
                <w:rFonts w:hint="eastAsia" w:ascii="宋体" w:hAnsi="宋体" w:eastAsia="宋体" w:cs="Times New Roman"/>
                <w:sz w:val="22"/>
                <w:szCs w:val="22"/>
              </w:rPr>
              <w:t>模板复用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模板具备整体复制功能。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模板支持以</w:t>
            </w:r>
            <w:r>
              <w:rPr>
                <w:rFonts w:ascii="宋体" w:hAnsi="宋体" w:eastAsia="宋体" w:cs="Times New Roman"/>
                <w:sz w:val="22"/>
                <w:szCs w:val="22"/>
              </w:rPr>
              <w:t>XML</w:t>
            </w:r>
            <w:r>
              <w:rPr>
                <w:rFonts w:hint="eastAsia" w:ascii="宋体" w:hAnsi="宋体" w:eastAsia="宋体" w:cs="Times New Roman"/>
                <w:sz w:val="22"/>
                <w:szCs w:val="22"/>
              </w:rPr>
              <w:t>形式导出、导入。</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支持模版批量导入、导出。</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自带</w:t>
            </w:r>
            <w:r>
              <w:rPr>
                <w:rFonts w:ascii="宋体" w:hAnsi="宋体" w:eastAsia="宋体" w:cs="Times New Roman"/>
                <w:sz w:val="22"/>
                <w:szCs w:val="22"/>
              </w:rPr>
              <w:t>1000</w:t>
            </w:r>
            <w:r>
              <w:rPr>
                <w:rFonts w:hint="eastAsia" w:ascii="宋体" w:hAnsi="宋体" w:eastAsia="宋体" w:cs="Times New Roman"/>
                <w:sz w:val="22"/>
                <w:szCs w:val="22"/>
              </w:rPr>
              <w:t>余张卫生部标准模版，方便用户使用。</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vAlign w:val="center"/>
          </w:tcPr>
          <w:p>
            <w:pPr>
              <w:snapToGrid w:val="0"/>
              <w:rPr>
                <w:rFonts w:ascii="宋体" w:hAnsi="宋体" w:cs="Times New Roman"/>
                <w:sz w:val="22"/>
                <w:szCs w:val="22"/>
              </w:rPr>
            </w:pPr>
            <w:r>
              <w:rPr>
                <w:rFonts w:hint="eastAsia" w:ascii="宋体" w:hAnsi="宋体" w:cs="Times New Roman"/>
                <w:sz w:val="22"/>
                <w:szCs w:val="22"/>
              </w:rPr>
              <w:t>路径执行</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41"/>
              </w:numPr>
              <w:snapToGrid w:val="0"/>
              <w:ind w:firstLineChars="0"/>
              <w:rPr>
                <w:rFonts w:ascii="宋体" w:hAnsi="宋体" w:eastAsia="宋体" w:cs="Times New Roman"/>
                <w:sz w:val="22"/>
                <w:szCs w:val="22"/>
              </w:rPr>
            </w:pPr>
            <w:r>
              <w:rPr>
                <w:rFonts w:hint="eastAsia" w:ascii="宋体" w:hAnsi="宋体" w:eastAsia="宋体" w:cs="Times New Roman"/>
                <w:sz w:val="22"/>
                <w:szCs w:val="22"/>
              </w:rPr>
              <w:t>路径门户</w:t>
            </w:r>
          </w:p>
          <w:p>
            <w:pPr>
              <w:pStyle w:val="6"/>
              <w:widowControl/>
              <w:snapToGrid w:val="0"/>
              <w:ind w:left="420" w:firstLine="44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可根据患者诊断</w:t>
            </w:r>
            <w:r>
              <w:rPr>
                <w:rFonts w:ascii="宋体" w:hAnsi="宋体" w:eastAsia="宋体" w:cs="Times New Roman"/>
                <w:sz w:val="22"/>
                <w:szCs w:val="22"/>
              </w:rPr>
              <w:t>ICD10</w:t>
            </w:r>
            <w:r>
              <w:rPr>
                <w:rFonts w:hint="eastAsia" w:ascii="宋体" w:hAnsi="宋体" w:eastAsia="宋体" w:cs="Times New Roman"/>
                <w:sz w:val="22"/>
                <w:szCs w:val="22"/>
              </w:rPr>
              <w:t>编码自动过滤出适合路径供医生选择。</w:t>
            </w:r>
          </w:p>
          <w:p>
            <w:pPr>
              <w:pStyle w:val="6"/>
              <w:widowControl/>
              <w:snapToGrid w:val="0"/>
              <w:ind w:left="420" w:firstLine="44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医生可根据情况，自主选择本科室内对应的路径。</w:t>
            </w:r>
          </w:p>
          <w:p>
            <w:pPr>
              <w:pStyle w:val="6"/>
              <w:widowControl/>
              <w:snapToGrid w:val="0"/>
              <w:ind w:left="420" w:firstLine="44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采用“路径门户”窗体控制路径登记。</w:t>
            </w:r>
          </w:p>
          <w:p>
            <w:pPr>
              <w:pStyle w:val="6"/>
              <w:widowControl/>
              <w:snapToGrid w:val="0"/>
              <w:ind w:left="420" w:firstLine="44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评估准入评估项目，如果该项目为必须符合的项目，则系统在记录下不符合准入评估的标准后会自动退出；如果该项目为非必须符合的项目，则系统在记录下该项目后，继续登记路径操作。</w:t>
            </w:r>
          </w:p>
          <w:p>
            <w:pPr>
              <w:pStyle w:val="6"/>
              <w:widowControl/>
              <w:snapToGrid w:val="0"/>
              <w:ind w:left="420" w:firstLine="44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支持不入路径审核机制，避免医生无理由不使用路径，提升路径使用率。</w:t>
            </w:r>
          </w:p>
          <w:p>
            <w:pPr>
              <w:pStyle w:val="6"/>
              <w:widowControl/>
              <w:snapToGrid w:val="0"/>
              <w:ind w:left="420" w:firstLine="0" w:firstLineChars="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可查看入径标准，为医生提供标准化的入径准则。</w:t>
            </w:r>
          </w:p>
          <w:p>
            <w:pPr>
              <w:pStyle w:val="6"/>
              <w:widowControl/>
              <w:numPr>
                <w:ilvl w:val="0"/>
                <w:numId w:val="41"/>
              </w:numPr>
              <w:snapToGrid w:val="0"/>
              <w:ind w:firstLineChars="0"/>
              <w:rPr>
                <w:rFonts w:ascii="宋体" w:hAnsi="宋体" w:eastAsia="宋体" w:cs="Times New Roman"/>
                <w:sz w:val="22"/>
                <w:szCs w:val="22"/>
              </w:rPr>
            </w:pPr>
            <w:r>
              <w:rPr>
                <w:rFonts w:hint="eastAsia" w:ascii="宋体" w:hAnsi="宋体" w:eastAsia="宋体" w:cs="Times New Roman"/>
                <w:sz w:val="22"/>
                <w:szCs w:val="22"/>
              </w:rPr>
              <w:t>过程管理</w:t>
            </w:r>
          </w:p>
          <w:p>
            <w:pPr>
              <w:pStyle w:val="6"/>
              <w:widowControl/>
              <w:snapToGrid w:val="0"/>
              <w:ind w:left="420" w:firstLine="44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可查看任意阶段执行情况。</w:t>
            </w:r>
          </w:p>
          <w:p>
            <w:pPr>
              <w:pStyle w:val="6"/>
              <w:widowControl/>
              <w:snapToGrid w:val="0"/>
              <w:ind w:left="420" w:firstLine="44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可显示完整的路径执行情况。</w:t>
            </w:r>
          </w:p>
          <w:p>
            <w:pPr>
              <w:pStyle w:val="6"/>
              <w:widowControl/>
              <w:snapToGrid w:val="0"/>
              <w:ind w:left="420" w:firstLine="44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支持任务列表显示，提示未完成工作。</w:t>
            </w:r>
          </w:p>
          <w:p>
            <w:pPr>
              <w:pStyle w:val="6"/>
              <w:widowControl/>
              <w:snapToGrid w:val="0"/>
              <w:ind w:left="420" w:firstLine="44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支持直接进入下一阶段，自由选择路径过程。</w:t>
            </w:r>
          </w:p>
          <w:p>
            <w:pPr>
              <w:pStyle w:val="6"/>
              <w:widowControl/>
              <w:snapToGrid w:val="0"/>
              <w:ind w:left="420" w:firstLine="44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支持延长、缩短治疗阶段。</w:t>
            </w:r>
          </w:p>
          <w:p>
            <w:pPr>
              <w:pStyle w:val="6"/>
              <w:widowControl/>
              <w:snapToGrid w:val="0"/>
              <w:ind w:left="420" w:firstLine="44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支持中途退出功能及对中途退出路径的权限以及流程进行控制。</w:t>
            </w:r>
          </w:p>
          <w:p>
            <w:pPr>
              <w:pStyle w:val="6"/>
              <w:widowControl/>
              <w:snapToGrid w:val="0"/>
              <w:ind w:left="420" w:firstLine="44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支持中途治愈功能。</w:t>
            </w:r>
          </w:p>
          <w:p>
            <w:pPr>
              <w:pStyle w:val="6"/>
              <w:widowControl/>
              <w:snapToGrid w:val="0"/>
              <w:ind w:left="420" w:firstLine="44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支持中途退出审核机制。</w:t>
            </w:r>
          </w:p>
          <w:p>
            <w:pPr>
              <w:pStyle w:val="6"/>
              <w:widowControl/>
              <w:snapToGrid w:val="0"/>
              <w:ind w:left="420" w:firstLine="44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ascii="宋体" w:hAnsi="宋体" w:eastAsia="宋体" w:cs="Times New Roman"/>
                <w:sz w:val="22"/>
                <w:szCs w:val="22"/>
              </w:rPr>
              <w:tab/>
            </w:r>
            <w:r>
              <w:rPr>
                <w:rFonts w:hint="eastAsia" w:ascii="宋体" w:hAnsi="宋体" w:eastAsia="宋体" w:cs="Times New Roman"/>
                <w:sz w:val="22"/>
                <w:szCs w:val="22"/>
              </w:rPr>
              <w:t>支持更改路径的执行日期。</w:t>
            </w:r>
          </w:p>
          <w:p>
            <w:pPr>
              <w:pStyle w:val="6"/>
              <w:widowControl/>
              <w:snapToGrid w:val="0"/>
              <w:ind w:left="420" w:firstLine="44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自动对照长期医嘱执行天数。</w:t>
            </w:r>
          </w:p>
          <w:p>
            <w:pPr>
              <w:pStyle w:val="6"/>
              <w:widowControl/>
              <w:snapToGrid w:val="0"/>
              <w:ind w:left="420" w:firstLine="44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支持医嘱闭环操作。</w:t>
            </w:r>
          </w:p>
          <w:p>
            <w:pPr>
              <w:pStyle w:val="6"/>
              <w:widowControl/>
              <w:snapToGrid w:val="0"/>
              <w:ind w:left="420" w:firstLine="44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一键开立当日路径医嘱。</w:t>
            </w:r>
          </w:p>
          <w:p>
            <w:pPr>
              <w:pStyle w:val="6"/>
              <w:widowControl/>
              <w:snapToGrid w:val="0"/>
              <w:ind w:left="420" w:firstLine="44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支持控制医嘱开立、停止、变更。</w:t>
            </w:r>
          </w:p>
          <w:p>
            <w:pPr>
              <w:pStyle w:val="6"/>
              <w:widowControl/>
              <w:snapToGrid w:val="0"/>
              <w:ind w:left="420" w:firstLine="44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支持自定义路径变异标准，包括（非路径医嘱规定金额上限变异、必选项未执行变异、非路径医嘱是否填写变异信息、延长或缩短阶段是否填写变异、整体费用超过路径规定费用标准是否变异、执行天数超过路径规定的最大天数是否变异、非路径医嘱数量和超过设置数量是否变异等），根据标准自动判断完成情况。</w:t>
            </w:r>
          </w:p>
          <w:p>
            <w:pPr>
              <w:pStyle w:val="6"/>
              <w:widowControl/>
              <w:snapToGrid w:val="0"/>
              <w:ind w:left="420" w:firstLine="44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支持变异项目按照自定义颜色进行显示。</w:t>
            </w:r>
          </w:p>
          <w:p>
            <w:pPr>
              <w:pStyle w:val="6"/>
              <w:widowControl/>
              <w:snapToGrid w:val="0"/>
              <w:ind w:left="420" w:firstLine="44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支持路径展示时，</w:t>
            </w:r>
            <w:r>
              <w:rPr>
                <w:rFonts w:ascii="宋体" w:hAnsi="宋体" w:eastAsia="宋体" w:cs="Times New Roman"/>
                <w:sz w:val="22"/>
                <w:szCs w:val="22"/>
              </w:rPr>
              <w:t>ToolTip</w:t>
            </w:r>
            <w:r>
              <w:rPr>
                <w:rFonts w:hint="eastAsia" w:ascii="宋体" w:hAnsi="宋体" w:eastAsia="宋体" w:cs="Times New Roman"/>
                <w:sz w:val="22"/>
                <w:szCs w:val="22"/>
              </w:rPr>
              <w:t>显示医嘱明细和医嘱执行状态。</w:t>
            </w:r>
          </w:p>
          <w:p>
            <w:pPr>
              <w:pStyle w:val="6"/>
              <w:widowControl/>
              <w:snapToGrid w:val="0"/>
              <w:ind w:left="420" w:firstLine="44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支持详细模式按钮展示详细模式（医嘱大项下辖各个细项）。</w:t>
            </w:r>
          </w:p>
          <w:p>
            <w:pPr>
              <w:pStyle w:val="6"/>
              <w:widowControl/>
              <w:snapToGrid w:val="0"/>
              <w:ind w:left="420" w:firstLine="44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支持批量执行诊疗、护理项目。</w:t>
            </w:r>
          </w:p>
          <w:p>
            <w:pPr>
              <w:pStyle w:val="6"/>
              <w:widowControl/>
              <w:snapToGrid w:val="0"/>
              <w:ind w:left="420" w:firstLine="44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支持模版打印。</w:t>
            </w:r>
          </w:p>
          <w:p>
            <w:pPr>
              <w:pStyle w:val="6"/>
              <w:widowControl/>
              <w:snapToGrid w:val="0"/>
              <w:ind w:left="420" w:firstLine="44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支持完成护理、诊疗、患者、心理、康复项目时后台记录操作人姓名。</w:t>
            </w:r>
          </w:p>
          <w:p>
            <w:pPr>
              <w:pStyle w:val="6"/>
              <w:widowControl/>
              <w:snapToGrid w:val="0"/>
              <w:ind w:left="420" w:firstLine="44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支持按照频次、用法、用量完全匹配。</w:t>
            </w:r>
          </w:p>
          <w:p>
            <w:pPr>
              <w:pStyle w:val="6"/>
              <w:widowControl/>
              <w:snapToGrid w:val="0"/>
              <w:ind w:left="420" w:firstLine="44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支持路径执行中添加医嘱细项。</w:t>
            </w:r>
          </w:p>
          <w:p>
            <w:pPr>
              <w:pStyle w:val="6"/>
              <w:widowControl/>
              <w:snapToGrid w:val="0"/>
              <w:ind w:left="420" w:firstLine="44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支持在不维护医嘱细项情况下，同时执行当天的多个元素（包含医嘱、诊疗项目）。</w:t>
            </w:r>
          </w:p>
          <w:p>
            <w:pPr>
              <w:pStyle w:val="6"/>
              <w:widowControl/>
              <w:snapToGrid w:val="0"/>
              <w:ind w:left="420" w:firstLine="44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支持患者费用预估，提前预估整体费用，避免超标。</w:t>
            </w:r>
          </w:p>
          <w:p>
            <w:pPr>
              <w:pStyle w:val="6"/>
              <w:widowControl/>
              <w:snapToGrid w:val="0"/>
              <w:ind w:left="420" w:firstLine="44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支持路径使用时，可以移动医嘱元素，使用中可以移动医嘱项目到任何阶段日。</w:t>
            </w:r>
          </w:p>
          <w:p>
            <w:pPr>
              <w:pStyle w:val="6"/>
              <w:widowControl/>
              <w:snapToGrid w:val="0"/>
              <w:ind w:left="420" w:firstLine="0" w:firstLineChars="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支持当天可跳转多个阶段，视情况适用。</w:t>
            </w:r>
          </w:p>
          <w:p>
            <w:pPr>
              <w:pStyle w:val="6"/>
              <w:widowControl/>
              <w:numPr>
                <w:ilvl w:val="0"/>
                <w:numId w:val="41"/>
              </w:numPr>
              <w:snapToGrid w:val="0"/>
              <w:ind w:firstLineChars="0"/>
              <w:rPr>
                <w:rFonts w:ascii="宋体" w:hAnsi="宋体" w:eastAsia="宋体" w:cs="Times New Roman"/>
                <w:sz w:val="22"/>
                <w:szCs w:val="22"/>
              </w:rPr>
            </w:pPr>
            <w:r>
              <w:rPr>
                <w:rFonts w:hint="eastAsia" w:ascii="宋体" w:hAnsi="宋体" w:eastAsia="宋体" w:cs="Times New Roman"/>
                <w:sz w:val="22"/>
                <w:szCs w:val="22"/>
              </w:rPr>
              <w:t>变异录入</w:t>
            </w:r>
          </w:p>
          <w:p>
            <w:pPr>
              <w:pStyle w:val="6"/>
              <w:widowControl/>
              <w:snapToGrid w:val="0"/>
              <w:ind w:left="420" w:firstLine="44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变异原因直接录入，界面直观显示。</w:t>
            </w:r>
          </w:p>
          <w:p>
            <w:pPr>
              <w:pStyle w:val="6"/>
              <w:widowControl/>
              <w:snapToGrid w:val="0"/>
              <w:ind w:left="420" w:firstLine="44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支持批量录入医嘱变异信息。</w:t>
            </w:r>
          </w:p>
          <w:p>
            <w:pPr>
              <w:pStyle w:val="6"/>
              <w:widowControl/>
              <w:snapToGrid w:val="0"/>
              <w:ind w:left="420" w:firstLine="44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支持非路径医嘱录入时选择归属项目，为变异分析改进模板质量提供支持。</w:t>
            </w:r>
          </w:p>
          <w:p>
            <w:pPr>
              <w:pStyle w:val="6"/>
              <w:widowControl/>
              <w:snapToGrid w:val="0"/>
              <w:ind w:left="420" w:firstLine="0" w:firstLineChars="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支持阶段变异录入及删除。</w:t>
            </w:r>
          </w:p>
          <w:p>
            <w:pPr>
              <w:pStyle w:val="6"/>
              <w:widowControl/>
              <w:numPr>
                <w:ilvl w:val="0"/>
                <w:numId w:val="41"/>
              </w:numPr>
              <w:snapToGrid w:val="0"/>
              <w:ind w:firstLineChars="0"/>
              <w:rPr>
                <w:rFonts w:ascii="宋体" w:hAnsi="宋体" w:eastAsia="宋体" w:cs="Times New Roman"/>
                <w:sz w:val="22"/>
                <w:szCs w:val="22"/>
              </w:rPr>
            </w:pPr>
            <w:r>
              <w:rPr>
                <w:rFonts w:hint="eastAsia" w:ascii="宋体" w:hAnsi="宋体" w:eastAsia="宋体" w:cs="Times New Roman"/>
                <w:sz w:val="22"/>
                <w:szCs w:val="22"/>
              </w:rPr>
              <w:t>关联医嘱</w:t>
            </w:r>
          </w:p>
          <w:p>
            <w:pPr>
              <w:pStyle w:val="6"/>
              <w:widowControl/>
              <w:snapToGrid w:val="0"/>
              <w:ind w:left="420" w:firstLine="44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智能医嘱匹配系统。</w:t>
            </w:r>
          </w:p>
          <w:p>
            <w:pPr>
              <w:pStyle w:val="6"/>
              <w:widowControl/>
              <w:snapToGrid w:val="0"/>
              <w:ind w:left="420" w:firstLine="44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支持双向医嘱执行体系。</w:t>
            </w:r>
          </w:p>
          <w:p>
            <w:pPr>
              <w:pStyle w:val="6"/>
              <w:widowControl/>
              <w:snapToGrid w:val="0"/>
              <w:ind w:left="420" w:firstLine="44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支持作废医嘱提示替换药品开立功能。</w:t>
            </w:r>
          </w:p>
          <w:p>
            <w:pPr>
              <w:pStyle w:val="6"/>
              <w:widowControl/>
              <w:snapToGrid w:val="0"/>
              <w:ind w:left="420" w:firstLine="0" w:firstLineChars="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临时医嘱添加复查功能</w:t>
            </w:r>
          </w:p>
          <w:p>
            <w:pPr>
              <w:pStyle w:val="6"/>
              <w:numPr>
                <w:ilvl w:val="0"/>
                <w:numId w:val="41"/>
              </w:numPr>
              <w:snapToGrid w:val="0"/>
              <w:ind w:firstLineChars="0"/>
              <w:rPr>
                <w:rFonts w:ascii="宋体" w:hAnsi="宋体" w:eastAsia="宋体" w:cs="Times New Roman"/>
                <w:sz w:val="22"/>
                <w:szCs w:val="22"/>
              </w:rPr>
            </w:pPr>
            <w:r>
              <w:rPr>
                <w:rFonts w:hint="eastAsia" w:ascii="宋体" w:hAnsi="宋体" w:eastAsia="宋体" w:cs="Times New Roman"/>
                <w:sz w:val="22"/>
                <w:szCs w:val="22"/>
              </w:rPr>
              <w:t>关联病历:</w:t>
            </w:r>
            <w:r>
              <w:rPr>
                <w:rFonts w:hint="eastAsia"/>
                <w:sz w:val="22"/>
                <w:szCs w:val="22"/>
              </w:rPr>
              <w:t xml:space="preserve"> </w:t>
            </w:r>
            <w:r>
              <w:rPr>
                <w:rFonts w:hint="eastAsia" w:ascii="宋体" w:hAnsi="宋体" w:eastAsia="宋体" w:cs="Times New Roman"/>
                <w:sz w:val="22"/>
                <w:szCs w:val="22"/>
              </w:rPr>
              <w:t>自动关联系统，双向互动。</w:t>
            </w:r>
          </w:p>
          <w:p>
            <w:pPr>
              <w:pStyle w:val="6"/>
              <w:numPr>
                <w:ilvl w:val="0"/>
                <w:numId w:val="41"/>
              </w:numPr>
              <w:snapToGrid w:val="0"/>
              <w:ind w:firstLineChars="0"/>
              <w:rPr>
                <w:rFonts w:ascii="宋体" w:hAnsi="宋体" w:eastAsia="宋体" w:cs="Times New Roman"/>
                <w:sz w:val="22"/>
                <w:szCs w:val="22"/>
              </w:rPr>
            </w:pPr>
            <w:r>
              <w:rPr>
                <w:rFonts w:hint="eastAsia" w:ascii="宋体" w:hAnsi="宋体" w:eastAsia="宋体" w:cs="Times New Roman"/>
                <w:sz w:val="22"/>
                <w:szCs w:val="22"/>
              </w:rPr>
              <w:t>等效药:</w:t>
            </w:r>
            <w:r>
              <w:rPr>
                <w:rFonts w:hint="eastAsia"/>
                <w:sz w:val="22"/>
                <w:szCs w:val="22"/>
              </w:rPr>
              <w:t xml:space="preserve"> </w:t>
            </w:r>
            <w:r>
              <w:rPr>
                <w:rFonts w:hint="eastAsia" w:ascii="宋体" w:hAnsi="宋体" w:eastAsia="宋体" w:cs="Times New Roman"/>
                <w:sz w:val="22"/>
                <w:szCs w:val="22"/>
              </w:rPr>
              <w:t>开立医嘱时，自动匹配等效药。</w:t>
            </w:r>
          </w:p>
          <w:p>
            <w:pPr>
              <w:pStyle w:val="6"/>
              <w:widowControl/>
              <w:numPr>
                <w:ilvl w:val="0"/>
                <w:numId w:val="41"/>
              </w:numPr>
              <w:snapToGrid w:val="0"/>
              <w:ind w:firstLineChars="0"/>
              <w:rPr>
                <w:rFonts w:ascii="宋体" w:hAnsi="宋体" w:eastAsia="宋体" w:cs="Times New Roman"/>
                <w:sz w:val="22"/>
                <w:szCs w:val="22"/>
              </w:rPr>
            </w:pPr>
            <w:r>
              <w:rPr>
                <w:rFonts w:hint="eastAsia" w:ascii="宋体" w:hAnsi="宋体" w:eastAsia="宋体" w:cs="Times New Roman"/>
                <w:sz w:val="22"/>
                <w:szCs w:val="22"/>
              </w:rPr>
              <w:t>监控提醒:</w:t>
            </w:r>
            <w:r>
              <w:rPr>
                <w:rFonts w:hint="eastAsia"/>
                <w:sz w:val="22"/>
                <w:szCs w:val="22"/>
              </w:rPr>
              <w:t xml:space="preserve"> </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支持费用超标提醒。</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支持执行天数超标提醒。</w:t>
            </w:r>
          </w:p>
          <w:p>
            <w:pPr>
              <w:pStyle w:val="6"/>
              <w:widowControl/>
              <w:numPr>
                <w:ilvl w:val="0"/>
                <w:numId w:val="41"/>
              </w:numPr>
              <w:snapToGrid w:val="0"/>
              <w:ind w:firstLineChars="0"/>
              <w:rPr>
                <w:rFonts w:ascii="宋体" w:hAnsi="宋体" w:eastAsia="宋体" w:cs="Times New Roman"/>
                <w:sz w:val="22"/>
                <w:szCs w:val="22"/>
              </w:rPr>
            </w:pPr>
            <w:r>
              <w:rPr>
                <w:rFonts w:hint="eastAsia" w:ascii="宋体" w:hAnsi="宋体" w:eastAsia="宋体" w:cs="Times New Roman"/>
                <w:sz w:val="22"/>
                <w:szCs w:val="22"/>
              </w:rPr>
              <w:t>退出路径医嘱:开立退出路径医嘱，则提示退出路径。</w:t>
            </w:r>
          </w:p>
          <w:p>
            <w:pPr>
              <w:pStyle w:val="6"/>
              <w:widowControl/>
              <w:numPr>
                <w:ilvl w:val="0"/>
                <w:numId w:val="41"/>
              </w:numPr>
              <w:snapToGrid w:val="0"/>
              <w:ind w:firstLineChars="0"/>
              <w:rPr>
                <w:rFonts w:ascii="宋体" w:hAnsi="宋体" w:eastAsia="宋体" w:cs="Times New Roman"/>
                <w:sz w:val="22"/>
                <w:szCs w:val="22"/>
              </w:rPr>
            </w:pPr>
            <w:r>
              <w:rPr>
                <w:rFonts w:hint="eastAsia" w:ascii="宋体" w:hAnsi="宋体" w:eastAsia="宋体" w:cs="Times New Roman"/>
                <w:sz w:val="22"/>
                <w:szCs w:val="22"/>
              </w:rPr>
              <w:t>分支路径:路径模板使用时，可以根据患者病情情况选择分支阶段</w:t>
            </w:r>
          </w:p>
          <w:p>
            <w:pPr>
              <w:pStyle w:val="6"/>
              <w:widowControl/>
              <w:numPr>
                <w:ilvl w:val="0"/>
                <w:numId w:val="41"/>
              </w:numPr>
              <w:snapToGrid w:val="0"/>
              <w:ind w:firstLineChars="0"/>
              <w:rPr>
                <w:rFonts w:ascii="宋体" w:hAnsi="宋体" w:eastAsia="宋体" w:cs="Times New Roman"/>
                <w:sz w:val="22"/>
                <w:szCs w:val="22"/>
              </w:rPr>
            </w:pPr>
            <w:r>
              <w:rPr>
                <w:rFonts w:hint="eastAsia" w:ascii="宋体" w:hAnsi="宋体" w:eastAsia="宋体" w:cs="Times New Roman"/>
                <w:sz w:val="22"/>
                <w:szCs w:val="22"/>
              </w:rPr>
              <w:t>变更路径:模版使用时，可变更路径使用。</w:t>
            </w:r>
          </w:p>
          <w:p>
            <w:pPr>
              <w:pStyle w:val="6"/>
              <w:widowControl/>
              <w:numPr>
                <w:ilvl w:val="0"/>
                <w:numId w:val="41"/>
              </w:numPr>
              <w:snapToGrid w:val="0"/>
              <w:ind w:firstLineChars="0"/>
              <w:rPr>
                <w:rFonts w:ascii="宋体" w:hAnsi="宋体" w:eastAsia="宋体" w:cs="Times New Roman"/>
                <w:sz w:val="22"/>
                <w:szCs w:val="22"/>
              </w:rPr>
            </w:pPr>
            <w:r>
              <w:rPr>
                <w:rFonts w:hint="eastAsia" w:ascii="宋体" w:hAnsi="宋体" w:eastAsia="宋体" w:cs="Times New Roman"/>
                <w:sz w:val="22"/>
                <w:szCs w:val="22"/>
              </w:rPr>
              <w:t>阶段评估:填写阶段评估内容，如果有评估项目未通过，则不能进入下阶段（下阶段无法做任何操作）</w:t>
            </w:r>
          </w:p>
          <w:p>
            <w:pPr>
              <w:pStyle w:val="6"/>
              <w:widowControl/>
              <w:numPr>
                <w:ilvl w:val="0"/>
                <w:numId w:val="41"/>
              </w:numPr>
              <w:snapToGrid w:val="0"/>
              <w:ind w:firstLineChars="0"/>
              <w:rPr>
                <w:rFonts w:ascii="宋体" w:hAnsi="宋体" w:eastAsia="宋体" w:cs="Times New Roman"/>
                <w:sz w:val="22"/>
                <w:szCs w:val="22"/>
              </w:rPr>
            </w:pPr>
            <w:r>
              <w:rPr>
                <w:rFonts w:hint="eastAsia" w:ascii="宋体" w:hAnsi="宋体" w:eastAsia="宋体" w:cs="Times New Roman"/>
                <w:sz w:val="22"/>
                <w:szCs w:val="22"/>
              </w:rPr>
              <w:t>准出评估:填写准出评估内容，如果不符合出径标准，系统会自动记录不符合项目</w:t>
            </w:r>
          </w:p>
          <w:p>
            <w:pPr>
              <w:pStyle w:val="6"/>
              <w:widowControl/>
              <w:numPr>
                <w:ilvl w:val="0"/>
                <w:numId w:val="41"/>
              </w:numPr>
              <w:snapToGrid w:val="0"/>
              <w:ind w:firstLineChars="0"/>
              <w:rPr>
                <w:rFonts w:ascii="宋体" w:hAnsi="宋体" w:eastAsia="宋体" w:cs="Times New Roman"/>
                <w:sz w:val="22"/>
                <w:szCs w:val="22"/>
              </w:rPr>
            </w:pPr>
            <w:r>
              <w:rPr>
                <w:rFonts w:hint="eastAsia" w:ascii="宋体" w:hAnsi="宋体" w:eastAsia="宋体" w:cs="Times New Roman"/>
                <w:sz w:val="22"/>
                <w:szCs w:val="22"/>
              </w:rPr>
              <w:t>告知单打印:支持与国家标准路径表单格式相同的告知单打印。</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vAlign w:val="center"/>
          </w:tcPr>
          <w:p>
            <w:pPr>
              <w:snapToGrid w:val="0"/>
              <w:rPr>
                <w:rFonts w:ascii="宋体" w:hAnsi="宋体" w:cs="Times New Roman"/>
                <w:sz w:val="22"/>
                <w:szCs w:val="22"/>
              </w:rPr>
            </w:pPr>
            <w:r>
              <w:rPr>
                <w:rFonts w:hint="eastAsia" w:ascii="宋体" w:hAnsi="宋体" w:cs="Times New Roman"/>
                <w:sz w:val="22"/>
                <w:szCs w:val="22"/>
              </w:rPr>
              <w:t>路径质控</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42"/>
              </w:numPr>
              <w:snapToGrid w:val="0"/>
              <w:ind w:firstLineChars="0"/>
              <w:rPr>
                <w:rFonts w:ascii="宋体" w:hAnsi="宋体" w:eastAsia="宋体" w:cs="Times New Roman"/>
                <w:sz w:val="22"/>
                <w:szCs w:val="22"/>
              </w:rPr>
            </w:pPr>
            <w:r>
              <w:rPr>
                <w:rFonts w:hint="eastAsia" w:ascii="宋体" w:hAnsi="宋体" w:eastAsia="宋体" w:cs="Times New Roman"/>
                <w:sz w:val="22"/>
                <w:szCs w:val="22"/>
              </w:rPr>
              <w:t>可定制化评分规则:根据医院实际情况，自定义评分规则。</w:t>
            </w:r>
          </w:p>
          <w:p>
            <w:pPr>
              <w:pStyle w:val="6"/>
              <w:widowControl/>
              <w:numPr>
                <w:ilvl w:val="0"/>
                <w:numId w:val="42"/>
              </w:numPr>
              <w:snapToGrid w:val="0"/>
              <w:ind w:firstLineChars="0"/>
              <w:rPr>
                <w:rFonts w:ascii="宋体" w:hAnsi="宋体" w:eastAsia="宋体" w:cs="Times New Roman"/>
                <w:sz w:val="22"/>
                <w:szCs w:val="22"/>
              </w:rPr>
            </w:pPr>
            <w:r>
              <w:rPr>
                <w:rFonts w:hint="eastAsia" w:ascii="宋体" w:hAnsi="宋体" w:eastAsia="宋体" w:cs="Times New Roman"/>
                <w:sz w:val="22"/>
                <w:szCs w:val="22"/>
              </w:rPr>
              <w:t>采用多级评分机制对路径中的各个操作项目进行评估</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根据维护的评分规则，对医生进行路径使用情况质量监控。</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生成医生综合评分表，医生单病种得分表，医生分管患者得分明细表。</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vAlign w:val="center"/>
          </w:tcPr>
          <w:p>
            <w:pPr>
              <w:snapToGrid w:val="0"/>
              <w:rPr>
                <w:rFonts w:ascii="宋体" w:hAnsi="宋体" w:cs="Times New Roman"/>
                <w:sz w:val="22"/>
                <w:szCs w:val="22"/>
              </w:rPr>
            </w:pPr>
            <w:r>
              <w:rPr>
                <w:rFonts w:hint="eastAsia" w:ascii="宋体" w:hAnsi="宋体" w:cs="Times New Roman"/>
                <w:sz w:val="22"/>
                <w:szCs w:val="22"/>
              </w:rPr>
              <w:t>路径统计分析</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43"/>
              </w:numPr>
              <w:snapToGrid w:val="0"/>
              <w:ind w:firstLineChars="0"/>
              <w:rPr>
                <w:rFonts w:ascii="宋体" w:hAnsi="宋体" w:eastAsia="宋体" w:cs="Times New Roman"/>
                <w:sz w:val="22"/>
                <w:szCs w:val="22"/>
              </w:rPr>
            </w:pPr>
            <w:r>
              <w:rPr>
                <w:rFonts w:hint="eastAsia" w:ascii="宋体" w:hAnsi="宋体" w:eastAsia="宋体" w:cs="Times New Roman"/>
                <w:sz w:val="22"/>
                <w:szCs w:val="22"/>
              </w:rPr>
              <w:t>路径执行情况总览:统一路径四项关键指标（平均费用、路径执行情况分析、平均住院日及变异原因）图形展示，直观反映出路径的执行情况。</w:t>
            </w:r>
          </w:p>
          <w:p>
            <w:pPr>
              <w:pStyle w:val="6"/>
              <w:widowControl/>
              <w:numPr>
                <w:ilvl w:val="0"/>
                <w:numId w:val="43"/>
              </w:numPr>
              <w:snapToGrid w:val="0"/>
              <w:ind w:firstLineChars="0"/>
              <w:rPr>
                <w:rFonts w:ascii="宋体" w:hAnsi="宋体" w:eastAsia="宋体" w:cs="Times New Roman"/>
                <w:sz w:val="22"/>
                <w:szCs w:val="22"/>
              </w:rPr>
            </w:pPr>
            <w:r>
              <w:rPr>
                <w:rFonts w:hint="eastAsia" w:ascii="宋体" w:hAnsi="宋体" w:eastAsia="宋体" w:cs="Times New Roman"/>
                <w:sz w:val="22"/>
                <w:szCs w:val="22"/>
              </w:rPr>
              <w:t>整体指标分析:整体横向指标，统一汇总各科室路径的执行情况。</w:t>
            </w:r>
          </w:p>
          <w:p>
            <w:pPr>
              <w:pStyle w:val="6"/>
              <w:widowControl/>
              <w:numPr>
                <w:ilvl w:val="0"/>
                <w:numId w:val="43"/>
              </w:numPr>
              <w:snapToGrid w:val="0"/>
              <w:ind w:firstLineChars="0"/>
              <w:rPr>
                <w:rFonts w:ascii="宋体" w:hAnsi="宋体" w:eastAsia="宋体" w:cs="Times New Roman"/>
                <w:sz w:val="22"/>
                <w:szCs w:val="22"/>
              </w:rPr>
            </w:pPr>
            <w:r>
              <w:rPr>
                <w:rFonts w:hint="eastAsia" w:ascii="宋体" w:hAnsi="宋体" w:eastAsia="宋体" w:cs="Times New Roman"/>
                <w:sz w:val="22"/>
                <w:szCs w:val="22"/>
              </w:rPr>
              <w:t>路径执行趋势分析:分析路径中的关键数字，各科室横向对比。</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键数字结果通过图形对比。</w:t>
            </w:r>
          </w:p>
          <w:p>
            <w:pPr>
              <w:pStyle w:val="6"/>
              <w:widowControl/>
              <w:numPr>
                <w:ilvl w:val="0"/>
                <w:numId w:val="43"/>
              </w:numPr>
              <w:snapToGrid w:val="0"/>
              <w:ind w:firstLineChars="0"/>
              <w:rPr>
                <w:rFonts w:ascii="宋体" w:hAnsi="宋体" w:eastAsia="宋体" w:cs="Times New Roman"/>
                <w:sz w:val="22"/>
                <w:szCs w:val="22"/>
              </w:rPr>
            </w:pPr>
            <w:r>
              <w:rPr>
                <w:rFonts w:hint="eastAsia" w:ascii="宋体" w:hAnsi="宋体" w:eastAsia="宋体" w:cs="Times New Roman"/>
                <w:sz w:val="22"/>
                <w:szCs w:val="22"/>
              </w:rPr>
              <w:t>路径明细追溯:统计分析结果，可追溯到个人。</w:t>
            </w:r>
          </w:p>
          <w:p>
            <w:pPr>
              <w:pStyle w:val="6"/>
              <w:widowControl/>
              <w:numPr>
                <w:ilvl w:val="0"/>
                <w:numId w:val="43"/>
              </w:numPr>
              <w:snapToGrid w:val="0"/>
              <w:ind w:firstLineChars="0"/>
              <w:rPr>
                <w:rFonts w:ascii="宋体" w:hAnsi="宋体" w:eastAsia="宋体" w:cs="Times New Roman"/>
                <w:sz w:val="22"/>
                <w:szCs w:val="22"/>
              </w:rPr>
            </w:pPr>
            <w:r>
              <w:rPr>
                <w:rFonts w:hint="eastAsia" w:ascii="宋体" w:hAnsi="宋体" w:eastAsia="宋体" w:cs="Times New Roman"/>
                <w:sz w:val="22"/>
                <w:szCs w:val="22"/>
              </w:rPr>
              <w:t>国家统计表单:支持国家上报数据所需要各种表单。</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gridSpan w:val="5"/>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1"/>
              </w:numPr>
              <w:snapToGrid w:val="0"/>
              <w:ind w:hanging="256" w:firstLineChars="0"/>
              <w:rPr>
                <w:rFonts w:ascii="宋体" w:hAnsi="宋体" w:eastAsia="宋体" w:cs="Times New Roman"/>
                <w:sz w:val="22"/>
                <w:szCs w:val="22"/>
              </w:rPr>
            </w:pPr>
            <w:r>
              <w:rPr>
                <w:rFonts w:hint="eastAsia" w:ascii="宋体" w:hAnsi="宋体" w:eastAsia="宋体" w:cs="Times New Roman"/>
                <w:sz w:val="22"/>
                <w:szCs w:val="22"/>
              </w:rPr>
              <w:t>实验室信息系统LIS</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vAlign w:val="center"/>
          </w:tcPr>
          <w:p>
            <w:pPr>
              <w:snapToGrid w:val="0"/>
              <w:rPr>
                <w:rFonts w:ascii="宋体" w:hAnsi="宋体" w:cs="Times New Roman"/>
                <w:sz w:val="22"/>
                <w:szCs w:val="22"/>
              </w:rPr>
            </w:pPr>
            <w:r>
              <w:rPr>
                <w:rFonts w:hint="eastAsia" w:ascii="宋体" w:hAnsi="宋体" w:cs="Times New Roman"/>
                <w:sz w:val="22"/>
                <w:szCs w:val="22"/>
              </w:rPr>
              <w:t>基础信息管理</w:t>
            </w:r>
          </w:p>
        </w:tc>
        <w:tc>
          <w:tcPr>
            <w:tcW w:w="7408" w:type="dxa"/>
            <w:tcBorders>
              <w:top w:val="nil"/>
              <w:left w:val="nil"/>
              <w:bottom w:val="single" w:color="auto" w:sz="4" w:space="0"/>
              <w:right w:val="single" w:color="auto" w:sz="4" w:space="0"/>
            </w:tcBorders>
            <w:shd w:val="clear" w:color="auto" w:fill="auto"/>
            <w:vAlign w:val="center"/>
          </w:tcPr>
          <w:p>
            <w:pPr>
              <w:snapToGrid w:val="0"/>
              <w:rPr>
                <w:rFonts w:ascii="宋体" w:hAnsi="宋体" w:cs="Times New Roman"/>
                <w:sz w:val="22"/>
                <w:szCs w:val="22"/>
              </w:rPr>
            </w:pPr>
            <w:r>
              <w:rPr>
                <w:rFonts w:hint="eastAsia" w:ascii="宋体" w:hAnsi="宋体" w:cs="Times New Roman"/>
                <w:sz w:val="22"/>
                <w:szCs w:val="22"/>
              </w:rPr>
              <w:t>实验室信息系统LIS实现标本闭环管理。</w:t>
            </w:r>
          </w:p>
          <w:p>
            <w:pPr>
              <w:pStyle w:val="6"/>
              <w:widowControl/>
              <w:numPr>
                <w:ilvl w:val="0"/>
                <w:numId w:val="44"/>
              </w:numPr>
              <w:snapToGrid w:val="0"/>
              <w:ind w:firstLineChars="0"/>
              <w:rPr>
                <w:rFonts w:ascii="宋体" w:hAnsi="宋体" w:eastAsia="宋体" w:cs="Times New Roman"/>
                <w:sz w:val="22"/>
                <w:szCs w:val="22"/>
              </w:rPr>
            </w:pPr>
            <w:r>
              <w:rPr>
                <w:rFonts w:hint="eastAsia" w:ascii="宋体" w:hAnsi="宋体" w:eastAsia="宋体" w:cs="Times New Roman"/>
                <w:sz w:val="22"/>
                <w:szCs w:val="22"/>
              </w:rPr>
              <w:t>系统管理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检验设备类别,工作模式,基本信息维护,模板设置等；</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检验科室,小组维护；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质控设备维护,对一个仪器组的多个设备进行质控管理；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检验工作站对样本进行核收并进行检验,获得检验结果,核准检验结果并打印报告；</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一管血管理算法设置:对检验项目进行设备,样本类型,检验类型,样本容器类型(颜色),执行科室等条件进行设置,完成检验项目的自动拆分合并的设置操作；</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数据字典维护: 对检验系统使用的基本数据信息进行字典维护操作；</w:t>
            </w:r>
          </w:p>
          <w:p>
            <w:pPr>
              <w:pStyle w:val="6"/>
              <w:widowControl/>
              <w:numPr>
                <w:ilvl w:val="0"/>
                <w:numId w:val="4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检验项目管理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收费项目维护:根据检验设备对财务收费的检验项目进行分类管理,确定检验项目的设备分组；</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仪器项目维护:对仪器开展的测试项目基本信息,通道号,单位,参考值(高级参考值),常用短语,打印顺序等基本信息进行维护工作,作为设备监听,检验报告查看的基础设置；</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组合项目对照:完成检验项目与测试项目之间的对照关系,确定组套内的测试项目内容,为双向通信,检验单录入提供数据基础；</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检验单排号设置：可根据用户的要求对检验单进行排号自定义设置；</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微生物设置：包括对微生物类型，微生物分类，微生物信息，抗生素信息，微生物－抗生素对照，显示，打印顺序，相关参考值，血药浓度，尿药浓度等相关参数的设置操作；</w:t>
            </w:r>
          </w:p>
          <w:p>
            <w:pPr>
              <w:pStyle w:val="6"/>
              <w:widowControl/>
              <w:numPr>
                <w:ilvl w:val="0"/>
                <w:numId w:val="4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数据字典管理:支持自定义各类基础字典信息，灵活配置</w:t>
            </w:r>
          </w:p>
          <w:p>
            <w:pPr>
              <w:pStyle w:val="6"/>
              <w:widowControl/>
              <w:numPr>
                <w:ilvl w:val="0"/>
                <w:numId w:val="44"/>
              </w:numPr>
              <w:snapToGrid w:val="0"/>
              <w:ind w:firstLineChars="0"/>
              <w:rPr>
                <w:rFonts w:ascii="宋体" w:hAnsi="宋体" w:eastAsia="宋体" w:cs="Times New Roman"/>
                <w:sz w:val="22"/>
                <w:szCs w:val="22"/>
              </w:rPr>
            </w:pPr>
            <w:r>
              <w:rPr>
                <w:rFonts w:hint="eastAsia" w:ascii="宋体" w:hAnsi="宋体" w:eastAsia="宋体" w:cs="Times New Roman"/>
                <w:sz w:val="22"/>
                <w:szCs w:val="22"/>
              </w:rPr>
              <w:t>菜单管理:支持自定义按不同权限进行菜单配置；</w:t>
            </w:r>
          </w:p>
          <w:p>
            <w:pPr>
              <w:pStyle w:val="6"/>
              <w:widowControl/>
              <w:numPr>
                <w:ilvl w:val="0"/>
                <w:numId w:val="4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模板管理:模板维护：增，删，编辑模板基本信息，为检验报告提供灵活的可配置的模板形式，以满足用户对于多种报告的打印要求；</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vAlign w:val="center"/>
          </w:tcPr>
          <w:p>
            <w:pPr>
              <w:snapToGrid w:val="0"/>
              <w:rPr>
                <w:rFonts w:ascii="宋体" w:hAnsi="宋体" w:cs="Times New Roman"/>
                <w:sz w:val="22"/>
                <w:szCs w:val="22"/>
              </w:rPr>
            </w:pPr>
            <w:r>
              <w:rPr>
                <w:rFonts w:hint="eastAsia" w:ascii="宋体" w:hAnsi="宋体" w:cs="Times New Roman"/>
                <w:sz w:val="22"/>
                <w:szCs w:val="22"/>
              </w:rPr>
              <w:t>条码管理</w:t>
            </w:r>
          </w:p>
        </w:tc>
        <w:tc>
          <w:tcPr>
            <w:tcW w:w="7408" w:type="dxa"/>
            <w:tcBorders>
              <w:top w:val="nil"/>
              <w:left w:val="nil"/>
              <w:bottom w:val="single" w:color="auto" w:sz="4" w:space="0"/>
              <w:right w:val="single" w:color="auto" w:sz="4" w:space="0"/>
            </w:tcBorders>
            <w:shd w:val="clear" w:color="auto" w:fill="auto"/>
            <w:vAlign w:val="center"/>
          </w:tcPr>
          <w:p>
            <w:pPr>
              <w:snapToGrid w:val="0"/>
              <w:rPr>
                <w:rFonts w:ascii="宋体" w:hAnsi="宋体" w:cs="Times New Roman"/>
                <w:sz w:val="22"/>
                <w:szCs w:val="22"/>
              </w:rPr>
            </w:pPr>
            <w:r>
              <w:rPr>
                <w:rFonts w:hint="eastAsia" w:ascii="宋体" w:hAnsi="宋体" w:cs="Times New Roman"/>
                <w:sz w:val="22"/>
                <w:szCs w:val="22"/>
              </w:rPr>
              <w:t>LIS系统以条码流程为主体的检验流程完成了检验的全流程管理，为医院的整体信息化方案提供了有利的基础保证。</w:t>
            </w:r>
          </w:p>
          <w:p>
            <w:pPr>
              <w:pStyle w:val="6"/>
              <w:widowControl/>
              <w:numPr>
                <w:ilvl w:val="0"/>
                <w:numId w:val="45"/>
              </w:numPr>
              <w:snapToGrid w:val="0"/>
              <w:ind w:firstLineChars="0"/>
              <w:rPr>
                <w:rFonts w:ascii="宋体" w:hAnsi="宋体" w:eastAsia="宋体" w:cs="Times New Roman"/>
                <w:sz w:val="22"/>
                <w:szCs w:val="22"/>
              </w:rPr>
            </w:pPr>
            <w:r>
              <w:rPr>
                <w:rFonts w:hint="eastAsia" w:ascii="宋体" w:hAnsi="宋体" w:eastAsia="宋体" w:cs="Times New Roman"/>
                <w:sz w:val="22"/>
                <w:szCs w:val="22"/>
              </w:rPr>
              <w:t>住院条码管理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以病区，护士站为功能单元，通过对所在区域的患者检验遗嘱进行检索，系统根据“一管血算法”方式进行项目的合并拆分，为用户提供快捷的条码打印工作模式；</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样本送检时可以通过检验项目清单列表来完成样本转运交接。</w:t>
            </w:r>
          </w:p>
          <w:p>
            <w:pPr>
              <w:pStyle w:val="6"/>
              <w:widowControl/>
              <w:numPr>
                <w:ilvl w:val="0"/>
                <w:numId w:val="45"/>
              </w:numPr>
              <w:snapToGrid w:val="0"/>
              <w:ind w:firstLineChars="0"/>
              <w:rPr>
                <w:rFonts w:ascii="宋体" w:hAnsi="宋体" w:eastAsia="宋体" w:cs="Times New Roman"/>
                <w:sz w:val="22"/>
                <w:szCs w:val="22"/>
              </w:rPr>
            </w:pPr>
            <w:r>
              <w:rPr>
                <w:rFonts w:hint="eastAsia" w:ascii="宋体" w:hAnsi="宋体" w:eastAsia="宋体" w:cs="Times New Roman"/>
                <w:sz w:val="22"/>
                <w:szCs w:val="22"/>
              </w:rPr>
              <w:t>门诊条码管理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以门诊患者为功能单元，采血中心根据患者提供的唯一标识信息（就诊卡，病历本、身份证等），获得该患者已经确认缴费后的检验医嘱信息，根据算法对项目进行组合，完成条码打印和采集样本的操作；</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采血中心可以根据送检的执行科室进行样本的清单打印，通过送检人员与检验科室进行项目确认。</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vAlign w:val="center"/>
          </w:tcPr>
          <w:p>
            <w:pPr>
              <w:snapToGrid w:val="0"/>
              <w:rPr>
                <w:rFonts w:ascii="宋体" w:hAnsi="宋体" w:cs="Times New Roman"/>
                <w:sz w:val="22"/>
                <w:szCs w:val="22"/>
              </w:rPr>
            </w:pPr>
            <w:r>
              <w:rPr>
                <w:rFonts w:hint="eastAsia" w:ascii="宋体" w:hAnsi="宋体" w:cs="Times New Roman"/>
                <w:sz w:val="22"/>
                <w:szCs w:val="22"/>
              </w:rPr>
              <w:t>常规检验</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4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标本接收</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接收者在接收标本时候，通过读取试管上的条形码，记录接收时间和接收人；</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能够打印出所接收的标本清单列表；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对于不合格标本的回退和记录处理；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可查询检验单所处状态（系统将其分为采样状态，送检状态、接收状态，核收状态，审核状态，打印状态）。对于未收费的检验单是否能进入检验流程可设置开关，并有权限控制；</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有针对住院病人的终端确认功能；</w:t>
            </w:r>
          </w:p>
          <w:p>
            <w:pPr>
              <w:pStyle w:val="6"/>
              <w:widowControl/>
              <w:numPr>
                <w:ilvl w:val="0"/>
                <w:numId w:val="46"/>
              </w:numPr>
              <w:snapToGrid w:val="0"/>
              <w:ind w:firstLineChars="0"/>
              <w:rPr>
                <w:rFonts w:ascii="宋体" w:hAnsi="宋体" w:eastAsia="宋体" w:cs="Times New Roman"/>
                <w:sz w:val="22"/>
                <w:szCs w:val="22"/>
              </w:rPr>
            </w:pPr>
            <w:r>
              <w:rPr>
                <w:rFonts w:hint="eastAsia" w:ascii="宋体" w:hAnsi="宋体" w:eastAsia="宋体" w:cs="Times New Roman"/>
                <w:sz w:val="22"/>
                <w:szCs w:val="22"/>
              </w:rPr>
              <w:t>常规操作</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自动识别标本条型码上的病人信息、检验项目；</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可自动记录来自检验分析仪的所有结果并将结果自动归到相应病人的资料档案中；</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可将来自多台分析仪的同一标本的检验结果显示在同一检验单上，通过测试设备编码进行区别；</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可以显示采样时间、核收时间、报告时间、标本号、检验单状态；</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对于需要计算比值的检验结果，系统可自动计算；</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可以设定不同年龄、不同性别、不同样本类型的参考范围，系统根据参考范围对检验结果自动进行比较，并对异常结果进行不同色彩的提示示及高低标识；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在结果审核界面，可自动将当次结果与上次结果进行对比，并允许设定变量值，当对比结果超出变量值时，系统自动以不同色彩显示提示；</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系统能够在同一界面中，方便调出病人检验项目的历史记录结果曲线图，选取时间可自定义；</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可以实时显示检验患者列表，并显示未完成的检验单；</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利用自定义的热键、列表框，快速而准确在输入各类常用短语信息；</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允许技术人员进入手工检验选择，提供手工结果录入工作界面；</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能够设置检验项目的线性范围，当检验结果超出线性范围时，系统有自动报警功能；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能够将定量数值根据规则转换为定性值。如数值转换为阴性、阳性；</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检验样本合并：根据检验业务的需求设立的系统功能，有些样本检验时是分设备和不同样本号操作的，但在检验单据打印时需要合并成同一个检验报告单处理，系统可实现对不同检验样本号按照同一的患者基本信息进行合并；</w:t>
            </w:r>
          </w:p>
          <w:p>
            <w:pPr>
              <w:pStyle w:val="6"/>
              <w:widowControl/>
              <w:numPr>
                <w:ilvl w:val="0"/>
                <w:numId w:val="4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报告审核</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提供检验数据审核及检验报告审核；</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检验数据审核包括：超出正常值、极限值、用户自定义约束条件等；</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报告审核对于超出正常值或危急值的检验结果，系统会使用不同的标识提醒操作人员；</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自动列出该病人相同检验项目历史检验结果，方便审核人员比较；</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如果样本结果异常，检验人员也可以进行强制审核通过；</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在特定权限下能够提供取消审核功能；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保留修改过项目的原始结果数据，便于进行质量分析；</w:t>
            </w:r>
          </w:p>
          <w:p>
            <w:pPr>
              <w:pStyle w:val="6"/>
              <w:widowControl/>
              <w:numPr>
                <w:ilvl w:val="0"/>
                <w:numId w:val="4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报告打印</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患者检验报告通过接口方式提供给电子病历系统，为形成完整的电子病历提供数据；</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支持门诊患者通过自助打印机打印报告单，患者自助打印只能打印一次；</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支持门诊咨询处设置检验报告补打处窗口；</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临床医生可看到检验项目结果、图形、临床意义；</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经审核的报告单，临床医生可以自行打印；</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没有交费的检验报告不打印，特殊情况需要打印要有权限批准；</w:t>
            </w:r>
          </w:p>
          <w:p>
            <w:pPr>
              <w:pStyle w:val="6"/>
              <w:widowControl/>
              <w:numPr>
                <w:ilvl w:val="0"/>
                <w:numId w:val="4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报告修改</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支持单一、批量修改、过录、复制患者信息；</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支持单一、批量修改样本号信息；</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支持批量手工建立报告单；</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根据权限设置，支持修改报告单时间；</w:t>
            </w:r>
          </w:p>
          <w:p>
            <w:pPr>
              <w:pStyle w:val="6"/>
              <w:widowControl/>
              <w:numPr>
                <w:ilvl w:val="0"/>
                <w:numId w:val="46"/>
              </w:numPr>
              <w:snapToGrid w:val="0"/>
              <w:ind w:firstLineChars="0"/>
              <w:rPr>
                <w:rFonts w:ascii="宋体" w:hAnsi="宋体" w:eastAsia="宋体" w:cs="Times New Roman"/>
                <w:sz w:val="22"/>
                <w:szCs w:val="22"/>
              </w:rPr>
            </w:pPr>
            <w:r>
              <w:rPr>
                <w:rFonts w:hint="eastAsia" w:ascii="宋体" w:hAnsi="宋体" w:eastAsia="宋体" w:cs="Times New Roman"/>
                <w:sz w:val="22"/>
                <w:szCs w:val="22"/>
              </w:rPr>
              <w:t>待查功能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支持将报告设置为待查状态</w:t>
            </w:r>
          </w:p>
          <w:p>
            <w:pPr>
              <w:pStyle w:val="6"/>
              <w:widowControl/>
              <w:numPr>
                <w:ilvl w:val="0"/>
                <w:numId w:val="4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样本后处理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对完成的检验样本进行分类扫描、记录，并分拣出未完成的检验样本、指定存放的位置、冰箱等记录信息；</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已经完成检验的标本进行统一存放，采用条形码记录标本存放的具体位置，并能快速查找到所需的标本；</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对达到销毁时间的样本进行销毁提示，根据样本不同项目情况进行相应销毁操作；</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vAlign w:val="center"/>
          </w:tcPr>
          <w:p>
            <w:pPr>
              <w:snapToGrid w:val="0"/>
              <w:rPr>
                <w:rFonts w:ascii="宋体" w:hAnsi="宋体" w:cs="Times New Roman"/>
                <w:sz w:val="22"/>
                <w:szCs w:val="22"/>
              </w:rPr>
            </w:pPr>
            <w:r>
              <w:rPr>
                <w:rFonts w:hint="eastAsia" w:ascii="宋体" w:hAnsi="宋体" w:cs="Times New Roman"/>
                <w:sz w:val="22"/>
                <w:szCs w:val="22"/>
              </w:rPr>
              <w:t>微生物检验</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47"/>
              </w:numPr>
              <w:snapToGrid w:val="0"/>
              <w:ind w:firstLineChars="0"/>
              <w:rPr>
                <w:rFonts w:ascii="宋体" w:hAnsi="宋体" w:eastAsia="宋体" w:cs="Times New Roman"/>
                <w:sz w:val="22"/>
                <w:szCs w:val="22"/>
              </w:rPr>
            </w:pPr>
            <w:r>
              <w:rPr>
                <w:rFonts w:hint="eastAsia" w:ascii="宋体" w:hAnsi="宋体" w:eastAsia="宋体" w:cs="Times New Roman"/>
                <w:sz w:val="22"/>
                <w:szCs w:val="22"/>
              </w:rPr>
              <w:t>微生物标本接收</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样本接收时可以根据检验项目类别打印实验室内部条码，打印数量可根据类别维护，支持补打；</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样本在实验室内流转时，可以通过室内码识别样本的检验过程、来源信息；</w:t>
            </w:r>
          </w:p>
          <w:p>
            <w:pPr>
              <w:pStyle w:val="6"/>
              <w:widowControl/>
              <w:numPr>
                <w:ilvl w:val="0"/>
                <w:numId w:val="47"/>
              </w:numPr>
              <w:snapToGrid w:val="0"/>
              <w:ind w:firstLineChars="0"/>
              <w:rPr>
                <w:rFonts w:ascii="宋体" w:hAnsi="宋体" w:eastAsia="宋体" w:cs="Times New Roman"/>
                <w:sz w:val="22"/>
                <w:szCs w:val="22"/>
              </w:rPr>
            </w:pPr>
            <w:r>
              <w:rPr>
                <w:rFonts w:hint="eastAsia" w:ascii="宋体" w:hAnsi="宋体" w:eastAsia="宋体" w:cs="Times New Roman"/>
                <w:sz w:val="22"/>
                <w:szCs w:val="22"/>
              </w:rPr>
              <w:t>微生物检验</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细菌培养基本信息维护：细菌项目管理中基本信息维护，对照各项抗生素种类对应的实验方法；确认实验出现结论的可能性和具体类别；抗生素数值维护；细菌实验信息套餐信息维护；细菌培养方法维护；细菌菌落计数维护；抗生素药敏套餐和基本信息维护；</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微生物（细菌）培养业务处理：系统根据医院检验设备的接口功能提供的二种处理方式：检验设备带有标准通讯接口，系统直接通讯监听程序获取设备产生检验结果数据，并根据室内码对照到相应检验报告单；检验设备不提供标准接口，系统提供检验结果的手工录入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培养过程记录：检验过程中对于检验样本的接种、培养、鉴定等操作可以提供过程记录；</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血培养报警：对血培养检验可以提供24、48、72小时过程记录，报警提示功能；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 xml:space="preserve">结果录入：系统识别室内码，寻找对应的检验设备，锁定检验日期，进行检验结果的录入工作。依据样本的基本信息（检验仪器、条形码、样本号等），确认样本的培养结果；按照培养的菌群特点，选择相应的药敏试验中的药品类型（系统初始化中完成细菌与匹配药品类型对照），同时系统提供细菌检验的不同处理方法（包括KB、MIC、ETSET）；系统支持有设备连接自动导入实验结果和手工录入结果二种方式，系统对获取的药敏记录（细菌反映的直径数据），与标准参考值之间形成对照（同一菌种可以对应多种和单一的药敏试验）； </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报告单生成：检验科依据检验结果标准参数，确认初始检验结论信息。系统自动将设备传递的数据和系统提供的检验建议生成微生物检验报告单，同时需要检验科医生做最终审核，对未审核前的报告单可以做补充和修改；</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微生物检验结果查询：统计细菌结果为阳性的样本记录；药敏结果阳性率统计；细菌综合查询；</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自动完成对致病菌的统计、监测，包括细菌种类、按科室、送检统计；</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能选择单个或几种细菌进行各种统计，或选择科室进行统计，或选择几种抗生素进行敏感率或耐药率统计。</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vAlign w:val="center"/>
          </w:tcPr>
          <w:p>
            <w:pPr>
              <w:snapToGrid w:val="0"/>
              <w:rPr>
                <w:rFonts w:ascii="宋体" w:hAnsi="宋体" w:cs="Times New Roman"/>
                <w:sz w:val="22"/>
                <w:szCs w:val="22"/>
              </w:rPr>
            </w:pPr>
            <w:r>
              <w:rPr>
                <w:rFonts w:hint="eastAsia" w:ascii="宋体" w:hAnsi="宋体" w:cs="Times New Roman"/>
                <w:sz w:val="22"/>
                <w:szCs w:val="22"/>
              </w:rPr>
              <w:t>质控管理</w:t>
            </w:r>
          </w:p>
        </w:tc>
        <w:tc>
          <w:tcPr>
            <w:tcW w:w="7408" w:type="dxa"/>
            <w:tcBorders>
              <w:top w:val="nil"/>
              <w:left w:val="nil"/>
              <w:bottom w:val="single" w:color="auto" w:sz="4" w:space="0"/>
              <w:right w:val="single" w:color="auto" w:sz="4" w:space="0"/>
            </w:tcBorders>
            <w:shd w:val="clear" w:color="auto" w:fill="auto"/>
            <w:vAlign w:val="center"/>
          </w:tcPr>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质控管理是对检验仪器设备是否能够正常运行的验正.，关系到检验结果的准确性。LIS系统对于质控管理的内容包括以下内容：</w:t>
            </w:r>
          </w:p>
          <w:p>
            <w:pPr>
              <w:pStyle w:val="6"/>
              <w:widowControl/>
              <w:numPr>
                <w:ilvl w:val="0"/>
                <w:numId w:val="48"/>
              </w:numPr>
              <w:snapToGrid w:val="0"/>
              <w:ind w:firstLineChars="0"/>
              <w:rPr>
                <w:rFonts w:ascii="宋体" w:hAnsi="宋体" w:eastAsia="宋体" w:cs="Times New Roman"/>
                <w:sz w:val="22"/>
                <w:szCs w:val="22"/>
              </w:rPr>
            </w:pPr>
            <w:r>
              <w:rPr>
                <w:rFonts w:hint="eastAsia" w:ascii="宋体" w:hAnsi="宋体" w:eastAsia="宋体" w:cs="Times New Roman"/>
                <w:sz w:val="22"/>
                <w:szCs w:val="22"/>
              </w:rPr>
              <w:t>质控图像</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每天对检验仪器进行的质控可以按照检验科室的要求对低，中，高三种浓度的操作进行质控曲线的处理。</w:t>
            </w:r>
            <w:r>
              <w:rPr>
                <w:rFonts w:hint="eastAsia" w:ascii="宋体" w:hAnsi="宋体" w:eastAsia="宋体" w:cs="Times New Roman"/>
                <w:sz w:val="22"/>
                <w:szCs w:val="22"/>
              </w:rPr>
              <w:tab/>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质控图显示可以选择全部，浓度1，浓度2，浓度3，Z－分数图；</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质控曲线上面的点可以通过鼠标来移动修改质控数据的值；</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打印方向可以调整，适应横向，纵向的打印要求；</w:t>
            </w:r>
          </w:p>
          <w:p>
            <w:pPr>
              <w:pStyle w:val="6"/>
              <w:widowControl/>
              <w:numPr>
                <w:ilvl w:val="0"/>
                <w:numId w:val="48"/>
              </w:numPr>
              <w:snapToGrid w:val="0"/>
              <w:ind w:firstLineChars="0"/>
              <w:rPr>
                <w:rFonts w:ascii="宋体" w:hAnsi="宋体" w:eastAsia="宋体" w:cs="Times New Roman"/>
                <w:sz w:val="22"/>
                <w:szCs w:val="22"/>
              </w:rPr>
            </w:pPr>
            <w:r>
              <w:rPr>
                <w:rFonts w:hint="eastAsia" w:ascii="宋体" w:hAnsi="宋体" w:eastAsia="宋体" w:cs="Times New Roman"/>
                <w:sz w:val="22"/>
                <w:szCs w:val="22"/>
              </w:rPr>
              <w:t>质控数据</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质控数据录入：质控数据可以通过监听程序自动接收，同时支持手工录入；</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质控数据修改：可以通过权限来进行控制进行修改；</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质控数据查看：支持按项目查看固定时间段数据，支持按天查看所有项目数据；</w:t>
            </w:r>
          </w:p>
          <w:p>
            <w:pPr>
              <w:pStyle w:val="6"/>
              <w:widowControl/>
              <w:numPr>
                <w:ilvl w:val="0"/>
                <w:numId w:val="48"/>
              </w:numPr>
              <w:snapToGrid w:val="0"/>
              <w:ind w:firstLineChars="0"/>
              <w:rPr>
                <w:rFonts w:ascii="宋体" w:hAnsi="宋体" w:eastAsia="宋体" w:cs="Times New Roman"/>
                <w:sz w:val="22"/>
                <w:szCs w:val="22"/>
              </w:rPr>
            </w:pPr>
            <w:r>
              <w:rPr>
                <w:rFonts w:hint="eastAsia" w:ascii="宋体" w:hAnsi="宋体" w:eastAsia="宋体" w:cs="Times New Roman"/>
                <w:sz w:val="22"/>
                <w:szCs w:val="22"/>
              </w:rPr>
              <w:t>质控规则和质控物</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质控规则：</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定义质控项目的质控数量定义为1－3；</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设置质控的靶值和标准差，支持计算靶值和标准差可；</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设置质控规则，支持westgard规则；</w:t>
            </w:r>
          </w:p>
          <w:p>
            <w:pPr>
              <w:pStyle w:val="6"/>
              <w:widowControl/>
              <w:numPr>
                <w:ilvl w:val="0"/>
                <w:numId w:val="48"/>
              </w:numPr>
              <w:snapToGrid w:val="0"/>
              <w:ind w:firstLineChars="0"/>
              <w:rPr>
                <w:rFonts w:ascii="宋体" w:hAnsi="宋体" w:eastAsia="宋体" w:cs="Times New Roman"/>
                <w:sz w:val="22"/>
                <w:szCs w:val="22"/>
              </w:rPr>
            </w:pPr>
            <w:r>
              <w:rPr>
                <w:rFonts w:hint="eastAsia" w:ascii="宋体" w:hAnsi="宋体" w:eastAsia="宋体" w:cs="Times New Roman"/>
                <w:sz w:val="22"/>
                <w:szCs w:val="22"/>
              </w:rPr>
              <w:t>失控报告</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失控报告为检验科提供了质控中存在问题的修正和改进方法。</w:t>
            </w:r>
          </w:p>
          <w:p>
            <w:pPr>
              <w:pStyle w:val="6"/>
              <w:widowControl/>
              <w:numPr>
                <w:ilvl w:val="0"/>
                <w:numId w:val="48"/>
              </w:numPr>
              <w:snapToGrid w:val="0"/>
              <w:ind w:firstLineChars="0"/>
              <w:rPr>
                <w:rFonts w:ascii="宋体" w:hAnsi="宋体" w:eastAsia="宋体" w:cs="Times New Roman"/>
                <w:sz w:val="22"/>
                <w:szCs w:val="22"/>
              </w:rPr>
            </w:pPr>
            <w:r>
              <w:rPr>
                <w:rFonts w:hint="eastAsia" w:ascii="宋体" w:hAnsi="宋体" w:eastAsia="宋体" w:cs="Times New Roman"/>
                <w:sz w:val="22"/>
                <w:szCs w:val="22"/>
              </w:rPr>
              <w:t>质控数据汇总</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质控数据月汇总报告；</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质控数据月度分析；</w:t>
            </w:r>
          </w:p>
          <w:p>
            <w:pPr>
              <w:pStyle w:val="6"/>
              <w:widowControl/>
              <w:numPr>
                <w:ilvl w:val="0"/>
                <w:numId w:val="48"/>
              </w:numPr>
              <w:snapToGrid w:val="0"/>
              <w:ind w:firstLineChars="0"/>
              <w:rPr>
                <w:rFonts w:ascii="宋体" w:hAnsi="宋体" w:eastAsia="宋体" w:cs="Times New Roman"/>
                <w:sz w:val="22"/>
                <w:szCs w:val="22"/>
              </w:rPr>
            </w:pPr>
            <w:r>
              <w:rPr>
                <w:rFonts w:hint="eastAsia" w:ascii="宋体" w:hAnsi="宋体" w:eastAsia="宋体" w:cs="Times New Roman"/>
                <w:sz w:val="22"/>
                <w:szCs w:val="22"/>
              </w:rPr>
              <w:t>质控数据相关性分析</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相关性分析是指一台仪器或多台仪器对于不同的试验方法进行相关性分析验证的一个试验，待实际试验完成后，用户可以对应检验日期，检验仪器，检验项目和样本的选取方法（随机选取，指定样本号选取），进行相关性分析。并可以得到对应的斜率，截距，相关系数，对应的分析样本数量等信息，为验证仪器的检验有效性提供实验依据。</w:t>
            </w:r>
          </w:p>
          <w:p>
            <w:pPr>
              <w:pStyle w:val="6"/>
              <w:widowControl/>
              <w:numPr>
                <w:ilvl w:val="0"/>
                <w:numId w:val="48"/>
              </w:numPr>
              <w:snapToGrid w:val="0"/>
              <w:ind w:firstLineChars="0"/>
              <w:rPr>
                <w:rFonts w:ascii="宋体" w:hAnsi="宋体" w:eastAsia="宋体" w:cs="Times New Roman"/>
                <w:sz w:val="22"/>
                <w:szCs w:val="22"/>
              </w:rPr>
            </w:pPr>
            <w:r>
              <w:rPr>
                <w:rFonts w:hint="eastAsia" w:ascii="宋体" w:hAnsi="宋体" w:eastAsia="宋体" w:cs="Times New Roman"/>
                <w:sz w:val="22"/>
                <w:szCs w:val="22"/>
              </w:rPr>
              <w:t>仪器间项目比较</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不同仪器质控数据比较；</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不同仪器普通数据比较；</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同仪器质控数据汇总比较；</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不同仪器普通数据汇总比较；</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vAlign w:val="center"/>
          </w:tcPr>
          <w:p>
            <w:pPr>
              <w:snapToGrid w:val="0"/>
              <w:rPr>
                <w:rFonts w:ascii="宋体" w:hAnsi="宋体" w:cs="Times New Roman"/>
                <w:sz w:val="22"/>
                <w:szCs w:val="22"/>
              </w:rPr>
            </w:pPr>
            <w:r>
              <w:rPr>
                <w:rFonts w:hint="eastAsia" w:ascii="宋体" w:hAnsi="宋体" w:cs="Times New Roman"/>
                <w:sz w:val="22"/>
                <w:szCs w:val="22"/>
              </w:rPr>
              <w:t>主任管理</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49"/>
              </w:numPr>
              <w:snapToGrid w:val="0"/>
              <w:ind w:firstLineChars="0"/>
              <w:rPr>
                <w:rFonts w:ascii="宋体" w:hAnsi="宋体" w:eastAsia="宋体" w:cs="Times New Roman"/>
                <w:sz w:val="22"/>
                <w:szCs w:val="22"/>
              </w:rPr>
            </w:pPr>
            <w:r>
              <w:rPr>
                <w:rFonts w:hint="eastAsia" w:ascii="宋体" w:hAnsi="宋体" w:eastAsia="宋体" w:cs="Times New Roman"/>
                <w:sz w:val="22"/>
                <w:szCs w:val="22"/>
              </w:rPr>
              <w:t>检验业务管理：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支持样本实时跟踪查看；</w:t>
            </w:r>
            <w:r>
              <w:rPr>
                <w:rFonts w:hint="eastAsia" w:ascii="宋体" w:hAnsi="宋体" w:eastAsia="宋体" w:cs="Times New Roman"/>
                <w:sz w:val="22"/>
                <w:szCs w:val="22"/>
              </w:rPr>
              <w:tab/>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支持质控设备、质控数据实时查看；</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支持检验工作量、收入统计查看；</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检验单特批申请管理；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危急值信息查看，不合格样本查看；</w:t>
            </w:r>
          </w:p>
          <w:p>
            <w:pPr>
              <w:pStyle w:val="6"/>
              <w:widowControl/>
              <w:numPr>
                <w:ilvl w:val="0"/>
                <w:numId w:val="49"/>
              </w:numPr>
              <w:snapToGrid w:val="0"/>
              <w:ind w:firstLineChars="0"/>
              <w:rPr>
                <w:rFonts w:ascii="宋体" w:hAnsi="宋体" w:eastAsia="宋体" w:cs="Times New Roman"/>
                <w:sz w:val="22"/>
                <w:szCs w:val="22"/>
              </w:rPr>
            </w:pPr>
            <w:r>
              <w:rPr>
                <w:rFonts w:hint="eastAsia" w:ascii="宋体" w:hAnsi="宋体" w:eastAsia="宋体" w:cs="Times New Roman"/>
                <w:sz w:val="22"/>
                <w:szCs w:val="22"/>
              </w:rPr>
              <w:t>综合管理：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签名配置管理；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取消审核申请处理；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检验结果修改结果查询；</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手工检验单查询；</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vAlign w:val="center"/>
          </w:tcPr>
          <w:p>
            <w:pPr>
              <w:snapToGrid w:val="0"/>
              <w:rPr>
                <w:rFonts w:ascii="宋体" w:hAnsi="宋体" w:cs="Times New Roman"/>
                <w:sz w:val="22"/>
                <w:szCs w:val="22"/>
              </w:rPr>
            </w:pPr>
            <w:r>
              <w:rPr>
                <w:rFonts w:hint="eastAsia" w:ascii="宋体" w:hAnsi="宋体" w:cs="Times New Roman"/>
                <w:sz w:val="22"/>
                <w:szCs w:val="22"/>
              </w:rPr>
              <w:t>检验报告管理</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50"/>
              </w:numPr>
              <w:snapToGrid w:val="0"/>
              <w:ind w:firstLineChars="0"/>
              <w:rPr>
                <w:rFonts w:ascii="宋体" w:hAnsi="宋体" w:eastAsia="宋体" w:cs="Times New Roman"/>
                <w:sz w:val="22"/>
                <w:szCs w:val="22"/>
              </w:rPr>
            </w:pPr>
            <w:r>
              <w:rPr>
                <w:rFonts w:hint="eastAsia" w:ascii="宋体" w:hAnsi="宋体" w:eastAsia="宋体" w:cs="Times New Roman"/>
                <w:sz w:val="22"/>
                <w:szCs w:val="22"/>
              </w:rPr>
              <w:t>检验报告管理：LIS系统除提供在检验科室内部的报告打印管理功能，还可以为一站式服务系统，医生站，护士站等提供查询，打印检验报告的功能。</w:t>
            </w:r>
          </w:p>
          <w:p>
            <w:pPr>
              <w:pStyle w:val="6"/>
              <w:widowControl/>
              <w:numPr>
                <w:ilvl w:val="0"/>
                <w:numId w:val="50"/>
              </w:numPr>
              <w:snapToGrid w:val="0"/>
              <w:ind w:firstLineChars="0"/>
              <w:rPr>
                <w:rFonts w:ascii="宋体" w:hAnsi="宋体" w:eastAsia="宋体" w:cs="Times New Roman"/>
                <w:sz w:val="22"/>
                <w:szCs w:val="22"/>
              </w:rPr>
            </w:pPr>
            <w:r>
              <w:rPr>
                <w:rFonts w:hint="eastAsia" w:ascii="宋体" w:hAnsi="宋体" w:eastAsia="宋体" w:cs="Times New Roman"/>
                <w:sz w:val="22"/>
                <w:szCs w:val="22"/>
              </w:rPr>
              <w:t>检验单查询：医生站可以根据患者的唯一标识查询指定检验的相关结果信息，并可以根据检验项目来关联查询历史结果，危急结果查询等；</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可以根据患者编号查询多种检验报告信息；</w:t>
            </w:r>
          </w:p>
          <w:p>
            <w:pPr>
              <w:pStyle w:val="6"/>
              <w:widowControl/>
              <w:numPr>
                <w:ilvl w:val="0"/>
                <w:numId w:val="50"/>
              </w:numPr>
              <w:snapToGrid w:val="0"/>
              <w:ind w:firstLineChars="0"/>
              <w:rPr>
                <w:rFonts w:ascii="宋体" w:hAnsi="宋体" w:eastAsia="宋体" w:cs="Times New Roman"/>
                <w:sz w:val="22"/>
                <w:szCs w:val="22"/>
              </w:rPr>
            </w:pPr>
            <w:r>
              <w:rPr>
                <w:rFonts w:hint="eastAsia" w:ascii="宋体" w:hAnsi="宋体" w:eastAsia="宋体" w:cs="Times New Roman"/>
                <w:sz w:val="22"/>
                <w:szCs w:val="22"/>
              </w:rPr>
              <w:t>检验单打印：医生站、护士站可以根据查询出的检验单信息，打印出与检验科相同的检验报告单。</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gridSpan w:val="5"/>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1"/>
              </w:numPr>
              <w:snapToGrid w:val="0"/>
              <w:ind w:hanging="256" w:firstLineChars="0"/>
              <w:rPr>
                <w:rFonts w:ascii="宋体" w:hAnsi="宋体" w:eastAsia="宋体" w:cs="Times New Roman"/>
                <w:sz w:val="22"/>
                <w:szCs w:val="22"/>
              </w:rPr>
            </w:pPr>
            <w:r>
              <w:rPr>
                <w:rFonts w:hint="eastAsia" w:ascii="宋体" w:hAnsi="宋体" w:eastAsia="宋体" w:cs="Times New Roman"/>
                <w:sz w:val="22"/>
                <w:szCs w:val="22"/>
              </w:rPr>
              <w:t>危急值管理系统</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vAlign w:val="center"/>
          </w:tcPr>
          <w:p>
            <w:pPr>
              <w:snapToGrid w:val="0"/>
              <w:rPr>
                <w:rFonts w:ascii="宋体" w:hAnsi="宋体" w:cs="Times New Roman"/>
                <w:sz w:val="22"/>
                <w:szCs w:val="22"/>
              </w:rPr>
            </w:pPr>
            <w:r>
              <w:rPr>
                <w:rFonts w:hint="eastAsia" w:ascii="宋体" w:hAnsi="宋体" w:cs="Times New Roman"/>
                <w:sz w:val="22"/>
                <w:szCs w:val="22"/>
              </w:rPr>
              <w:t>危急值管理系统</w:t>
            </w:r>
          </w:p>
        </w:tc>
        <w:tc>
          <w:tcPr>
            <w:tcW w:w="7408" w:type="dxa"/>
            <w:tcBorders>
              <w:top w:val="nil"/>
              <w:left w:val="nil"/>
              <w:bottom w:val="single" w:color="auto" w:sz="4" w:space="0"/>
              <w:right w:val="single" w:color="auto" w:sz="4" w:space="0"/>
            </w:tcBorders>
            <w:shd w:val="clear" w:color="auto" w:fill="auto"/>
            <w:vAlign w:val="center"/>
          </w:tcPr>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针对精神专科、心理科室提供危急值。</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危急值闭环管理：</w:t>
            </w:r>
            <w:r>
              <w:rPr>
                <w:rFonts w:ascii="宋体" w:hAnsi="宋体" w:eastAsia="宋体" w:cs="Times New Roman"/>
                <w:sz w:val="22"/>
                <w:szCs w:val="22"/>
              </w:rPr>
              <w:t xml:space="preserve"> </w:t>
            </w:r>
          </w:p>
          <w:p>
            <w:pPr>
              <w:pStyle w:val="6"/>
              <w:widowControl/>
              <w:numPr>
                <w:ilvl w:val="0"/>
                <w:numId w:val="51"/>
              </w:numPr>
              <w:snapToGrid w:val="0"/>
              <w:ind w:firstLineChars="0"/>
              <w:rPr>
                <w:rFonts w:ascii="宋体" w:hAnsi="宋体" w:eastAsia="宋体" w:cs="Times New Roman"/>
                <w:sz w:val="22"/>
                <w:szCs w:val="22"/>
              </w:rPr>
            </w:pPr>
            <w:r>
              <w:rPr>
                <w:rFonts w:hint="eastAsia" w:ascii="宋体" w:hAnsi="宋体" w:eastAsia="宋体" w:cs="Times New Roman"/>
                <w:sz w:val="22"/>
                <w:szCs w:val="22"/>
              </w:rPr>
              <w:t>危急值预警：当仪器输出的检验结果超过预先设置的最宽预警条件（数值界限）时，LIS系统提示有危急值需要进行处理，可以在检验科工作区域安装屏幕，对于预警的危急值可以更直观更醒目的进行显示提醒。</w:t>
            </w:r>
          </w:p>
          <w:p>
            <w:pPr>
              <w:pStyle w:val="6"/>
              <w:widowControl/>
              <w:numPr>
                <w:ilvl w:val="0"/>
                <w:numId w:val="51"/>
              </w:numPr>
              <w:snapToGrid w:val="0"/>
              <w:ind w:firstLineChars="0"/>
              <w:rPr>
                <w:rFonts w:ascii="宋体" w:hAnsi="宋体" w:eastAsia="宋体" w:cs="Times New Roman"/>
                <w:sz w:val="22"/>
                <w:szCs w:val="22"/>
              </w:rPr>
            </w:pPr>
            <w:r>
              <w:rPr>
                <w:rFonts w:hint="eastAsia" w:ascii="宋体" w:hAnsi="宋体" w:eastAsia="宋体" w:cs="Times New Roman"/>
                <w:sz w:val="22"/>
                <w:szCs w:val="22"/>
              </w:rPr>
              <w:t>标本处理与审核：检验科工作人员对于预警的标本进行核对，检查采集是否规范，检查质控是否在控，仪器运行是否正常，必要时需重新采集标本进行复查，最后对标本进行审核。</w:t>
            </w:r>
          </w:p>
          <w:p>
            <w:pPr>
              <w:pStyle w:val="6"/>
              <w:widowControl/>
              <w:numPr>
                <w:ilvl w:val="0"/>
                <w:numId w:val="51"/>
              </w:numPr>
              <w:snapToGrid w:val="0"/>
              <w:ind w:firstLineChars="0"/>
              <w:rPr>
                <w:rFonts w:ascii="宋体" w:hAnsi="宋体" w:eastAsia="宋体" w:cs="Times New Roman"/>
                <w:sz w:val="22"/>
                <w:szCs w:val="22"/>
              </w:rPr>
            </w:pPr>
            <w:r>
              <w:rPr>
                <w:rFonts w:hint="eastAsia" w:ascii="宋体" w:hAnsi="宋体" w:eastAsia="宋体" w:cs="Times New Roman"/>
                <w:sz w:val="22"/>
                <w:szCs w:val="22"/>
              </w:rPr>
              <w:t>危急值报告：危急值的报告根据病人的年龄、性别、科别、临床诊断、标本种类来区分，例白血病的病人，白细胞低不用每次都报危急值，根据病人诊断或科别可以设置只需要首次报或相邻两次结果差异大时进行回报。</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根据危急值的轻重缓急进行分级，将危急值分为三级，每级对临床要求响应接报的 时间都不一样，如一级要求临床需要立即响应接报，二级15分钟响应，三级为30分钟响应。</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检验科将危急值可以通过工作站网络系统直接发送给临床护士站或医生站；也可以 通过LIS短信平台将危急值发送到主管医生（开单医生）手机。门诊危急值报告还可以通过短信平台将危急值的信息发送到病人手机提醒病人及时入院治疗；也可以在检验科取报告单处安装屏幕，有危急值可以随时显示并语音播报进行提示。</w:t>
            </w:r>
          </w:p>
          <w:p>
            <w:pPr>
              <w:pStyle w:val="6"/>
              <w:widowControl/>
              <w:numPr>
                <w:ilvl w:val="0"/>
                <w:numId w:val="51"/>
              </w:numPr>
              <w:snapToGrid w:val="0"/>
              <w:ind w:firstLineChars="0"/>
              <w:rPr>
                <w:rFonts w:ascii="宋体" w:hAnsi="宋体" w:eastAsia="宋体" w:cs="Times New Roman"/>
                <w:sz w:val="22"/>
                <w:szCs w:val="22"/>
              </w:rPr>
            </w:pPr>
            <w:r>
              <w:rPr>
                <w:rFonts w:hint="eastAsia" w:ascii="宋体" w:hAnsi="宋体" w:eastAsia="宋体" w:cs="Times New Roman"/>
                <w:sz w:val="22"/>
                <w:szCs w:val="22"/>
              </w:rPr>
              <w:t>危急值接报：根据医院的实际需求，危急值的接报地点可以在医生站，也可以在护士站，或者医 生站和护士站同时接报，还可以护士站接报完医生站在接报。</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医生或护士在工作站电脑接收到危急值信息，需要输入工号信息进行确认，医生还 可以通过短信对危急值进行接报。护士站接收的危急值信息为所属病区病人信息，医生站接收的危急值信息为所属科室病人信息。</w:t>
            </w:r>
          </w:p>
          <w:p>
            <w:pPr>
              <w:pStyle w:val="6"/>
              <w:widowControl/>
              <w:numPr>
                <w:ilvl w:val="0"/>
                <w:numId w:val="51"/>
              </w:numPr>
              <w:snapToGrid w:val="0"/>
              <w:ind w:firstLineChars="0"/>
              <w:rPr>
                <w:rFonts w:ascii="宋体" w:hAnsi="宋体" w:eastAsia="宋体" w:cs="Times New Roman"/>
                <w:sz w:val="22"/>
                <w:szCs w:val="22"/>
              </w:rPr>
            </w:pPr>
            <w:r>
              <w:rPr>
                <w:rFonts w:hint="eastAsia" w:ascii="宋体" w:hAnsi="宋体" w:eastAsia="宋体" w:cs="Times New Roman"/>
                <w:sz w:val="22"/>
                <w:szCs w:val="22"/>
              </w:rPr>
              <w:t>危急值确认接报：临床医生或护士对危急值进行接报后返回检验科，检验科工作人员可以看到临床接报危急值的人员以及接报时间，接报后屏幕上该条危急值信息消失。</w:t>
            </w:r>
          </w:p>
          <w:p>
            <w:pPr>
              <w:pStyle w:val="6"/>
              <w:widowControl/>
              <w:numPr>
                <w:ilvl w:val="0"/>
                <w:numId w:val="51"/>
              </w:numPr>
              <w:snapToGrid w:val="0"/>
              <w:ind w:firstLineChars="0"/>
              <w:rPr>
                <w:rFonts w:ascii="宋体" w:hAnsi="宋体" w:eastAsia="宋体" w:cs="Times New Roman"/>
                <w:sz w:val="22"/>
                <w:szCs w:val="22"/>
              </w:rPr>
            </w:pPr>
            <w:r>
              <w:rPr>
                <w:rFonts w:hint="eastAsia" w:ascii="宋体" w:hAnsi="宋体" w:eastAsia="宋体" w:cs="Times New Roman"/>
                <w:sz w:val="22"/>
                <w:szCs w:val="22"/>
              </w:rPr>
              <w:t>危急值未接报报警：临床超过接报响应时间还未进行接报，检验科的LIS系统报警提示，屏幕上的危急值信息也会闪烁进行提示。检验科工作人员需要电话报告并手工登记信息。</w:t>
            </w:r>
          </w:p>
          <w:p>
            <w:pPr>
              <w:pStyle w:val="6"/>
              <w:widowControl/>
              <w:numPr>
                <w:ilvl w:val="0"/>
                <w:numId w:val="51"/>
              </w:numPr>
              <w:snapToGrid w:val="0"/>
              <w:ind w:firstLineChars="0"/>
              <w:rPr>
                <w:rFonts w:ascii="宋体" w:hAnsi="宋体" w:eastAsia="宋体" w:cs="Times New Roman"/>
                <w:sz w:val="22"/>
                <w:szCs w:val="22"/>
              </w:rPr>
            </w:pPr>
            <w:r>
              <w:rPr>
                <w:rFonts w:hint="eastAsia" w:ascii="宋体" w:hAnsi="宋体" w:eastAsia="宋体" w:cs="Times New Roman"/>
                <w:sz w:val="22"/>
                <w:szCs w:val="22"/>
              </w:rPr>
              <w:t>危急值统计：可以设置各种条件进行危急值统计。</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gridSpan w:val="5"/>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1"/>
              </w:numPr>
              <w:snapToGrid w:val="0"/>
              <w:ind w:hanging="256" w:firstLineChars="0"/>
              <w:rPr>
                <w:rFonts w:ascii="宋体" w:hAnsi="宋体" w:eastAsia="宋体" w:cs="Times New Roman"/>
                <w:sz w:val="22"/>
                <w:szCs w:val="22"/>
              </w:rPr>
            </w:pPr>
            <w:r>
              <w:rPr>
                <w:rFonts w:hint="eastAsia" w:ascii="宋体" w:hAnsi="宋体" w:eastAsia="宋体" w:cs="Times New Roman"/>
                <w:sz w:val="22"/>
                <w:szCs w:val="22"/>
              </w:rPr>
              <w:t>医学影像系统PACS</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vAlign w:val="center"/>
          </w:tcPr>
          <w:p>
            <w:pPr>
              <w:snapToGrid w:val="0"/>
              <w:rPr>
                <w:rFonts w:ascii="宋体" w:hAnsi="宋体" w:cs="Times New Roman"/>
                <w:sz w:val="22"/>
                <w:szCs w:val="22"/>
              </w:rPr>
            </w:pPr>
            <w:r>
              <w:rPr>
                <w:rFonts w:hint="eastAsia" w:ascii="宋体" w:hAnsi="宋体" w:cs="Times New Roman"/>
                <w:sz w:val="22"/>
                <w:szCs w:val="22"/>
              </w:rPr>
              <w:t>核心系统</w:t>
            </w:r>
          </w:p>
        </w:tc>
        <w:tc>
          <w:tcPr>
            <w:tcW w:w="7408" w:type="dxa"/>
            <w:tcBorders>
              <w:top w:val="nil"/>
              <w:left w:val="nil"/>
              <w:bottom w:val="single" w:color="auto" w:sz="4" w:space="0"/>
              <w:right w:val="single" w:color="auto" w:sz="4" w:space="0"/>
            </w:tcBorders>
            <w:shd w:val="clear" w:color="auto" w:fill="auto"/>
            <w:vAlign w:val="center"/>
          </w:tcPr>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w:t>
            </w:r>
            <w:r>
              <w:rPr>
                <w:rFonts w:ascii="宋体" w:hAnsi="宋体" w:eastAsia="宋体" w:cs="Times New Roman"/>
                <w:sz w:val="22"/>
                <w:szCs w:val="22"/>
              </w:rPr>
              <w:t>PACS/RIS</w:t>
            </w:r>
            <w:r>
              <w:rPr>
                <w:rFonts w:hint="eastAsia" w:ascii="宋体" w:hAnsi="宋体" w:eastAsia="宋体" w:cs="Times New Roman"/>
                <w:sz w:val="22"/>
                <w:szCs w:val="22"/>
              </w:rPr>
              <w:t>信息系统的采集、存储、应用等核心服务支撑，包括以下信息：</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系统支持</w:t>
            </w:r>
            <w:r>
              <w:rPr>
                <w:rFonts w:ascii="宋体" w:hAnsi="宋体" w:eastAsia="宋体" w:cs="Times New Roman"/>
                <w:sz w:val="22"/>
                <w:szCs w:val="22"/>
              </w:rPr>
              <w:t>UNIX</w:t>
            </w:r>
            <w:r>
              <w:rPr>
                <w:rFonts w:hint="eastAsia" w:ascii="宋体" w:hAnsi="宋体" w:eastAsia="宋体" w:cs="Times New Roman"/>
                <w:sz w:val="22"/>
                <w:szCs w:val="22"/>
              </w:rPr>
              <w:t>、</w:t>
            </w:r>
            <w:r>
              <w:rPr>
                <w:rFonts w:ascii="宋体" w:hAnsi="宋体" w:eastAsia="宋体" w:cs="Times New Roman"/>
                <w:sz w:val="22"/>
                <w:szCs w:val="22"/>
              </w:rPr>
              <w:t>Linux</w:t>
            </w:r>
            <w:r>
              <w:rPr>
                <w:rFonts w:hint="eastAsia" w:ascii="宋体" w:hAnsi="宋体" w:eastAsia="宋体" w:cs="Times New Roman"/>
                <w:sz w:val="22"/>
                <w:szCs w:val="22"/>
              </w:rPr>
              <w:t>及</w:t>
            </w:r>
            <w:r>
              <w:rPr>
                <w:rFonts w:ascii="宋体" w:hAnsi="宋体" w:eastAsia="宋体" w:cs="Times New Roman"/>
                <w:sz w:val="22"/>
                <w:szCs w:val="22"/>
              </w:rPr>
              <w:t>Windows</w:t>
            </w:r>
            <w:r>
              <w:rPr>
                <w:rFonts w:hint="eastAsia" w:ascii="宋体" w:hAnsi="宋体" w:eastAsia="宋体" w:cs="Times New Roman"/>
                <w:sz w:val="22"/>
                <w:szCs w:val="22"/>
              </w:rPr>
              <w:t>操作系统等多种平台的应用；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系统支持</w:t>
            </w:r>
            <w:r>
              <w:rPr>
                <w:rFonts w:ascii="宋体" w:hAnsi="宋体" w:eastAsia="宋体" w:cs="Times New Roman"/>
                <w:sz w:val="22"/>
                <w:szCs w:val="22"/>
              </w:rPr>
              <w:t>ORACLE</w:t>
            </w:r>
            <w:r>
              <w:rPr>
                <w:rFonts w:hint="eastAsia" w:ascii="宋体" w:hAnsi="宋体" w:eastAsia="宋体" w:cs="Times New Roman"/>
                <w:sz w:val="22"/>
                <w:szCs w:val="22"/>
              </w:rPr>
              <w:t>、</w:t>
            </w:r>
            <w:r>
              <w:rPr>
                <w:rFonts w:ascii="宋体" w:hAnsi="宋体" w:eastAsia="宋体" w:cs="Times New Roman"/>
                <w:sz w:val="22"/>
                <w:szCs w:val="22"/>
              </w:rPr>
              <w:t>MS SQL</w:t>
            </w:r>
            <w:r>
              <w:rPr>
                <w:rFonts w:hint="eastAsia" w:ascii="宋体" w:hAnsi="宋体" w:eastAsia="宋体" w:cs="Times New Roman"/>
                <w:sz w:val="22"/>
                <w:szCs w:val="22"/>
              </w:rPr>
              <w:t>及</w:t>
            </w:r>
            <w:r>
              <w:rPr>
                <w:rFonts w:ascii="宋体" w:hAnsi="宋体" w:eastAsia="宋体" w:cs="Times New Roman"/>
                <w:sz w:val="22"/>
                <w:szCs w:val="22"/>
              </w:rPr>
              <w:t>DB2</w:t>
            </w:r>
            <w:r>
              <w:rPr>
                <w:rFonts w:hint="eastAsia" w:ascii="宋体" w:hAnsi="宋体" w:eastAsia="宋体" w:cs="Times New Roman"/>
                <w:sz w:val="22"/>
                <w:szCs w:val="22"/>
              </w:rPr>
              <w:t>等大型关系型数据库的应用；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支持分级服务器系统，采用数据级、平台应用级等多级技术架构。</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系统具有高可靠性设计，支持热备和热切换，确保业务连续性。</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支持负载均衡设计，确保系统高效率。</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支持独立的存储局域网络，归档等大数据操作不影响业务系统带宽。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存储网络与业务网络物理隔离，提高系统安全性。</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支持多级存储，存储性能与数据访问频率相匹配，节约投资。</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应用服务器随业务接入点增多而能够动态横向扩展，提升整体影像访问性能，投资最大化效益。</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可配置策略的自动化归档，实时查看归档状态信息。</w:t>
            </w:r>
          </w:p>
          <w:p>
            <w:pPr>
              <w:pStyle w:val="6"/>
              <w:widowControl/>
              <w:numPr>
                <w:ilvl w:val="0"/>
                <w:numId w:val="52"/>
              </w:numPr>
              <w:snapToGrid w:val="0"/>
              <w:ind w:firstLineChars="0"/>
              <w:rPr>
                <w:rFonts w:ascii="宋体" w:hAnsi="宋体" w:eastAsia="宋体" w:cs="Times New Roman"/>
                <w:sz w:val="22"/>
                <w:szCs w:val="22"/>
              </w:rPr>
            </w:pPr>
            <w:r>
              <w:rPr>
                <w:rFonts w:hint="eastAsia" w:ascii="宋体" w:hAnsi="宋体" w:eastAsia="宋体" w:cs="Times New Roman"/>
                <w:sz w:val="22"/>
                <w:szCs w:val="22"/>
              </w:rPr>
              <w:t>数据库服务应用：数据库是PACS产品数据存储核心服务，包括日常数据的增、删、改、查，同时也是与其他产品数据通信的基石和提供给者。</w:t>
            </w:r>
          </w:p>
          <w:p>
            <w:pPr>
              <w:pStyle w:val="6"/>
              <w:widowControl/>
              <w:numPr>
                <w:ilvl w:val="0"/>
                <w:numId w:val="52"/>
              </w:numPr>
              <w:snapToGrid w:val="0"/>
              <w:ind w:firstLineChars="0"/>
              <w:rPr>
                <w:rFonts w:ascii="宋体" w:hAnsi="宋体" w:eastAsia="宋体" w:cs="Times New Roman"/>
                <w:sz w:val="22"/>
                <w:szCs w:val="22"/>
              </w:rPr>
            </w:pPr>
            <w:r>
              <w:rPr>
                <w:rFonts w:hint="eastAsia" w:ascii="宋体" w:hAnsi="宋体" w:eastAsia="宋体" w:cs="Times New Roman"/>
                <w:sz w:val="22"/>
                <w:szCs w:val="22"/>
              </w:rPr>
              <w:t>HTTPSERVER服务：主要负责图像的上传和下载，根据医院业务关系可以规范分离图像上传、图像下载、以及临床浏览业务。利用HTTP服务多线程特点，可以实现软负载均衡能力，从而实现图像快速上传和快速下载。</w:t>
            </w:r>
          </w:p>
          <w:p>
            <w:pPr>
              <w:pStyle w:val="6"/>
              <w:widowControl/>
              <w:numPr>
                <w:ilvl w:val="0"/>
                <w:numId w:val="52"/>
              </w:numPr>
              <w:snapToGrid w:val="0"/>
              <w:ind w:firstLineChars="0"/>
              <w:rPr>
                <w:rFonts w:ascii="宋体" w:hAnsi="宋体" w:eastAsia="宋体" w:cs="Times New Roman"/>
                <w:sz w:val="22"/>
                <w:szCs w:val="22"/>
              </w:rPr>
            </w:pPr>
            <w:r>
              <w:rPr>
                <w:rFonts w:hint="eastAsia" w:ascii="宋体" w:hAnsi="宋体" w:eastAsia="宋体" w:cs="Times New Roman"/>
                <w:sz w:val="22"/>
                <w:szCs w:val="22"/>
              </w:rPr>
              <w:t>前台业务服务（Nginx）：前台业务服务主要对应每个子模块服务如：分诊服务、预约服务、到诊服务、排队服务、技师管理、影像诊断、视频诊断、系统管理等。通过Nginx反向代理、负载均衡的方式访问后台服务，完成前台和后台业务通信。</w:t>
            </w:r>
          </w:p>
          <w:p>
            <w:pPr>
              <w:pStyle w:val="6"/>
              <w:widowControl/>
              <w:numPr>
                <w:ilvl w:val="0"/>
                <w:numId w:val="52"/>
              </w:numPr>
              <w:snapToGrid w:val="0"/>
              <w:ind w:firstLineChars="0"/>
              <w:rPr>
                <w:rFonts w:ascii="宋体" w:hAnsi="宋体" w:eastAsia="宋体" w:cs="Times New Roman"/>
                <w:sz w:val="22"/>
                <w:szCs w:val="22"/>
              </w:rPr>
            </w:pPr>
            <w:r>
              <w:rPr>
                <w:rFonts w:hint="eastAsia" w:ascii="宋体" w:hAnsi="宋体" w:eastAsia="宋体" w:cs="Times New Roman"/>
                <w:sz w:val="22"/>
                <w:szCs w:val="22"/>
              </w:rPr>
              <w:t>后台业务服务：后台业务服务主要对应后台分诊服务、后台预约服务、后台到诊服务、后台排队服务、后台技师管理、后台影像诊断、后台视频诊断、后台系统管理等。主要保持与前台的业务通讯，完成前台服务的业务处理。</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vAlign w:val="center"/>
          </w:tcPr>
          <w:p>
            <w:pPr>
              <w:snapToGrid w:val="0"/>
              <w:rPr>
                <w:rFonts w:ascii="宋体" w:hAnsi="宋体" w:cs="Times New Roman"/>
                <w:sz w:val="22"/>
                <w:szCs w:val="22"/>
              </w:rPr>
            </w:pPr>
            <w:r>
              <w:rPr>
                <w:rFonts w:hint="eastAsia" w:ascii="宋体" w:hAnsi="宋体" w:cs="Times New Roman"/>
                <w:sz w:val="22"/>
                <w:szCs w:val="22"/>
              </w:rPr>
              <w:t>业务系统</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53"/>
              </w:numPr>
              <w:snapToGrid w:val="0"/>
              <w:ind w:firstLineChars="0"/>
              <w:rPr>
                <w:rFonts w:ascii="宋体" w:hAnsi="宋体" w:eastAsia="宋体" w:cs="Times New Roman"/>
                <w:sz w:val="22"/>
                <w:szCs w:val="22"/>
              </w:rPr>
            </w:pPr>
            <w:r>
              <w:rPr>
                <w:rFonts w:hint="eastAsia" w:ascii="宋体" w:hAnsi="宋体" w:eastAsia="宋体" w:cs="Times New Roman"/>
                <w:sz w:val="22"/>
                <w:szCs w:val="22"/>
              </w:rPr>
              <w:t>归档、存储管理</w:t>
            </w:r>
          </w:p>
          <w:p>
            <w:pPr>
              <w:snapToGrid w:val="0"/>
              <w:ind w:firstLine="462" w:firstLineChars="210"/>
              <w:rPr>
                <w:rFonts w:ascii="宋体" w:hAnsi="宋体" w:cs="Times New Roman"/>
                <w:sz w:val="22"/>
                <w:szCs w:val="22"/>
              </w:rPr>
            </w:pPr>
            <w:r>
              <w:rPr>
                <w:rFonts w:hint="eastAsia" w:ascii="宋体" w:hAnsi="宋体" w:cs="Times New Roman"/>
                <w:sz w:val="22"/>
                <w:szCs w:val="22"/>
              </w:rPr>
              <w:t>存储系统提供高安全性、可靠性和容灾能力。</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支持在线、近线及离线存储与管理，可设定存储管理策略，支持自动和手动方式管理。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w:t>
            </w:r>
            <w:r>
              <w:rPr>
                <w:rFonts w:ascii="宋体" w:hAnsi="宋体" w:eastAsia="宋体" w:cs="Times New Roman"/>
                <w:sz w:val="22"/>
                <w:szCs w:val="22"/>
              </w:rPr>
              <w:t>SAN+NAS</w:t>
            </w:r>
            <w:r>
              <w:rPr>
                <w:rFonts w:hint="eastAsia" w:ascii="宋体" w:hAnsi="宋体" w:eastAsia="宋体" w:cs="Times New Roman"/>
                <w:sz w:val="22"/>
                <w:szCs w:val="22"/>
              </w:rPr>
              <w:t>模式，可同时用</w:t>
            </w:r>
            <w:r>
              <w:rPr>
                <w:rFonts w:ascii="宋体" w:hAnsi="宋体" w:eastAsia="宋体" w:cs="Times New Roman"/>
                <w:sz w:val="22"/>
                <w:szCs w:val="22"/>
              </w:rPr>
              <w:t>SAN</w:t>
            </w:r>
            <w:r>
              <w:rPr>
                <w:rFonts w:hint="eastAsia" w:ascii="宋体" w:hAnsi="宋体" w:eastAsia="宋体" w:cs="Times New Roman"/>
                <w:sz w:val="22"/>
                <w:szCs w:val="22"/>
              </w:rPr>
              <w:t>或</w:t>
            </w:r>
            <w:r>
              <w:rPr>
                <w:rFonts w:ascii="宋体" w:hAnsi="宋体" w:eastAsia="宋体" w:cs="Times New Roman"/>
                <w:sz w:val="22"/>
                <w:szCs w:val="22"/>
              </w:rPr>
              <w:t>NAS</w:t>
            </w:r>
            <w:r>
              <w:rPr>
                <w:rFonts w:hint="eastAsia" w:ascii="宋体" w:hAnsi="宋体" w:eastAsia="宋体" w:cs="Times New Roman"/>
                <w:sz w:val="22"/>
                <w:szCs w:val="22"/>
              </w:rPr>
              <w:t>的方式使用存储空间。</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存储在离线系统上的图像数据，在需要访问时，系统提供在短时间之内恢复到在线存储系统。</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系统支持采用集中式数据库及独立影像储存管理机制，同时记录所有影像的储存位置，支持影像的分级存储。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图像存储支持非压缩，</w:t>
            </w:r>
            <w:r>
              <w:rPr>
                <w:rFonts w:ascii="宋体" w:hAnsi="宋体" w:eastAsia="宋体" w:cs="Times New Roman"/>
                <w:sz w:val="22"/>
                <w:szCs w:val="22"/>
              </w:rPr>
              <w:t>JPEG</w:t>
            </w:r>
            <w:r>
              <w:rPr>
                <w:rFonts w:hint="eastAsia" w:ascii="宋体" w:hAnsi="宋体" w:eastAsia="宋体" w:cs="Times New Roman"/>
                <w:sz w:val="22"/>
                <w:szCs w:val="22"/>
              </w:rPr>
              <w:t>、</w:t>
            </w:r>
            <w:r>
              <w:rPr>
                <w:rFonts w:ascii="宋体" w:hAnsi="宋体" w:eastAsia="宋体" w:cs="Times New Roman"/>
                <w:sz w:val="22"/>
                <w:szCs w:val="22"/>
              </w:rPr>
              <w:t>JPEG2000</w:t>
            </w:r>
            <w:r>
              <w:rPr>
                <w:rFonts w:hint="eastAsia" w:ascii="宋体" w:hAnsi="宋体" w:eastAsia="宋体" w:cs="Times New Roman"/>
                <w:sz w:val="22"/>
                <w:szCs w:val="22"/>
              </w:rPr>
              <w:t>无损、有损压缩及文件级的压缩。</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图像采用无损压缩，由</w:t>
            </w:r>
            <w:r>
              <w:rPr>
                <w:rFonts w:ascii="宋体" w:hAnsi="宋体" w:eastAsia="宋体" w:cs="Times New Roman"/>
                <w:sz w:val="22"/>
                <w:szCs w:val="22"/>
              </w:rPr>
              <w:t>PACS</w:t>
            </w:r>
            <w:r>
              <w:rPr>
                <w:rFonts w:hint="eastAsia" w:ascii="宋体" w:hAnsi="宋体" w:eastAsia="宋体" w:cs="Times New Roman"/>
                <w:sz w:val="22"/>
                <w:szCs w:val="22"/>
              </w:rPr>
              <w:t>系统打印出的图像硬拷贝不低于原设备打印输出的硬拷贝质量。</w:t>
            </w:r>
          </w:p>
          <w:p>
            <w:pPr>
              <w:pStyle w:val="6"/>
              <w:widowControl/>
              <w:numPr>
                <w:ilvl w:val="0"/>
                <w:numId w:val="53"/>
              </w:numPr>
              <w:snapToGrid w:val="0"/>
              <w:ind w:firstLineChars="0"/>
              <w:rPr>
                <w:rFonts w:ascii="宋体" w:hAnsi="宋体" w:eastAsia="宋体" w:cs="Times New Roman"/>
                <w:sz w:val="22"/>
                <w:szCs w:val="22"/>
              </w:rPr>
            </w:pPr>
            <w:r>
              <w:rPr>
                <w:rFonts w:hint="eastAsia" w:ascii="宋体" w:hAnsi="宋体" w:eastAsia="宋体" w:cs="Times New Roman"/>
                <w:sz w:val="22"/>
                <w:szCs w:val="22"/>
              </w:rPr>
              <w:t>设备接入服务</w:t>
            </w:r>
          </w:p>
          <w:p>
            <w:pPr>
              <w:snapToGrid w:val="0"/>
              <w:ind w:firstLine="462" w:firstLineChars="210"/>
              <w:rPr>
                <w:rFonts w:ascii="宋体" w:hAnsi="宋体" w:cs="Times New Roman"/>
                <w:sz w:val="22"/>
                <w:szCs w:val="22"/>
              </w:rPr>
            </w:pPr>
            <w:r>
              <w:rPr>
                <w:rFonts w:hint="eastAsia" w:ascii="宋体" w:hAnsi="宋体" w:cs="Times New Roman"/>
                <w:sz w:val="22"/>
                <w:szCs w:val="22"/>
              </w:rPr>
              <w:t>提供影像检查设备接入，包括以下信息：</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支持与医院所有</w:t>
            </w:r>
            <w:r>
              <w:rPr>
                <w:rFonts w:ascii="宋体" w:hAnsi="宋体" w:eastAsia="宋体" w:cs="Times New Roman"/>
                <w:sz w:val="22"/>
                <w:szCs w:val="22"/>
              </w:rPr>
              <w:t>DICOM</w:t>
            </w:r>
            <w:r>
              <w:rPr>
                <w:rFonts w:hint="eastAsia" w:ascii="宋体" w:hAnsi="宋体" w:eastAsia="宋体" w:cs="Times New Roman"/>
                <w:sz w:val="22"/>
                <w:szCs w:val="22"/>
              </w:rPr>
              <w:t>和非</w:t>
            </w:r>
            <w:r>
              <w:rPr>
                <w:rFonts w:ascii="宋体" w:hAnsi="宋体" w:eastAsia="宋体" w:cs="Times New Roman"/>
                <w:sz w:val="22"/>
                <w:szCs w:val="22"/>
              </w:rPr>
              <w:t>DICOM</w:t>
            </w:r>
            <w:r>
              <w:rPr>
                <w:rFonts w:hint="eastAsia" w:ascii="宋体" w:hAnsi="宋体" w:eastAsia="宋体" w:cs="Times New Roman"/>
                <w:sz w:val="22"/>
                <w:szCs w:val="22"/>
              </w:rPr>
              <w:t>影像设备的连接，包括</w:t>
            </w:r>
            <w:r>
              <w:rPr>
                <w:rFonts w:ascii="宋体" w:hAnsi="宋体" w:eastAsia="宋体" w:cs="Times New Roman"/>
                <w:sz w:val="22"/>
                <w:szCs w:val="22"/>
              </w:rPr>
              <w:t>CT</w:t>
            </w:r>
            <w:r>
              <w:rPr>
                <w:rFonts w:hint="eastAsia" w:ascii="宋体" w:hAnsi="宋体" w:eastAsia="宋体" w:cs="Times New Roman"/>
                <w:sz w:val="22"/>
                <w:szCs w:val="22"/>
              </w:rPr>
              <w:t>、</w:t>
            </w:r>
            <w:r>
              <w:rPr>
                <w:rFonts w:ascii="宋体" w:hAnsi="宋体" w:eastAsia="宋体" w:cs="Times New Roman"/>
                <w:sz w:val="22"/>
                <w:szCs w:val="22"/>
              </w:rPr>
              <w:t>MR</w:t>
            </w:r>
            <w:r>
              <w:rPr>
                <w:rFonts w:hint="eastAsia" w:ascii="宋体" w:hAnsi="宋体" w:eastAsia="宋体" w:cs="Times New Roman"/>
                <w:sz w:val="22"/>
                <w:szCs w:val="22"/>
              </w:rPr>
              <w:t>、</w:t>
            </w:r>
            <w:r>
              <w:rPr>
                <w:rFonts w:ascii="宋体" w:hAnsi="宋体" w:eastAsia="宋体" w:cs="Times New Roman"/>
                <w:sz w:val="22"/>
                <w:szCs w:val="22"/>
              </w:rPr>
              <w:t>CR</w:t>
            </w:r>
            <w:r>
              <w:rPr>
                <w:rFonts w:hint="eastAsia" w:ascii="宋体" w:hAnsi="宋体" w:eastAsia="宋体" w:cs="Times New Roman"/>
                <w:sz w:val="22"/>
                <w:szCs w:val="22"/>
              </w:rPr>
              <w:t>、</w:t>
            </w:r>
            <w:r>
              <w:rPr>
                <w:rFonts w:ascii="宋体" w:hAnsi="宋体" w:eastAsia="宋体" w:cs="Times New Roman"/>
                <w:sz w:val="22"/>
                <w:szCs w:val="22"/>
              </w:rPr>
              <w:t>DR</w:t>
            </w:r>
            <w:r>
              <w:rPr>
                <w:rFonts w:hint="eastAsia" w:ascii="宋体" w:hAnsi="宋体" w:eastAsia="宋体" w:cs="Times New Roman"/>
                <w:sz w:val="22"/>
                <w:szCs w:val="22"/>
              </w:rPr>
              <w:t>、数字胃肠、超声、胃镜、肠镜等。</w:t>
            </w:r>
          </w:p>
          <w:p>
            <w:pPr>
              <w:pStyle w:val="6"/>
              <w:widowControl/>
              <w:snapToGrid w:val="0"/>
              <w:ind w:left="420" w:firstLine="0" w:firstLineChars="0"/>
              <w:rPr>
                <w:rFonts w:ascii="宋体" w:hAnsi="宋体" w:eastAsia="宋体" w:cs="Times New Roman"/>
                <w:sz w:val="22"/>
                <w:szCs w:val="22"/>
              </w:rPr>
            </w:pPr>
            <w:r>
              <w:rPr>
                <w:rFonts w:ascii="宋体" w:hAnsi="宋体" w:eastAsia="宋体" w:cs="Times New Roman"/>
                <w:sz w:val="22"/>
                <w:szCs w:val="22"/>
              </w:rPr>
              <w:t>PACS/RIS</w:t>
            </w:r>
            <w:r>
              <w:rPr>
                <w:rFonts w:hint="eastAsia" w:ascii="宋体" w:hAnsi="宋体" w:eastAsia="宋体" w:cs="Times New Roman"/>
                <w:sz w:val="22"/>
                <w:szCs w:val="22"/>
              </w:rPr>
              <w:t>服务器支持的</w:t>
            </w:r>
            <w:r>
              <w:rPr>
                <w:rFonts w:ascii="宋体" w:hAnsi="宋体" w:eastAsia="宋体" w:cs="Times New Roman"/>
                <w:sz w:val="22"/>
                <w:szCs w:val="22"/>
              </w:rPr>
              <w:t>DICOM</w:t>
            </w:r>
            <w:r>
              <w:rPr>
                <w:rFonts w:hint="eastAsia" w:ascii="宋体" w:hAnsi="宋体" w:eastAsia="宋体" w:cs="Times New Roman"/>
                <w:sz w:val="22"/>
                <w:szCs w:val="22"/>
              </w:rPr>
              <w:t>服务类包括</w:t>
            </w:r>
            <w:r>
              <w:rPr>
                <w:rFonts w:ascii="宋体" w:hAnsi="宋体" w:eastAsia="宋体" w:cs="Times New Roman"/>
                <w:sz w:val="22"/>
                <w:szCs w:val="22"/>
              </w:rPr>
              <w:t xml:space="preserve">:Storage SCU/SCP </w:t>
            </w:r>
            <w:r>
              <w:rPr>
                <w:rFonts w:hint="eastAsia" w:ascii="宋体" w:hAnsi="宋体" w:eastAsia="宋体" w:cs="Times New Roman"/>
                <w:sz w:val="22"/>
                <w:szCs w:val="22"/>
              </w:rPr>
              <w:t>、</w:t>
            </w:r>
            <w:r>
              <w:rPr>
                <w:rFonts w:ascii="宋体" w:hAnsi="宋体" w:eastAsia="宋体" w:cs="Times New Roman"/>
                <w:sz w:val="22"/>
                <w:szCs w:val="22"/>
              </w:rPr>
              <w:t>Query/Retrieve SCU/SCP</w:t>
            </w:r>
            <w:r>
              <w:rPr>
                <w:rFonts w:hint="eastAsia" w:ascii="宋体" w:hAnsi="宋体" w:eastAsia="宋体" w:cs="Times New Roman"/>
                <w:sz w:val="22"/>
                <w:szCs w:val="22"/>
              </w:rPr>
              <w:t>、</w:t>
            </w:r>
            <w:r>
              <w:rPr>
                <w:rFonts w:ascii="宋体" w:hAnsi="宋体" w:eastAsia="宋体" w:cs="Times New Roman"/>
                <w:sz w:val="22"/>
                <w:szCs w:val="22"/>
              </w:rPr>
              <w:t xml:space="preserve">Modality Work list SCU/SCP </w:t>
            </w:r>
            <w:r>
              <w:rPr>
                <w:rFonts w:hint="eastAsia" w:ascii="宋体" w:hAnsi="宋体" w:eastAsia="宋体" w:cs="Times New Roman"/>
                <w:sz w:val="22"/>
                <w:szCs w:val="22"/>
              </w:rPr>
              <w:t>、</w:t>
            </w:r>
            <w:r>
              <w:rPr>
                <w:rFonts w:ascii="宋体" w:hAnsi="宋体" w:eastAsia="宋体" w:cs="Times New Roman"/>
                <w:sz w:val="22"/>
                <w:szCs w:val="22"/>
              </w:rPr>
              <w:t>Modality Performed Procedure Step Management SCU/SCP</w:t>
            </w:r>
            <w:r>
              <w:rPr>
                <w:rFonts w:hint="eastAsia" w:ascii="宋体" w:hAnsi="宋体" w:eastAsia="宋体" w:cs="Times New Roman"/>
                <w:sz w:val="22"/>
                <w:szCs w:val="22"/>
              </w:rPr>
              <w:t>、</w:t>
            </w:r>
            <w:r>
              <w:rPr>
                <w:rFonts w:ascii="宋体" w:hAnsi="宋体" w:eastAsia="宋体" w:cs="Times New Roman"/>
                <w:sz w:val="22"/>
                <w:szCs w:val="22"/>
              </w:rPr>
              <w:t>Print SCU</w:t>
            </w:r>
            <w:r>
              <w:rPr>
                <w:rFonts w:hint="eastAsia" w:ascii="宋体" w:hAnsi="宋体" w:eastAsia="宋体" w:cs="Times New Roman"/>
                <w:sz w:val="22"/>
                <w:szCs w:val="22"/>
              </w:rPr>
              <w:t>、</w:t>
            </w:r>
            <w:r>
              <w:rPr>
                <w:rFonts w:ascii="宋体" w:hAnsi="宋体" w:eastAsia="宋体" w:cs="Times New Roman"/>
                <w:sz w:val="22"/>
                <w:szCs w:val="22"/>
              </w:rPr>
              <w:t>ECHO SCU/SCP</w:t>
            </w:r>
            <w:r>
              <w:rPr>
                <w:rFonts w:hint="eastAsia" w:ascii="宋体" w:hAnsi="宋体" w:eastAsia="宋体" w:cs="Times New Roman"/>
                <w:sz w:val="22"/>
                <w:szCs w:val="22"/>
              </w:rPr>
              <w:t>、</w:t>
            </w:r>
            <w:r>
              <w:rPr>
                <w:rFonts w:ascii="宋体" w:hAnsi="宋体" w:eastAsia="宋体" w:cs="Times New Roman"/>
                <w:sz w:val="22"/>
                <w:szCs w:val="22"/>
              </w:rPr>
              <w:t>Storage Commitment SCU/SCP</w:t>
            </w:r>
            <w:r>
              <w:rPr>
                <w:rFonts w:hint="eastAsia" w:ascii="宋体" w:hAnsi="宋体" w:eastAsia="宋体" w:cs="Times New Roman"/>
                <w:sz w:val="22"/>
                <w:szCs w:val="22"/>
              </w:rPr>
              <w:t>、</w:t>
            </w:r>
            <w:r>
              <w:rPr>
                <w:rFonts w:ascii="宋体" w:hAnsi="宋体" w:eastAsia="宋体" w:cs="Times New Roman"/>
                <w:sz w:val="22"/>
                <w:szCs w:val="22"/>
              </w:rPr>
              <w:t>Verification SCU/SCP</w:t>
            </w:r>
            <w:r>
              <w:rPr>
                <w:rFonts w:hint="eastAsia" w:ascii="宋体" w:hAnsi="宋体" w:eastAsia="宋体" w:cs="Times New Roman"/>
                <w:sz w:val="22"/>
                <w:szCs w:val="22"/>
              </w:rPr>
              <w:t>、</w:t>
            </w:r>
            <w:r>
              <w:rPr>
                <w:rFonts w:ascii="宋体" w:hAnsi="宋体" w:eastAsia="宋体" w:cs="Times New Roman"/>
                <w:sz w:val="22"/>
                <w:szCs w:val="22"/>
              </w:rPr>
              <w:t>Hanging Protocol</w:t>
            </w:r>
            <w:r>
              <w:rPr>
                <w:rFonts w:hint="eastAsia" w:ascii="宋体" w:hAnsi="宋体" w:eastAsia="宋体" w:cs="Times New Roman"/>
                <w:sz w:val="22"/>
                <w:szCs w:val="22"/>
              </w:rPr>
              <w:t>等。</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w:t>
            </w:r>
            <w:r>
              <w:rPr>
                <w:rFonts w:ascii="宋体" w:hAnsi="宋体" w:eastAsia="宋体" w:cs="Times New Roman"/>
                <w:sz w:val="22"/>
                <w:szCs w:val="22"/>
              </w:rPr>
              <w:t>DICOM RAW DATA</w:t>
            </w:r>
            <w:r>
              <w:rPr>
                <w:rFonts w:hint="eastAsia" w:ascii="宋体" w:hAnsi="宋体" w:eastAsia="宋体" w:cs="Times New Roman"/>
                <w:sz w:val="22"/>
                <w:szCs w:val="22"/>
              </w:rPr>
              <w:t>、</w:t>
            </w:r>
            <w:r>
              <w:rPr>
                <w:rFonts w:ascii="宋体" w:hAnsi="宋体" w:eastAsia="宋体" w:cs="Times New Roman"/>
                <w:sz w:val="22"/>
                <w:szCs w:val="22"/>
              </w:rPr>
              <w:t>DICOM Part 10</w:t>
            </w:r>
            <w:r>
              <w:rPr>
                <w:rFonts w:hint="eastAsia" w:ascii="宋体" w:hAnsi="宋体" w:eastAsia="宋体" w:cs="Times New Roman"/>
                <w:sz w:val="22"/>
                <w:szCs w:val="22"/>
              </w:rPr>
              <w:t>、</w:t>
            </w:r>
            <w:r>
              <w:rPr>
                <w:rFonts w:ascii="宋体" w:hAnsi="宋体" w:eastAsia="宋体" w:cs="Times New Roman"/>
                <w:sz w:val="22"/>
                <w:szCs w:val="22"/>
              </w:rPr>
              <w:t>DICOM JPEG-Lossless</w:t>
            </w:r>
            <w:r>
              <w:rPr>
                <w:rFonts w:hint="eastAsia" w:ascii="宋体" w:hAnsi="宋体" w:eastAsia="宋体" w:cs="Times New Roman"/>
                <w:sz w:val="22"/>
                <w:szCs w:val="22"/>
              </w:rPr>
              <w:t>、</w:t>
            </w:r>
            <w:r>
              <w:rPr>
                <w:rFonts w:ascii="宋体" w:hAnsi="宋体" w:eastAsia="宋体" w:cs="Times New Roman"/>
                <w:sz w:val="22"/>
                <w:szCs w:val="22"/>
              </w:rPr>
              <w:t>DICOM JPEG-Lossy</w:t>
            </w:r>
            <w:r>
              <w:rPr>
                <w:rFonts w:hint="eastAsia" w:ascii="宋体" w:hAnsi="宋体" w:eastAsia="宋体" w:cs="Times New Roman"/>
                <w:sz w:val="22"/>
                <w:szCs w:val="22"/>
              </w:rPr>
              <w:t>、</w:t>
            </w:r>
            <w:r>
              <w:rPr>
                <w:rFonts w:ascii="宋体" w:hAnsi="宋体" w:eastAsia="宋体" w:cs="Times New Roman"/>
                <w:sz w:val="22"/>
                <w:szCs w:val="22"/>
              </w:rPr>
              <w:t>BMP</w:t>
            </w:r>
            <w:r>
              <w:rPr>
                <w:rFonts w:hint="eastAsia" w:ascii="宋体" w:hAnsi="宋体" w:eastAsia="宋体" w:cs="Times New Roman"/>
                <w:sz w:val="22"/>
                <w:szCs w:val="22"/>
              </w:rPr>
              <w:t>、</w:t>
            </w:r>
            <w:r>
              <w:rPr>
                <w:rFonts w:ascii="宋体" w:hAnsi="宋体" w:eastAsia="宋体" w:cs="Times New Roman"/>
                <w:sz w:val="22"/>
                <w:szCs w:val="22"/>
              </w:rPr>
              <w:t>JPG</w:t>
            </w:r>
            <w:r>
              <w:rPr>
                <w:rFonts w:hint="eastAsia" w:ascii="宋体" w:hAnsi="宋体" w:eastAsia="宋体" w:cs="Times New Roman"/>
                <w:sz w:val="22"/>
                <w:szCs w:val="22"/>
              </w:rPr>
              <w:t>等影像类型。</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可接收各种非</w:t>
            </w:r>
            <w:r>
              <w:rPr>
                <w:rFonts w:ascii="宋体" w:hAnsi="宋体" w:eastAsia="宋体" w:cs="Times New Roman"/>
                <w:sz w:val="22"/>
                <w:szCs w:val="22"/>
              </w:rPr>
              <w:t>DICOM</w:t>
            </w:r>
            <w:r>
              <w:rPr>
                <w:rFonts w:hint="eastAsia" w:ascii="宋体" w:hAnsi="宋体" w:eastAsia="宋体" w:cs="Times New Roman"/>
                <w:sz w:val="22"/>
                <w:szCs w:val="22"/>
              </w:rPr>
              <w:t>影像设备，进行单帧或者多帧采集，并转换为标准</w:t>
            </w:r>
            <w:r>
              <w:rPr>
                <w:rFonts w:ascii="宋体" w:hAnsi="宋体" w:eastAsia="宋体" w:cs="Times New Roman"/>
                <w:sz w:val="22"/>
                <w:szCs w:val="22"/>
              </w:rPr>
              <w:t>DICOM</w:t>
            </w:r>
            <w:r>
              <w:rPr>
                <w:rFonts w:hint="eastAsia" w:ascii="宋体" w:hAnsi="宋体" w:eastAsia="宋体" w:cs="Times New Roman"/>
                <w:sz w:val="22"/>
                <w:szCs w:val="22"/>
              </w:rPr>
              <w:t>格式。</w:t>
            </w:r>
          </w:p>
          <w:p>
            <w:pPr>
              <w:pStyle w:val="6"/>
              <w:widowControl/>
              <w:snapToGrid w:val="0"/>
              <w:ind w:left="420" w:firstLine="440"/>
              <w:rPr>
                <w:rFonts w:ascii="宋体" w:hAnsi="宋体" w:eastAsia="宋体" w:cs="Times New Roman"/>
                <w:sz w:val="22"/>
                <w:szCs w:val="22"/>
              </w:rPr>
            </w:pPr>
            <w:r>
              <w:rPr>
                <w:rFonts w:hint="eastAsia" w:ascii="宋体" w:hAnsi="宋体" w:eastAsia="宋体" w:cs="Times New Roman"/>
                <w:sz w:val="22"/>
                <w:szCs w:val="22"/>
              </w:rPr>
              <w:t>能够对非</w:t>
            </w:r>
            <w:r>
              <w:rPr>
                <w:rFonts w:ascii="宋体" w:hAnsi="宋体" w:eastAsia="宋体" w:cs="Times New Roman"/>
                <w:sz w:val="22"/>
                <w:szCs w:val="22"/>
              </w:rPr>
              <w:t>DICOM</w:t>
            </w:r>
            <w:r>
              <w:rPr>
                <w:rFonts w:hint="eastAsia" w:ascii="宋体" w:hAnsi="宋体" w:eastAsia="宋体" w:cs="Times New Roman"/>
                <w:sz w:val="22"/>
                <w:szCs w:val="22"/>
              </w:rPr>
              <w:t>标准影像采集实时显示，调节图像对比度、亮度、饱和度、色度等。</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通过视频信号采集医学图像时，图像的几何分辨率应不低于原始图像的分辨率。</w:t>
            </w:r>
          </w:p>
          <w:p>
            <w:pPr>
              <w:pStyle w:val="6"/>
              <w:widowControl/>
              <w:numPr>
                <w:ilvl w:val="0"/>
                <w:numId w:val="53"/>
              </w:numPr>
              <w:snapToGrid w:val="0"/>
              <w:ind w:firstLineChars="0"/>
              <w:rPr>
                <w:rFonts w:ascii="宋体" w:hAnsi="宋体" w:eastAsia="宋体" w:cs="Times New Roman"/>
                <w:sz w:val="22"/>
                <w:szCs w:val="22"/>
              </w:rPr>
            </w:pPr>
            <w:r>
              <w:rPr>
                <w:rFonts w:hint="eastAsia" w:ascii="宋体" w:hAnsi="宋体" w:eastAsia="宋体" w:cs="Times New Roman"/>
                <w:sz w:val="22"/>
                <w:szCs w:val="22"/>
              </w:rPr>
              <w:t>预约工作站（门诊及住院预约）</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主要录入患者在检查之前的基本信息和检查项目信息，这些信息为下面的检查和统计查询做准备，包括以下检查信息：</w:t>
            </w:r>
          </w:p>
          <w:p>
            <w:pPr>
              <w:snapToGrid w:val="0"/>
              <w:ind w:firstLine="462" w:firstLineChars="210"/>
              <w:rPr>
                <w:rFonts w:ascii="宋体" w:hAnsi="宋体" w:cs="Times New Roman"/>
                <w:sz w:val="22"/>
                <w:szCs w:val="22"/>
              </w:rPr>
            </w:pPr>
            <w:r>
              <w:rPr>
                <w:rFonts w:hint="eastAsia" w:ascii="宋体" w:hAnsi="宋体" w:cs="Times New Roman"/>
                <w:sz w:val="22"/>
                <w:szCs w:val="22"/>
              </w:rPr>
              <w:t>支持检查预约</w:t>
            </w:r>
            <w:r>
              <w:rPr>
                <w:rFonts w:ascii="宋体" w:hAnsi="宋体" w:cs="Times New Roman"/>
                <w:sz w:val="22"/>
                <w:szCs w:val="22"/>
              </w:rPr>
              <w:t>/</w:t>
            </w:r>
            <w:r>
              <w:rPr>
                <w:rFonts w:hint="eastAsia" w:ascii="宋体" w:hAnsi="宋体" w:cs="Times New Roman"/>
                <w:sz w:val="22"/>
                <w:szCs w:val="22"/>
              </w:rPr>
              <w:t>取消</w:t>
            </w:r>
          </w:p>
          <w:p>
            <w:pPr>
              <w:snapToGrid w:val="0"/>
              <w:ind w:firstLine="462" w:firstLineChars="210"/>
              <w:rPr>
                <w:rFonts w:ascii="宋体" w:hAnsi="宋体" w:cs="Times New Roman"/>
                <w:sz w:val="22"/>
                <w:szCs w:val="22"/>
              </w:rPr>
            </w:pPr>
            <w:r>
              <w:rPr>
                <w:rFonts w:hint="eastAsia" w:ascii="宋体" w:hAnsi="宋体" w:cs="Times New Roman"/>
                <w:sz w:val="22"/>
                <w:szCs w:val="22"/>
              </w:rPr>
              <w:t>检查单打印，可打印条码</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查预约单可以按检查类型和检查项目自由配置格式和内容</w:t>
            </w:r>
          </w:p>
          <w:p>
            <w:pPr>
              <w:snapToGrid w:val="0"/>
              <w:ind w:firstLine="462" w:firstLineChars="210"/>
              <w:rPr>
                <w:rFonts w:ascii="宋体" w:hAnsi="宋体" w:cs="Times New Roman"/>
                <w:sz w:val="22"/>
                <w:szCs w:val="22"/>
              </w:rPr>
            </w:pPr>
            <w:r>
              <w:rPr>
                <w:rFonts w:hint="eastAsia" w:ascii="宋体" w:hAnsi="宋体" w:cs="Times New Roman"/>
                <w:sz w:val="22"/>
                <w:szCs w:val="22"/>
              </w:rPr>
              <w:t>支持磁卡、</w:t>
            </w:r>
            <w:r>
              <w:rPr>
                <w:rFonts w:ascii="宋体" w:hAnsi="宋体" w:cs="Times New Roman"/>
                <w:sz w:val="22"/>
                <w:szCs w:val="22"/>
              </w:rPr>
              <w:t>IC</w:t>
            </w:r>
            <w:r>
              <w:rPr>
                <w:rFonts w:hint="eastAsia" w:ascii="宋体" w:hAnsi="宋体" w:cs="Times New Roman"/>
                <w:sz w:val="22"/>
                <w:szCs w:val="22"/>
              </w:rPr>
              <w:t>卡、条码输入、手工输入</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系统支持与</w:t>
            </w:r>
            <w:r>
              <w:rPr>
                <w:rFonts w:ascii="宋体" w:hAnsi="宋体" w:eastAsia="宋体" w:cs="Times New Roman"/>
                <w:sz w:val="22"/>
                <w:szCs w:val="22"/>
              </w:rPr>
              <w:t>HIS</w:t>
            </w:r>
            <w:r>
              <w:rPr>
                <w:rFonts w:hint="eastAsia" w:ascii="宋体" w:hAnsi="宋体" w:eastAsia="宋体" w:cs="Times New Roman"/>
                <w:sz w:val="22"/>
                <w:szCs w:val="22"/>
              </w:rPr>
              <w:t>系统连接，获取患者的检查申请信息</w:t>
            </w:r>
          </w:p>
          <w:p>
            <w:pPr>
              <w:snapToGrid w:val="0"/>
              <w:ind w:firstLine="462" w:firstLineChars="210"/>
              <w:rPr>
                <w:rFonts w:ascii="宋体" w:hAnsi="宋体" w:cs="Times New Roman"/>
                <w:sz w:val="22"/>
                <w:szCs w:val="22"/>
              </w:rPr>
            </w:pPr>
            <w:r>
              <w:rPr>
                <w:rFonts w:hint="eastAsia" w:ascii="宋体" w:hAnsi="宋体" w:cs="Times New Roman"/>
                <w:sz w:val="22"/>
                <w:szCs w:val="22"/>
              </w:rPr>
              <w:t>支持申请单拍摄、扫描功能</w:t>
            </w:r>
          </w:p>
          <w:p>
            <w:pPr>
              <w:snapToGrid w:val="0"/>
              <w:ind w:firstLine="462" w:firstLineChars="210"/>
              <w:rPr>
                <w:rFonts w:ascii="宋体" w:hAnsi="宋体" w:cs="Times New Roman"/>
                <w:sz w:val="22"/>
                <w:szCs w:val="22"/>
              </w:rPr>
            </w:pPr>
            <w:r>
              <w:rPr>
                <w:rFonts w:hint="eastAsia" w:ascii="宋体" w:hAnsi="宋体" w:cs="Times New Roman"/>
                <w:sz w:val="22"/>
                <w:szCs w:val="22"/>
              </w:rPr>
              <w:t>支持检查的确认、取消和改变</w:t>
            </w:r>
          </w:p>
          <w:p>
            <w:pPr>
              <w:snapToGrid w:val="0"/>
              <w:ind w:firstLine="462" w:firstLineChars="210"/>
              <w:rPr>
                <w:rFonts w:ascii="宋体" w:hAnsi="宋体" w:cs="Times New Roman"/>
                <w:sz w:val="22"/>
                <w:szCs w:val="22"/>
              </w:rPr>
            </w:pPr>
            <w:r>
              <w:rPr>
                <w:rFonts w:hint="eastAsia" w:ascii="宋体" w:hAnsi="宋体" w:cs="Times New Roman"/>
                <w:sz w:val="22"/>
                <w:szCs w:val="22"/>
              </w:rPr>
              <w:t>英文姓名（拼音）自动输入</w:t>
            </w:r>
          </w:p>
          <w:p>
            <w:pPr>
              <w:snapToGrid w:val="0"/>
              <w:ind w:firstLine="462" w:firstLineChars="210"/>
              <w:rPr>
                <w:rFonts w:ascii="宋体" w:hAnsi="宋体" w:cs="Times New Roman"/>
                <w:sz w:val="22"/>
                <w:szCs w:val="22"/>
              </w:rPr>
            </w:pPr>
            <w:r>
              <w:rPr>
                <w:rFonts w:hint="eastAsia" w:ascii="宋体" w:hAnsi="宋体" w:cs="Times New Roman"/>
                <w:sz w:val="22"/>
                <w:szCs w:val="22"/>
              </w:rPr>
              <w:t>显示和查询病人检查状态</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复诊患者在输入住院号（门诊号）之后，会自动从数据库中得到影像号、姓名、性别、年龄等信息</w:t>
            </w:r>
          </w:p>
          <w:p>
            <w:pPr>
              <w:snapToGrid w:val="0"/>
              <w:ind w:firstLine="462" w:firstLineChars="210"/>
              <w:rPr>
                <w:rFonts w:ascii="宋体" w:hAnsi="宋体" w:cs="Times New Roman"/>
                <w:sz w:val="22"/>
                <w:szCs w:val="22"/>
              </w:rPr>
            </w:pPr>
            <w:r>
              <w:rPr>
                <w:rFonts w:hint="eastAsia" w:ascii="宋体" w:hAnsi="宋体" w:cs="Times New Roman"/>
                <w:sz w:val="22"/>
                <w:szCs w:val="22"/>
              </w:rPr>
              <w:t>支持多个检查项目同时登记</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支持全键盘操作，所有登记过程无需鼠标操作，加快登记流程</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支持根据病人检查项目分派到相应的设备并在该设备上形成</w:t>
            </w:r>
            <w:r>
              <w:rPr>
                <w:rFonts w:ascii="宋体" w:hAnsi="宋体" w:eastAsia="宋体" w:cs="Times New Roman"/>
                <w:sz w:val="22"/>
                <w:szCs w:val="22"/>
              </w:rPr>
              <w:t>worklist</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支持影像检查分时段预约</w:t>
            </w:r>
            <w:r>
              <w:rPr>
                <w:rFonts w:ascii="宋体" w:hAnsi="宋体" w:eastAsia="宋体" w:cs="Times New Roman"/>
                <w:sz w:val="22"/>
                <w:szCs w:val="22"/>
              </w:rPr>
              <w:t>\</w:t>
            </w:r>
            <w:r>
              <w:rPr>
                <w:rFonts w:hint="eastAsia" w:ascii="宋体" w:hAnsi="宋体" w:eastAsia="宋体" w:cs="Times New Roman"/>
                <w:sz w:val="22"/>
                <w:szCs w:val="22"/>
              </w:rPr>
              <w:t>，可以根据检查设备时长定制预约时间段</w:t>
            </w:r>
          </w:p>
          <w:p>
            <w:pPr>
              <w:snapToGrid w:val="0"/>
              <w:ind w:firstLine="462" w:firstLineChars="210"/>
              <w:rPr>
                <w:rFonts w:ascii="宋体" w:hAnsi="宋体" w:cs="Times New Roman"/>
                <w:sz w:val="22"/>
                <w:szCs w:val="22"/>
              </w:rPr>
            </w:pPr>
            <w:r>
              <w:rPr>
                <w:rFonts w:hint="eastAsia" w:ascii="宋体" w:hAnsi="宋体" w:cs="Times New Roman"/>
                <w:sz w:val="22"/>
                <w:szCs w:val="22"/>
              </w:rPr>
              <w:t>支持电子申请单</w:t>
            </w:r>
          </w:p>
          <w:p>
            <w:pPr>
              <w:snapToGrid w:val="0"/>
              <w:ind w:firstLine="462" w:firstLineChars="210"/>
              <w:rPr>
                <w:rFonts w:ascii="宋体" w:hAnsi="宋体" w:cs="Times New Roman"/>
                <w:sz w:val="22"/>
                <w:szCs w:val="22"/>
              </w:rPr>
            </w:pPr>
            <w:r>
              <w:rPr>
                <w:rFonts w:hint="eastAsia" w:ascii="宋体" w:hAnsi="宋体" w:cs="Times New Roman"/>
                <w:sz w:val="22"/>
                <w:szCs w:val="22"/>
              </w:rPr>
              <w:t>支持拍摄申请单</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可以选择查询条件，查询检查的状态，确认是否匹配，查询条件可配置</w:t>
            </w:r>
          </w:p>
          <w:p>
            <w:pPr>
              <w:pStyle w:val="6"/>
              <w:widowControl/>
              <w:numPr>
                <w:ilvl w:val="0"/>
                <w:numId w:val="53"/>
              </w:numPr>
              <w:snapToGrid w:val="0"/>
              <w:ind w:firstLineChars="0"/>
              <w:rPr>
                <w:rFonts w:ascii="宋体" w:hAnsi="宋体" w:eastAsia="宋体" w:cs="Times New Roman"/>
                <w:sz w:val="22"/>
                <w:szCs w:val="22"/>
              </w:rPr>
            </w:pPr>
            <w:r>
              <w:rPr>
                <w:rFonts w:hint="eastAsia" w:ascii="宋体" w:hAnsi="宋体" w:eastAsia="宋体" w:cs="Times New Roman"/>
                <w:sz w:val="22"/>
                <w:szCs w:val="22"/>
              </w:rPr>
              <w:t>检查排队叫号系统</w:t>
            </w:r>
          </w:p>
          <w:p>
            <w:pPr>
              <w:snapToGrid w:val="0"/>
              <w:ind w:firstLine="462" w:firstLineChars="210"/>
              <w:rPr>
                <w:rFonts w:ascii="宋体" w:hAnsi="宋体" w:cs="Times New Roman"/>
                <w:sz w:val="22"/>
                <w:szCs w:val="22"/>
              </w:rPr>
            </w:pPr>
            <w:r>
              <w:rPr>
                <w:rFonts w:hint="eastAsia" w:ascii="宋体" w:hAnsi="宋体" w:cs="Times New Roman"/>
                <w:sz w:val="22"/>
                <w:szCs w:val="22"/>
              </w:rPr>
              <w:t>排队叫号管理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排队终端管理系统：管理、调节各诊室的患者队列。</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医生叫号模块：医生向队列系统发出相应的指令，如：下一个、重新播叫、最后一个等指令。</w:t>
            </w:r>
          </w:p>
          <w:p>
            <w:pPr>
              <w:snapToGrid w:val="0"/>
              <w:ind w:firstLine="462" w:firstLineChars="210"/>
              <w:rPr>
                <w:rFonts w:ascii="宋体" w:hAnsi="宋体" w:cs="Times New Roman"/>
                <w:sz w:val="22"/>
                <w:szCs w:val="22"/>
              </w:rPr>
            </w:pPr>
            <w:r>
              <w:rPr>
                <w:rFonts w:hint="eastAsia" w:ascii="宋体" w:hAnsi="宋体" w:cs="Times New Roman"/>
                <w:sz w:val="22"/>
                <w:szCs w:val="22"/>
              </w:rPr>
              <w:t>显示控制点</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大屏幕显示模块：在大屏幕上显示各诊室的患者队列情况及相关信息。</w:t>
            </w:r>
          </w:p>
          <w:p>
            <w:pPr>
              <w:snapToGrid w:val="0"/>
              <w:ind w:firstLine="462" w:firstLineChars="210"/>
              <w:rPr>
                <w:rFonts w:ascii="宋体" w:hAnsi="宋体" w:cs="Times New Roman"/>
                <w:sz w:val="22"/>
                <w:szCs w:val="22"/>
              </w:rPr>
            </w:pPr>
            <w:r>
              <w:rPr>
                <w:rFonts w:hint="eastAsia" w:ascii="宋体" w:hAnsi="宋体" w:cs="Times New Roman"/>
                <w:sz w:val="22"/>
                <w:szCs w:val="22"/>
              </w:rPr>
              <w:t>语音播叫</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语音播叫模块：语音播叫，呼叫相应的患者进行就诊。</w:t>
            </w:r>
          </w:p>
          <w:p>
            <w:pPr>
              <w:pStyle w:val="6"/>
              <w:widowControl/>
              <w:numPr>
                <w:ilvl w:val="0"/>
                <w:numId w:val="53"/>
              </w:numPr>
              <w:snapToGrid w:val="0"/>
              <w:ind w:firstLineChars="0"/>
              <w:rPr>
                <w:rFonts w:ascii="宋体" w:hAnsi="宋体" w:eastAsia="宋体" w:cs="Times New Roman"/>
                <w:sz w:val="22"/>
                <w:szCs w:val="22"/>
              </w:rPr>
            </w:pPr>
            <w:r>
              <w:rPr>
                <w:rFonts w:hint="eastAsia" w:ascii="宋体" w:hAnsi="宋体" w:eastAsia="宋体" w:cs="Times New Roman"/>
                <w:sz w:val="22"/>
                <w:szCs w:val="22"/>
              </w:rPr>
              <w:t>技师系统</w:t>
            </w:r>
          </w:p>
          <w:p>
            <w:pPr>
              <w:snapToGrid w:val="0"/>
              <w:ind w:firstLine="462" w:firstLineChars="210"/>
              <w:rPr>
                <w:rFonts w:ascii="宋体" w:hAnsi="宋体" w:cs="Times New Roman"/>
                <w:sz w:val="22"/>
                <w:szCs w:val="22"/>
              </w:rPr>
            </w:pPr>
            <w:r>
              <w:rPr>
                <w:rFonts w:hint="eastAsia" w:ascii="宋体" w:hAnsi="宋体" w:cs="Times New Roman"/>
                <w:sz w:val="22"/>
                <w:szCs w:val="22"/>
              </w:rPr>
              <w:t>支持使用条码扫描的方式定位病人。</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可以调出当前患者的基本信息、检查信息、收费信息等，进行确认并修改。</w:t>
            </w:r>
          </w:p>
          <w:p>
            <w:pPr>
              <w:snapToGrid w:val="0"/>
              <w:ind w:firstLine="462" w:firstLineChars="210"/>
              <w:rPr>
                <w:rFonts w:ascii="宋体" w:hAnsi="宋体" w:cs="Times New Roman"/>
                <w:sz w:val="22"/>
                <w:szCs w:val="22"/>
              </w:rPr>
            </w:pPr>
            <w:r>
              <w:rPr>
                <w:rFonts w:hint="eastAsia" w:ascii="宋体" w:hAnsi="宋体" w:cs="Times New Roman"/>
                <w:sz w:val="22"/>
                <w:szCs w:val="22"/>
              </w:rPr>
              <w:t>可查看当前患者的电子或扫描申请单。</w:t>
            </w:r>
          </w:p>
          <w:p>
            <w:pPr>
              <w:snapToGrid w:val="0"/>
              <w:ind w:firstLine="462" w:firstLineChars="210"/>
              <w:rPr>
                <w:rFonts w:ascii="宋体" w:hAnsi="宋体" w:cs="Times New Roman"/>
                <w:sz w:val="22"/>
                <w:szCs w:val="22"/>
              </w:rPr>
            </w:pPr>
            <w:r>
              <w:rPr>
                <w:rFonts w:hint="eastAsia" w:ascii="宋体" w:hAnsi="宋体" w:cs="Times New Roman"/>
                <w:sz w:val="22"/>
                <w:szCs w:val="22"/>
              </w:rPr>
              <w:t>检查情况的记录。</w:t>
            </w:r>
          </w:p>
          <w:p>
            <w:pPr>
              <w:snapToGrid w:val="0"/>
              <w:ind w:firstLine="462" w:firstLineChars="210"/>
              <w:rPr>
                <w:rFonts w:ascii="宋体" w:hAnsi="宋体" w:cs="Times New Roman"/>
                <w:sz w:val="22"/>
                <w:szCs w:val="22"/>
              </w:rPr>
            </w:pPr>
            <w:r>
              <w:rPr>
                <w:rFonts w:hint="eastAsia" w:ascii="宋体" w:hAnsi="宋体" w:cs="Times New Roman"/>
                <w:sz w:val="22"/>
                <w:szCs w:val="22"/>
              </w:rPr>
              <w:t>机房门口叫号系统的排序和告知信息更新。</w:t>
            </w:r>
          </w:p>
          <w:p>
            <w:pPr>
              <w:snapToGrid w:val="0"/>
              <w:ind w:firstLine="462" w:firstLineChars="210"/>
              <w:rPr>
                <w:rFonts w:ascii="宋体" w:hAnsi="宋体" w:cs="Times New Roman"/>
                <w:sz w:val="22"/>
                <w:szCs w:val="22"/>
              </w:rPr>
            </w:pPr>
            <w:r>
              <w:rPr>
                <w:rFonts w:hint="eastAsia" w:ascii="宋体" w:hAnsi="宋体" w:cs="Times New Roman"/>
                <w:sz w:val="22"/>
                <w:szCs w:val="22"/>
              </w:rPr>
              <w:t>支持重拍、补拍及紧急拍片。</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支持影像质控功能，可以对胶片质量进行分级，并可对胶片的使用进行统计查询。</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可支持胶片打印管理，保存胶片打印记录。</w:t>
            </w:r>
          </w:p>
          <w:p>
            <w:pPr>
              <w:pStyle w:val="6"/>
              <w:widowControl/>
              <w:numPr>
                <w:ilvl w:val="0"/>
                <w:numId w:val="53"/>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放射图文报告工作站</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提供医生查询诊断患者信息的综合管理工具，信息查询与管理功能与影像诊断工作站集成在一起，管理功能如下：</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基本信息查询：根据患者的影像号、姓名、年龄、性别、设备类型、检查状态、检查时间等条件进行查询，查询到满足条件的患者列表显示，供医生进行、诊断、阅片等操作；</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高级查询：高级查询可用于在科研、教学特定条件下的影像资料查询，根据患者的住院号（门诊号）、检查部位、检查项目、申请科室、科研病例、特殊病例、一线医生姓名、二线医生姓名等条件进行查询；</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模糊查询：输入诊断描述、诊断结果中的关键字，系统将对满足条件的关键字进行模糊查询；</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图像缩放功能：随着鼠标的移动平滑的放大、缩小整个医疗影像，以方便医生的观察。</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左右上下旋转功能：医疗影像以±</w:t>
            </w:r>
            <w:r>
              <w:rPr>
                <w:rFonts w:ascii="宋体" w:hAnsi="宋体" w:eastAsia="宋体" w:cs="Times New Roman"/>
                <w:sz w:val="22"/>
                <w:szCs w:val="22"/>
              </w:rPr>
              <w:t>90°</w:t>
            </w:r>
            <w:r>
              <w:rPr>
                <w:rFonts w:hint="eastAsia" w:ascii="宋体" w:hAnsi="宋体" w:eastAsia="宋体" w:cs="Times New Roman"/>
                <w:sz w:val="22"/>
                <w:szCs w:val="22"/>
              </w:rPr>
              <w:t>或±</w:t>
            </w:r>
            <w:r>
              <w:rPr>
                <w:rFonts w:ascii="宋体" w:hAnsi="宋体" w:eastAsia="宋体" w:cs="Times New Roman"/>
                <w:sz w:val="22"/>
                <w:szCs w:val="22"/>
              </w:rPr>
              <w:t>180°</w:t>
            </w:r>
            <w:r>
              <w:rPr>
                <w:rFonts w:hint="eastAsia" w:ascii="宋体" w:hAnsi="宋体" w:eastAsia="宋体" w:cs="Times New Roman"/>
                <w:sz w:val="22"/>
                <w:szCs w:val="22"/>
              </w:rPr>
              <w:t>的增值旋转医疗影像。</w:t>
            </w:r>
          </w:p>
          <w:p>
            <w:pPr>
              <w:snapToGrid w:val="0"/>
              <w:ind w:firstLine="462" w:firstLineChars="210"/>
              <w:rPr>
                <w:rFonts w:ascii="宋体" w:hAnsi="宋体" w:cs="Times New Roman"/>
                <w:sz w:val="22"/>
                <w:szCs w:val="22"/>
              </w:rPr>
            </w:pPr>
            <w:r>
              <w:rPr>
                <w:rFonts w:hint="eastAsia" w:ascii="宋体" w:hAnsi="宋体" w:cs="Times New Roman"/>
                <w:sz w:val="22"/>
                <w:szCs w:val="22"/>
              </w:rPr>
              <w:t>镜像功能：医疗影像左右、上下镜像对调。</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图像漫游功能：把感兴趣部位的医疗影像移动到视窗中心以便于观察。</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黑白反相功能：当前的医疗影像黑白反相处理。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放大镜功能：可设置放大镜尺寸和放大倍数，以一定比例局部放大指定位置的影像。</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滤波：包括平滑、边缘检测、浮雕等图像处理；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伪彩：以彩色图像代替影像中的灰度图像，直观的反映影像；</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窗宽、窗位调节：调节医疗影像的窗宽、窗位，；</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播放：速度可调、连续、循环播放</w:t>
            </w:r>
            <w:r>
              <w:rPr>
                <w:rFonts w:ascii="宋体" w:hAnsi="宋体" w:eastAsia="宋体" w:cs="Times New Roman"/>
                <w:sz w:val="22"/>
                <w:szCs w:val="22"/>
              </w:rPr>
              <w:t>DSA</w:t>
            </w:r>
            <w:r>
              <w:rPr>
                <w:rFonts w:hint="eastAsia" w:ascii="宋体" w:hAnsi="宋体" w:eastAsia="宋体" w:cs="Times New Roman"/>
                <w:sz w:val="22"/>
                <w:szCs w:val="22"/>
              </w:rPr>
              <w:t>图像等医疗影像；</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极大化功能：把当前的医疗影像在整个图像区域显示。</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适合大小功能：把当前的医疗影像调到当前视窗大小。</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直线距离测量：用于标识影像中病变部位的长度尺寸。</w:t>
            </w:r>
          </w:p>
          <w:p>
            <w:pPr>
              <w:snapToGrid w:val="0"/>
              <w:ind w:firstLine="462" w:firstLineChars="210"/>
              <w:rPr>
                <w:rFonts w:ascii="宋体" w:hAnsi="宋体" w:cs="Times New Roman"/>
                <w:sz w:val="22"/>
                <w:szCs w:val="22"/>
              </w:rPr>
            </w:pPr>
            <w:r>
              <w:rPr>
                <w:rFonts w:hint="eastAsia" w:ascii="宋体" w:hAnsi="宋体" w:cs="Times New Roman"/>
                <w:sz w:val="22"/>
                <w:szCs w:val="22"/>
              </w:rPr>
              <w:t>角度测量：测量影像中病变部位的角度。</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椭圆测量（面积和密度均值）：画出椭圆区域并可测量此区域的面积和密度均值。</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矩形测量（面积和密度均值）：画出矩形区域并可测量此区域的面积和密度均值。</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不规则手画线：用于勾画出敏感区域，并可测量此区域的面积和密度均值。</w:t>
            </w:r>
          </w:p>
          <w:p>
            <w:pPr>
              <w:snapToGrid w:val="0"/>
              <w:ind w:firstLine="462" w:firstLineChars="210"/>
              <w:rPr>
                <w:rFonts w:ascii="宋体" w:hAnsi="宋体" w:cs="Times New Roman"/>
                <w:sz w:val="22"/>
                <w:szCs w:val="22"/>
              </w:rPr>
            </w:pPr>
            <w:r>
              <w:rPr>
                <w:rFonts w:ascii="宋体" w:hAnsi="宋体" w:cs="Times New Roman"/>
                <w:sz w:val="22"/>
                <w:szCs w:val="22"/>
              </w:rPr>
              <w:t>ROI</w:t>
            </w:r>
            <w:r>
              <w:rPr>
                <w:rFonts w:hint="eastAsia" w:ascii="宋体" w:hAnsi="宋体" w:cs="Times New Roman"/>
                <w:sz w:val="22"/>
                <w:szCs w:val="22"/>
              </w:rPr>
              <w:t>值曲线：直接获得其</w:t>
            </w:r>
            <w:r>
              <w:rPr>
                <w:rFonts w:ascii="宋体" w:hAnsi="宋体" w:cs="Times New Roman"/>
                <w:sz w:val="22"/>
                <w:szCs w:val="22"/>
              </w:rPr>
              <w:t>CT</w:t>
            </w:r>
            <w:r>
              <w:rPr>
                <w:rFonts w:hint="eastAsia" w:ascii="宋体" w:hAnsi="宋体" w:cs="Times New Roman"/>
                <w:sz w:val="22"/>
                <w:szCs w:val="22"/>
              </w:rPr>
              <w:t>值变化的曲线；</w:t>
            </w:r>
          </w:p>
          <w:p>
            <w:pPr>
              <w:pStyle w:val="6"/>
              <w:widowControl/>
              <w:snapToGrid w:val="0"/>
              <w:ind w:left="420" w:firstLine="0" w:firstLineChars="0"/>
              <w:rPr>
                <w:rFonts w:ascii="宋体" w:hAnsi="宋体" w:eastAsia="宋体" w:cs="Times New Roman"/>
                <w:sz w:val="22"/>
                <w:szCs w:val="22"/>
              </w:rPr>
            </w:pPr>
            <w:r>
              <w:rPr>
                <w:rFonts w:ascii="宋体" w:hAnsi="宋体" w:eastAsia="宋体" w:cs="Times New Roman"/>
                <w:sz w:val="22"/>
                <w:szCs w:val="22"/>
              </w:rPr>
              <w:t>ROI</w:t>
            </w:r>
            <w:r>
              <w:rPr>
                <w:rFonts w:hint="eastAsia" w:ascii="宋体" w:hAnsi="宋体" w:eastAsia="宋体" w:cs="Times New Roman"/>
                <w:sz w:val="22"/>
                <w:szCs w:val="22"/>
              </w:rPr>
              <w:t>值测量：测量</w:t>
            </w:r>
            <w:r>
              <w:rPr>
                <w:rFonts w:ascii="宋体" w:hAnsi="宋体" w:eastAsia="宋体" w:cs="Times New Roman"/>
                <w:sz w:val="22"/>
                <w:szCs w:val="22"/>
              </w:rPr>
              <w:t>CT</w:t>
            </w:r>
            <w:r>
              <w:rPr>
                <w:rFonts w:hint="eastAsia" w:ascii="宋体" w:hAnsi="宋体" w:eastAsia="宋体" w:cs="Times New Roman"/>
                <w:sz w:val="22"/>
                <w:szCs w:val="22"/>
              </w:rPr>
              <w:t>或</w:t>
            </w:r>
            <w:r>
              <w:rPr>
                <w:rFonts w:ascii="宋体" w:hAnsi="宋体" w:eastAsia="宋体" w:cs="Times New Roman"/>
                <w:sz w:val="22"/>
                <w:szCs w:val="22"/>
              </w:rPr>
              <w:t>MRI</w:t>
            </w:r>
            <w:r>
              <w:rPr>
                <w:rFonts w:hint="eastAsia" w:ascii="宋体" w:hAnsi="宋体" w:eastAsia="宋体" w:cs="Times New Roman"/>
                <w:sz w:val="22"/>
                <w:szCs w:val="22"/>
              </w:rPr>
              <w:t>图像上不同坐标点的</w:t>
            </w:r>
            <w:r>
              <w:rPr>
                <w:rFonts w:ascii="宋体" w:hAnsi="宋体" w:eastAsia="宋体" w:cs="Times New Roman"/>
                <w:sz w:val="22"/>
                <w:szCs w:val="22"/>
              </w:rPr>
              <w:t>ROI</w:t>
            </w:r>
            <w:r>
              <w:rPr>
                <w:rFonts w:hint="eastAsia" w:ascii="宋体" w:hAnsi="宋体" w:eastAsia="宋体" w:cs="Times New Roman"/>
                <w:sz w:val="22"/>
                <w:szCs w:val="22"/>
              </w:rPr>
              <w:t>值；</w:t>
            </w:r>
          </w:p>
          <w:p>
            <w:pPr>
              <w:snapToGrid w:val="0"/>
              <w:ind w:firstLine="462" w:firstLineChars="210"/>
              <w:rPr>
                <w:rFonts w:ascii="宋体" w:hAnsi="宋体" w:cs="Times New Roman"/>
                <w:sz w:val="22"/>
                <w:szCs w:val="22"/>
              </w:rPr>
            </w:pPr>
            <w:r>
              <w:rPr>
                <w:rFonts w:hint="eastAsia" w:ascii="宋体" w:hAnsi="宋体" w:cs="Times New Roman"/>
                <w:sz w:val="22"/>
                <w:szCs w:val="22"/>
              </w:rPr>
              <w:t>支持</w:t>
            </w:r>
            <w:r>
              <w:rPr>
                <w:rFonts w:ascii="宋体" w:hAnsi="宋体" w:cs="Times New Roman"/>
                <w:sz w:val="22"/>
                <w:szCs w:val="22"/>
              </w:rPr>
              <w:t>MIP</w:t>
            </w:r>
            <w:r>
              <w:rPr>
                <w:rFonts w:hint="eastAsia" w:ascii="宋体" w:hAnsi="宋体" w:cs="Times New Roman"/>
                <w:sz w:val="22"/>
                <w:szCs w:val="22"/>
              </w:rPr>
              <w:t>、</w:t>
            </w:r>
            <w:r>
              <w:rPr>
                <w:rFonts w:ascii="宋体" w:hAnsi="宋体" w:cs="Times New Roman"/>
                <w:sz w:val="22"/>
                <w:szCs w:val="22"/>
              </w:rPr>
              <w:t>MinIP</w:t>
            </w:r>
            <w:r>
              <w:rPr>
                <w:rFonts w:hint="eastAsia" w:ascii="宋体" w:hAnsi="宋体" w:cs="Times New Roman"/>
                <w:sz w:val="22"/>
                <w:szCs w:val="22"/>
              </w:rPr>
              <w:t>、</w:t>
            </w:r>
            <w:r>
              <w:rPr>
                <w:rFonts w:ascii="宋体" w:hAnsi="宋体" w:cs="Times New Roman"/>
                <w:sz w:val="22"/>
                <w:szCs w:val="22"/>
              </w:rPr>
              <w:t>AIP</w:t>
            </w:r>
            <w:r>
              <w:rPr>
                <w:rFonts w:hint="eastAsia" w:ascii="宋体" w:hAnsi="宋体" w:cs="Times New Roman"/>
                <w:sz w:val="22"/>
                <w:szCs w:val="22"/>
              </w:rPr>
              <w:t>等多种重建方式；</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提供三维数据的可视化工具，主要有容积重建</w:t>
            </w:r>
            <w:r>
              <w:rPr>
                <w:rFonts w:ascii="宋体" w:hAnsi="宋体" w:eastAsia="宋体" w:cs="Times New Roman"/>
                <w:sz w:val="22"/>
                <w:szCs w:val="22"/>
              </w:rPr>
              <w:t>VR</w:t>
            </w:r>
            <w:r>
              <w:rPr>
                <w:rFonts w:hint="eastAsia" w:ascii="宋体" w:hAnsi="宋体" w:eastAsia="宋体" w:cs="Times New Roman"/>
                <w:sz w:val="22"/>
                <w:szCs w:val="22"/>
              </w:rPr>
              <w:t>、</w:t>
            </w:r>
            <w:r>
              <w:rPr>
                <w:rFonts w:ascii="宋体" w:hAnsi="宋体" w:eastAsia="宋体" w:cs="Times New Roman"/>
                <w:sz w:val="22"/>
                <w:szCs w:val="22"/>
              </w:rPr>
              <w:t>MIP</w:t>
            </w:r>
            <w:r>
              <w:rPr>
                <w:rFonts w:hint="eastAsia" w:ascii="宋体" w:hAnsi="宋体" w:eastAsia="宋体" w:cs="Times New Roman"/>
                <w:sz w:val="22"/>
                <w:szCs w:val="22"/>
              </w:rPr>
              <w:t>、</w:t>
            </w:r>
            <w:r>
              <w:rPr>
                <w:rFonts w:ascii="宋体" w:hAnsi="宋体" w:eastAsia="宋体" w:cs="Times New Roman"/>
                <w:sz w:val="22"/>
                <w:szCs w:val="22"/>
              </w:rPr>
              <w:t>MinIP</w:t>
            </w:r>
            <w:r>
              <w:rPr>
                <w:rFonts w:hint="eastAsia" w:ascii="宋体" w:hAnsi="宋体" w:eastAsia="宋体" w:cs="Times New Roman"/>
                <w:sz w:val="22"/>
                <w:szCs w:val="22"/>
              </w:rPr>
              <w:t>、</w:t>
            </w:r>
            <w:r>
              <w:rPr>
                <w:rFonts w:ascii="宋体" w:hAnsi="宋体" w:eastAsia="宋体" w:cs="Times New Roman"/>
                <w:sz w:val="22"/>
                <w:szCs w:val="22"/>
              </w:rPr>
              <w:t>AIP</w:t>
            </w:r>
            <w:r>
              <w:rPr>
                <w:rFonts w:hint="eastAsia" w:ascii="宋体" w:hAnsi="宋体" w:eastAsia="宋体" w:cs="Times New Roman"/>
                <w:sz w:val="22"/>
                <w:szCs w:val="22"/>
              </w:rPr>
              <w:t>等多种重建方式。</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折线区域测量：画出折线区域并可测量此区域的面积和密度均值。</w:t>
            </w:r>
          </w:p>
          <w:p>
            <w:pPr>
              <w:snapToGrid w:val="0"/>
              <w:ind w:firstLine="462" w:firstLineChars="210"/>
              <w:rPr>
                <w:rFonts w:ascii="宋体" w:hAnsi="宋体" w:cs="Times New Roman"/>
                <w:sz w:val="22"/>
                <w:szCs w:val="22"/>
              </w:rPr>
            </w:pPr>
            <w:r>
              <w:rPr>
                <w:rFonts w:hint="eastAsia" w:ascii="宋体" w:hAnsi="宋体" w:cs="Times New Roman"/>
                <w:sz w:val="22"/>
                <w:szCs w:val="22"/>
              </w:rPr>
              <w:t>箭头标注：用于标识病变部位。</w:t>
            </w:r>
          </w:p>
          <w:p>
            <w:pPr>
              <w:snapToGrid w:val="0"/>
              <w:ind w:firstLine="462" w:firstLineChars="210"/>
              <w:rPr>
                <w:rFonts w:ascii="宋体" w:hAnsi="宋体" w:cs="Times New Roman"/>
                <w:sz w:val="22"/>
                <w:szCs w:val="22"/>
              </w:rPr>
            </w:pPr>
            <w:r>
              <w:rPr>
                <w:rFonts w:hint="eastAsia" w:ascii="宋体" w:hAnsi="宋体" w:cs="Times New Roman"/>
                <w:sz w:val="22"/>
                <w:szCs w:val="22"/>
              </w:rPr>
              <w:t>文本注释：向图像中添加注释、说明。</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重点图像标记：重点图像是为临床医生提供的图像，在患者检查过程中将生成大量的图像，有些对临床医生是没用的信息，经过标记后的图像是临床医生是临床医生可以调阅的图像，而没标记的图像临床医生是看不到的。</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特殊标记：科研病例、特殊病例标记，便于对重点图像的查询，用于科研和教学对重点图像的查阅。</w:t>
            </w:r>
          </w:p>
          <w:p>
            <w:pPr>
              <w:snapToGrid w:val="0"/>
              <w:ind w:firstLine="462" w:firstLineChars="210"/>
              <w:rPr>
                <w:rFonts w:ascii="宋体" w:hAnsi="宋体" w:cs="Times New Roman"/>
                <w:sz w:val="22"/>
                <w:szCs w:val="22"/>
              </w:rPr>
            </w:pPr>
            <w:r>
              <w:rPr>
                <w:rFonts w:hint="eastAsia" w:ascii="宋体" w:hAnsi="宋体" w:cs="Times New Roman"/>
                <w:sz w:val="22"/>
                <w:szCs w:val="22"/>
              </w:rPr>
              <w:t>可以浏览电子申请单和已拍摄申请单。</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可在无图状态下书写诊断报告。</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报告单预览功能（在书写、审核、打印时都可随时预览报告）。</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报告单样式管理功能，可以随意设置多种格式的报告单样式。</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在书写报告过程中可随时切换报告单样式。</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支持报告回退流程。</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历史诊断报告列表功能，审核医生可查看当前病人同模态的历史诊断报告。</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常用词汇管理，支持报告模板管理。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报告模版功能</w:t>
            </w:r>
            <w:r>
              <w:rPr>
                <w:rFonts w:ascii="宋体" w:hAnsi="宋体" w:eastAsia="宋体" w:cs="Times New Roman"/>
                <w:sz w:val="22"/>
                <w:szCs w:val="22"/>
              </w:rPr>
              <w:t>,</w:t>
            </w:r>
            <w:r>
              <w:rPr>
                <w:rFonts w:hint="eastAsia" w:ascii="宋体" w:hAnsi="宋体" w:eastAsia="宋体" w:cs="Times New Roman"/>
                <w:sz w:val="22"/>
                <w:szCs w:val="22"/>
              </w:rPr>
              <w:t>有常见疾病的模版，模版分为公有模版和私有模版，并可以互相转换。</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报告内容模板分级管理（检查大部位</w:t>
            </w:r>
            <w:r>
              <w:rPr>
                <w:rFonts w:ascii="宋体" w:hAnsi="宋体" w:eastAsia="宋体" w:cs="Times New Roman"/>
                <w:sz w:val="22"/>
                <w:szCs w:val="22"/>
              </w:rPr>
              <w:t>/</w:t>
            </w:r>
            <w:r>
              <w:rPr>
                <w:rFonts w:hint="eastAsia" w:ascii="宋体" w:hAnsi="宋体" w:eastAsia="宋体" w:cs="Times New Roman"/>
                <w:sz w:val="22"/>
                <w:szCs w:val="22"/>
              </w:rPr>
              <w:t>详细检查部位</w:t>
            </w:r>
            <w:r>
              <w:rPr>
                <w:rFonts w:ascii="宋体" w:hAnsi="宋体" w:eastAsia="宋体" w:cs="Times New Roman"/>
                <w:sz w:val="22"/>
                <w:szCs w:val="22"/>
              </w:rPr>
              <w:t>/</w:t>
            </w:r>
            <w:r>
              <w:rPr>
                <w:rFonts w:hint="eastAsia" w:ascii="宋体" w:hAnsi="宋体" w:eastAsia="宋体" w:cs="Times New Roman"/>
                <w:sz w:val="22"/>
                <w:szCs w:val="22"/>
              </w:rPr>
              <w:t>内容模板）。</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内置图文报告功能。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通过为诊断报告设置关键词，可以按关键词分类检索诊断报告。</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报告书写</w:t>
            </w:r>
            <w:r>
              <w:rPr>
                <w:rFonts w:ascii="宋体" w:hAnsi="宋体" w:eastAsia="宋体" w:cs="Times New Roman"/>
                <w:sz w:val="22"/>
                <w:szCs w:val="22"/>
              </w:rPr>
              <w:t>/</w:t>
            </w:r>
            <w:r>
              <w:rPr>
                <w:rFonts w:hint="eastAsia" w:ascii="宋体" w:hAnsi="宋体" w:eastAsia="宋体" w:cs="Times New Roman"/>
                <w:sz w:val="22"/>
                <w:szCs w:val="22"/>
              </w:rPr>
              <w:t>审核权限分为三级：报告</w:t>
            </w:r>
            <w:r>
              <w:rPr>
                <w:rFonts w:ascii="宋体" w:hAnsi="宋体" w:eastAsia="宋体" w:cs="Times New Roman"/>
                <w:sz w:val="22"/>
                <w:szCs w:val="22"/>
              </w:rPr>
              <w:t>/</w:t>
            </w:r>
            <w:r>
              <w:rPr>
                <w:rFonts w:hint="eastAsia" w:ascii="宋体" w:hAnsi="宋体" w:eastAsia="宋体" w:cs="Times New Roman"/>
                <w:sz w:val="22"/>
                <w:szCs w:val="22"/>
              </w:rPr>
              <w:t>审核</w:t>
            </w:r>
            <w:r>
              <w:rPr>
                <w:rFonts w:ascii="宋体" w:hAnsi="宋体" w:eastAsia="宋体" w:cs="Times New Roman"/>
                <w:sz w:val="22"/>
                <w:szCs w:val="22"/>
              </w:rPr>
              <w:t>/</w:t>
            </w:r>
            <w:r>
              <w:rPr>
                <w:rFonts w:hint="eastAsia" w:ascii="宋体" w:hAnsi="宋体" w:eastAsia="宋体" w:cs="Times New Roman"/>
                <w:sz w:val="22"/>
                <w:szCs w:val="22"/>
              </w:rPr>
              <w:t>审核后修改权限。报告打印或审核后，可以修改并留痕迹。</w:t>
            </w:r>
          </w:p>
          <w:p>
            <w:pPr>
              <w:pStyle w:val="6"/>
              <w:widowControl/>
              <w:numPr>
                <w:ilvl w:val="0"/>
                <w:numId w:val="53"/>
              </w:numPr>
              <w:snapToGrid w:val="0"/>
              <w:ind w:firstLineChars="0"/>
              <w:rPr>
                <w:rFonts w:ascii="宋体" w:hAnsi="宋体" w:eastAsia="宋体" w:cs="Times New Roman"/>
                <w:sz w:val="22"/>
                <w:szCs w:val="22"/>
              </w:rPr>
            </w:pPr>
            <w:r>
              <w:rPr>
                <w:rFonts w:hint="eastAsia" w:ascii="宋体" w:hAnsi="宋体" w:eastAsia="宋体" w:cs="Times New Roman"/>
                <w:sz w:val="22"/>
                <w:szCs w:val="22"/>
              </w:rPr>
              <w:t>超声图文报告工作站</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系统支持通过高清采集卡或</w:t>
            </w:r>
            <w:r>
              <w:rPr>
                <w:rFonts w:ascii="宋体" w:hAnsi="宋体" w:eastAsia="宋体" w:cs="Times New Roman"/>
                <w:sz w:val="22"/>
                <w:szCs w:val="22"/>
              </w:rPr>
              <w:t>DICOM3.0</w:t>
            </w:r>
            <w:r>
              <w:rPr>
                <w:rFonts w:hint="eastAsia" w:ascii="宋体" w:hAnsi="宋体" w:eastAsia="宋体" w:cs="Times New Roman"/>
                <w:sz w:val="22"/>
                <w:szCs w:val="22"/>
              </w:rPr>
              <w:t>接口采集患者的动、静态超声图像。</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视频采集支持静态图像（照相、定时采集）和动态图像（录像）两种采集方式。</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静态图像采集定时采集：可定义最小</w:t>
            </w:r>
            <w:r>
              <w:rPr>
                <w:rFonts w:ascii="宋体" w:hAnsi="宋体" w:eastAsia="宋体" w:cs="Times New Roman"/>
                <w:sz w:val="22"/>
                <w:szCs w:val="22"/>
              </w:rPr>
              <w:t>1</w:t>
            </w:r>
            <w:r>
              <w:rPr>
                <w:rFonts w:hint="eastAsia" w:ascii="宋体" w:hAnsi="宋体" w:eastAsia="宋体" w:cs="Times New Roman"/>
                <w:sz w:val="22"/>
                <w:szCs w:val="22"/>
              </w:rPr>
              <w:t>秒钟采集一幅图像，连续自动采集多幅图像。</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支持脚踏板采集方式和键盘鼠标采集方式。</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实时显示：实时显示图像内容。</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单帧采集：采集一帧图像到采集图像列表中。</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多帧采集：连续采集图像到图像列表中。</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删除图像：删除图像列表中选中的图像。</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录像：录制动态影像保存为</w:t>
            </w:r>
            <w:r>
              <w:rPr>
                <w:rFonts w:ascii="宋体" w:hAnsi="宋体" w:eastAsia="宋体" w:cs="Times New Roman"/>
                <w:sz w:val="22"/>
                <w:szCs w:val="22"/>
              </w:rPr>
              <w:t>avi</w:t>
            </w:r>
            <w:r>
              <w:rPr>
                <w:rFonts w:hint="eastAsia" w:ascii="宋体" w:hAnsi="宋体" w:eastAsia="宋体" w:cs="Times New Roman"/>
                <w:sz w:val="22"/>
                <w:szCs w:val="22"/>
              </w:rPr>
              <w:t>格式。</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录像回放：对录制的动态影像进行回放。</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用户身份验证以密码保密。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支持无人使用后定时屏幕锁定功能，用户重新输入密码后才可以使用，保障系统安全。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密码维护功能。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保存操作系统异常前已经采集的图像，重新进入图文报告系统后能够恢复。</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系统提供对图像的移动、翻转、镜像、放大、缩小等图像显示处理工具，提供角度、直线、箭头、圆、矩形、多边形、手绘线和文字等批注工具。</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在图像采集之后，需要对诊断报告进行编辑，在诊断报告编辑过程中可以调入已有的报告模板，同时也可以将新写的报告以报告模板的形式保存起来，供以后的诊断应用。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应用报告模板：根据患者的诊断部位调用已定义的典型报告模板，模板调入后可进行简单的编辑，快速生成影像诊断报告。</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报告关键词汇自动校验（性别互斥、左右互斥等）</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重点标记：对检查结果为阳性、或典型病例可将该患者的检查标记为“阳性”和“典型病例”，供科研和教学使用。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输出报告格式选择：可选择根据医院的超声输出报告样自定义的输出报告模板，作为输出报告的样式。</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图像描述：报告的图像一般有文字说明，是对图像性质等的描述，其文字内容由诊断医生输入，并将在报告上打印出来。</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存为模板：当医生在完成一份诊断报告之后，认为该报告可作为典型模板保存起来，可以使用该功能，将已写的报告自动按检查设备、部位等保存为私有模板，便于以后同类型诊断使用。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相关诊断功能：显示本病人的所有不同时间、不同设备的相关影像检查资料。</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报告的打印和预览：在打印之前可以选择系统中已定义好的输出报告模板，以确定输出报告的形式。</w:t>
            </w:r>
          </w:p>
          <w:p>
            <w:pPr>
              <w:pStyle w:val="6"/>
              <w:widowControl/>
              <w:numPr>
                <w:ilvl w:val="0"/>
                <w:numId w:val="53"/>
              </w:numPr>
              <w:snapToGrid w:val="0"/>
              <w:ind w:firstLineChars="0"/>
              <w:rPr>
                <w:rFonts w:ascii="宋体" w:hAnsi="宋体" w:eastAsia="宋体" w:cs="Times New Roman"/>
                <w:sz w:val="22"/>
                <w:szCs w:val="22"/>
              </w:rPr>
            </w:pPr>
            <w:r>
              <w:rPr>
                <w:rFonts w:hint="eastAsia" w:ascii="宋体" w:hAnsi="宋体" w:eastAsia="宋体" w:cs="Times New Roman"/>
                <w:sz w:val="22"/>
                <w:szCs w:val="22"/>
              </w:rPr>
              <w:t>质量控制系统：通过建立全流程的质控管理体系，来保障影像检查诊断的质量。</w:t>
            </w:r>
          </w:p>
          <w:p>
            <w:pPr>
              <w:pStyle w:val="6"/>
              <w:widowControl/>
              <w:numPr>
                <w:ilvl w:val="0"/>
                <w:numId w:val="53"/>
              </w:numPr>
              <w:snapToGrid w:val="0"/>
              <w:ind w:firstLineChars="0"/>
              <w:rPr>
                <w:rFonts w:ascii="宋体" w:hAnsi="宋体" w:eastAsia="宋体" w:cs="Times New Roman"/>
                <w:sz w:val="22"/>
                <w:szCs w:val="22"/>
              </w:rPr>
            </w:pPr>
            <w:r>
              <w:rPr>
                <w:rFonts w:hint="eastAsia" w:ascii="宋体" w:hAnsi="宋体" w:eastAsia="宋体" w:cs="Times New Roman"/>
                <w:sz w:val="22"/>
                <w:szCs w:val="22"/>
              </w:rPr>
              <w:t>临床浏览调阅系统：</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w:t>
            </w:r>
            <w:r>
              <w:rPr>
                <w:rFonts w:ascii="宋体" w:hAnsi="宋体" w:eastAsia="宋体" w:cs="Times New Roman"/>
                <w:sz w:val="22"/>
                <w:szCs w:val="22"/>
              </w:rPr>
              <w:t>WEB</w:t>
            </w:r>
            <w:r>
              <w:rPr>
                <w:rFonts w:hint="eastAsia" w:ascii="宋体" w:hAnsi="宋体" w:eastAsia="宋体" w:cs="Times New Roman"/>
                <w:sz w:val="22"/>
                <w:szCs w:val="22"/>
              </w:rPr>
              <w:t>临床浏览阅片。</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允许通过</w:t>
            </w:r>
            <w:r>
              <w:rPr>
                <w:rFonts w:ascii="宋体" w:hAnsi="宋体" w:eastAsia="宋体" w:cs="Times New Roman"/>
                <w:sz w:val="22"/>
                <w:szCs w:val="22"/>
              </w:rPr>
              <w:t>DICOM</w:t>
            </w:r>
            <w:r>
              <w:rPr>
                <w:rFonts w:hint="eastAsia" w:ascii="宋体" w:hAnsi="宋体" w:eastAsia="宋体" w:cs="Times New Roman"/>
                <w:sz w:val="22"/>
                <w:szCs w:val="22"/>
              </w:rPr>
              <w:t>的方式直接共享</w:t>
            </w:r>
            <w:r>
              <w:rPr>
                <w:rFonts w:ascii="宋体" w:hAnsi="宋体" w:eastAsia="宋体" w:cs="Times New Roman"/>
                <w:sz w:val="22"/>
                <w:szCs w:val="22"/>
              </w:rPr>
              <w:t>PACS</w:t>
            </w:r>
            <w:r>
              <w:rPr>
                <w:rFonts w:hint="eastAsia" w:ascii="宋体" w:hAnsi="宋体" w:eastAsia="宋体" w:cs="Times New Roman"/>
                <w:sz w:val="22"/>
                <w:szCs w:val="22"/>
              </w:rPr>
              <w:t>中的图像数据。</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提供图像显示控件，能够直接嵌入到医生工作站等应用软件中，方便调阅当前病人的相关图像及历史图像与诊断。</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提供按人、按病区、按检查类别、按申请医生、按日期等检索能力，能够显示病人所有的检查申请及处理状态。</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能够显示静态图像，能够支持动态图像回放。</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支持灰度和彩色图像显示。</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提供与影像科室诊断影像工作站相同的图像显示和处理能力。</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经特殊授权的用户可以把图像以</w:t>
            </w:r>
            <w:r>
              <w:rPr>
                <w:rFonts w:ascii="宋体" w:hAnsi="宋体" w:eastAsia="宋体" w:cs="Times New Roman"/>
                <w:sz w:val="22"/>
                <w:szCs w:val="22"/>
              </w:rPr>
              <w:t>JPEG</w:t>
            </w:r>
            <w:r>
              <w:rPr>
                <w:rFonts w:hint="eastAsia" w:ascii="宋体" w:hAnsi="宋体" w:eastAsia="宋体" w:cs="Times New Roman"/>
                <w:sz w:val="22"/>
                <w:szCs w:val="22"/>
              </w:rPr>
              <w:t>、</w:t>
            </w:r>
            <w:r>
              <w:rPr>
                <w:rFonts w:ascii="宋体" w:hAnsi="宋体" w:eastAsia="宋体" w:cs="Times New Roman"/>
                <w:sz w:val="22"/>
                <w:szCs w:val="22"/>
              </w:rPr>
              <w:t>TIF</w:t>
            </w:r>
            <w:r>
              <w:rPr>
                <w:rFonts w:hint="eastAsia" w:ascii="宋体" w:hAnsi="宋体" w:eastAsia="宋体" w:cs="Times New Roman"/>
                <w:sz w:val="22"/>
                <w:szCs w:val="22"/>
              </w:rPr>
              <w:t>、</w:t>
            </w:r>
            <w:r>
              <w:rPr>
                <w:rFonts w:ascii="宋体" w:hAnsi="宋体" w:eastAsia="宋体" w:cs="Times New Roman"/>
                <w:sz w:val="22"/>
                <w:szCs w:val="22"/>
              </w:rPr>
              <w:t>AVI</w:t>
            </w:r>
            <w:r>
              <w:rPr>
                <w:rFonts w:hint="eastAsia" w:ascii="宋体" w:hAnsi="宋体" w:eastAsia="宋体" w:cs="Times New Roman"/>
                <w:sz w:val="22"/>
                <w:szCs w:val="22"/>
              </w:rPr>
              <w:t>格式另存到本地介质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显示病人的文字报告快照。</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gridSpan w:val="5"/>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1"/>
              </w:numPr>
              <w:snapToGrid w:val="0"/>
              <w:ind w:hanging="256" w:firstLineChars="0"/>
              <w:rPr>
                <w:rFonts w:ascii="宋体" w:hAnsi="宋体" w:eastAsia="宋体" w:cs="Times New Roman"/>
                <w:sz w:val="22"/>
                <w:szCs w:val="22"/>
              </w:rPr>
            </w:pPr>
            <w:r>
              <w:rPr>
                <w:rFonts w:hint="eastAsia" w:ascii="宋体" w:hAnsi="宋体" w:eastAsia="宋体" w:cs="Times New Roman"/>
                <w:sz w:val="22"/>
                <w:szCs w:val="22"/>
              </w:rPr>
              <w:t>医院辅助管理</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vAlign w:val="center"/>
          </w:tcPr>
          <w:p>
            <w:pPr>
              <w:snapToGrid w:val="0"/>
              <w:rPr>
                <w:rFonts w:ascii="宋体" w:hAnsi="宋体" w:cs="Times New Roman"/>
                <w:sz w:val="22"/>
                <w:szCs w:val="22"/>
              </w:rPr>
            </w:pPr>
            <w:r>
              <w:rPr>
                <w:rFonts w:hint="eastAsia" w:ascii="宋体" w:hAnsi="宋体" w:cs="Times New Roman"/>
                <w:sz w:val="22"/>
                <w:szCs w:val="22"/>
              </w:rPr>
              <w:t>电生理系统</w:t>
            </w:r>
          </w:p>
        </w:tc>
        <w:tc>
          <w:tcPr>
            <w:tcW w:w="7408" w:type="dxa"/>
            <w:tcBorders>
              <w:top w:val="nil"/>
              <w:left w:val="nil"/>
              <w:bottom w:val="single" w:color="auto" w:sz="4" w:space="0"/>
              <w:right w:val="single" w:color="auto" w:sz="4" w:space="0"/>
            </w:tcBorders>
            <w:shd w:val="clear" w:color="auto" w:fill="auto"/>
            <w:vAlign w:val="center"/>
          </w:tcPr>
          <w:p>
            <w:pPr>
              <w:pStyle w:val="6"/>
              <w:widowControl/>
              <w:snapToGrid w:val="0"/>
              <w:ind w:left="420" w:firstLine="440"/>
              <w:rPr>
                <w:rFonts w:ascii="宋体" w:hAnsi="宋体" w:eastAsia="宋体" w:cs="Times New Roman"/>
                <w:sz w:val="22"/>
                <w:szCs w:val="22"/>
              </w:rPr>
            </w:pPr>
            <w:r>
              <w:rPr>
                <w:rFonts w:hint="eastAsia" w:ascii="宋体" w:hAnsi="宋体" w:eastAsia="宋体" w:cs="Times New Roman"/>
                <w:sz w:val="22"/>
                <w:szCs w:val="22"/>
              </w:rPr>
              <w:t>心电电生理系统的数据传输全面支持（FDA）所制定的XML格式为架构心电图传输标准，HL7标准的集成标准。</w:t>
            </w:r>
          </w:p>
          <w:p>
            <w:pPr>
              <w:pStyle w:val="6"/>
              <w:widowControl/>
              <w:snapToGrid w:val="0"/>
              <w:ind w:left="420" w:firstLine="440"/>
              <w:rPr>
                <w:rFonts w:ascii="宋体" w:hAnsi="宋体" w:eastAsia="宋体" w:cs="Times New Roman"/>
                <w:sz w:val="22"/>
                <w:szCs w:val="22"/>
              </w:rPr>
            </w:pPr>
            <w:r>
              <w:rPr>
                <w:rFonts w:hint="eastAsia" w:ascii="宋体" w:hAnsi="宋体" w:eastAsia="宋体" w:cs="Times New Roman"/>
                <w:sz w:val="22"/>
                <w:szCs w:val="22"/>
              </w:rPr>
              <w:t>支持市场上各种心电设备信息的数字化采集、统一存储、管理，不接纳第三方接口的方式；并能保证今后扩增引进心电仪器的有效接入，接口程序支持检查病人基本信息的自动获取。</w:t>
            </w:r>
          </w:p>
          <w:p>
            <w:pPr>
              <w:pStyle w:val="6"/>
              <w:widowControl/>
              <w:snapToGrid w:val="0"/>
              <w:ind w:left="420" w:firstLine="440"/>
              <w:rPr>
                <w:rFonts w:ascii="宋体" w:hAnsi="宋体" w:eastAsia="宋体" w:cs="Times New Roman"/>
                <w:sz w:val="22"/>
                <w:szCs w:val="22"/>
              </w:rPr>
            </w:pPr>
            <w:r>
              <w:rPr>
                <w:rFonts w:hint="eastAsia" w:ascii="宋体" w:hAnsi="宋体" w:eastAsia="宋体" w:cs="Times New Roman"/>
                <w:sz w:val="22"/>
                <w:szCs w:val="22"/>
              </w:rPr>
              <w:t>功能齐全，流程规范，优化管理；严格权限设置，高度安全保密；数据准确，图形保真；易学易用，操作简便。系统要有检查工作站，方便医生核对病人基本信息系统资料，以防出错</w:t>
            </w:r>
          </w:p>
          <w:p>
            <w:pPr>
              <w:pStyle w:val="6"/>
              <w:widowControl/>
              <w:snapToGrid w:val="0"/>
              <w:ind w:left="420" w:firstLine="440"/>
              <w:rPr>
                <w:rFonts w:ascii="宋体" w:hAnsi="宋体" w:eastAsia="宋体" w:cs="Times New Roman"/>
                <w:sz w:val="22"/>
                <w:szCs w:val="22"/>
              </w:rPr>
            </w:pPr>
            <w:r>
              <w:rPr>
                <w:rFonts w:hint="eastAsia" w:ascii="宋体" w:hAnsi="宋体" w:eastAsia="宋体" w:cs="Times New Roman"/>
                <w:sz w:val="22"/>
                <w:szCs w:val="22"/>
              </w:rPr>
              <w:t>具有导联纠错功能：提供直观简洁的所见所得的导联纠错，无需输入任何数字，操作方便简单。提供软件纠错处理界面图。</w:t>
            </w:r>
          </w:p>
          <w:p>
            <w:pPr>
              <w:pStyle w:val="6"/>
              <w:widowControl/>
              <w:snapToGrid w:val="0"/>
              <w:ind w:left="420" w:firstLine="440"/>
              <w:rPr>
                <w:rFonts w:ascii="宋体" w:hAnsi="宋体" w:eastAsia="宋体" w:cs="Times New Roman"/>
                <w:sz w:val="22"/>
                <w:szCs w:val="22"/>
              </w:rPr>
            </w:pPr>
            <w:r>
              <w:rPr>
                <w:rFonts w:hint="eastAsia" w:ascii="宋体" w:hAnsi="宋体" w:eastAsia="宋体" w:cs="Times New Roman"/>
                <w:sz w:val="22"/>
                <w:szCs w:val="22"/>
              </w:rPr>
              <w:t>支持安卓系统、IOS系统智能手机浏览图形，分析图形并发报告。</w:t>
            </w:r>
          </w:p>
          <w:p>
            <w:pPr>
              <w:pStyle w:val="6"/>
              <w:widowControl/>
              <w:snapToGrid w:val="0"/>
              <w:ind w:left="420" w:firstLine="440"/>
              <w:rPr>
                <w:rFonts w:ascii="宋体" w:hAnsi="宋体" w:eastAsia="宋体" w:cs="Times New Roman"/>
                <w:sz w:val="22"/>
                <w:szCs w:val="22"/>
              </w:rPr>
            </w:pPr>
            <w:r>
              <w:rPr>
                <w:rFonts w:hint="eastAsia" w:ascii="宋体" w:hAnsi="宋体" w:eastAsia="宋体" w:cs="Times New Roman"/>
                <w:sz w:val="22"/>
                <w:szCs w:val="22"/>
              </w:rPr>
              <w:t>网络出现问题，可以单机版操作，并在网络恢复后可以直接上传。</w:t>
            </w:r>
          </w:p>
          <w:p>
            <w:pPr>
              <w:pStyle w:val="6"/>
              <w:widowControl/>
              <w:snapToGrid w:val="0"/>
              <w:ind w:left="420" w:firstLine="440"/>
              <w:rPr>
                <w:rFonts w:ascii="宋体" w:hAnsi="宋体" w:eastAsia="宋体" w:cs="Times New Roman"/>
                <w:sz w:val="22"/>
                <w:szCs w:val="22"/>
              </w:rPr>
            </w:pPr>
            <w:r>
              <w:rPr>
                <w:rFonts w:hint="eastAsia" w:ascii="宋体" w:hAnsi="宋体" w:eastAsia="宋体" w:cs="Times New Roman"/>
                <w:sz w:val="22"/>
                <w:szCs w:val="22"/>
              </w:rPr>
              <w:t>漏诊提示功能：通过分析得到显示心电数据和原始心电数据的形态学差异，并利用小波分析奇异值的提取方法，可以准确的识别出无法准确显示的切迹和顿挫，并用特殊的颜色将这些区域显示出来，提示诊断医生，以防止忽略这些细节造成漏诊。</w:t>
            </w:r>
          </w:p>
          <w:p>
            <w:pPr>
              <w:pStyle w:val="6"/>
              <w:widowControl/>
              <w:snapToGrid w:val="0"/>
              <w:ind w:left="420" w:firstLine="440"/>
              <w:rPr>
                <w:rFonts w:ascii="宋体" w:hAnsi="宋体" w:eastAsia="宋体" w:cs="Times New Roman"/>
                <w:sz w:val="22"/>
                <w:szCs w:val="22"/>
              </w:rPr>
            </w:pPr>
            <w:r>
              <w:rPr>
                <w:rFonts w:hint="eastAsia" w:ascii="宋体" w:hAnsi="宋体" w:eastAsia="宋体" w:cs="Times New Roman"/>
                <w:sz w:val="22"/>
                <w:szCs w:val="22"/>
              </w:rPr>
              <w:t>危急值管理：系统中具有危急值处理流程 ，在待诊断列表中，标明该待检查病人为危急；通过即时消息，在待诊断队列中提示，当前诊断组中的医生都可以优先处理该检查； 通过系统配置，给科室主任发送短信，短信中可以包括该检查的波形及自动诊断的结论。科主任可以通过智能终端查看波形。</w:t>
            </w:r>
          </w:p>
          <w:p>
            <w:pPr>
              <w:pStyle w:val="6"/>
              <w:widowControl/>
              <w:snapToGrid w:val="0"/>
              <w:ind w:left="420" w:firstLine="200" w:firstLineChars="0"/>
              <w:rPr>
                <w:rFonts w:ascii="宋体" w:hAnsi="宋体" w:eastAsia="宋体" w:cs="Times New Roman"/>
                <w:sz w:val="22"/>
                <w:szCs w:val="22"/>
              </w:rPr>
            </w:pPr>
            <w:r>
              <w:rPr>
                <w:rFonts w:hint="eastAsia" w:ascii="宋体" w:hAnsi="宋体" w:eastAsia="宋体" w:cs="Times New Roman"/>
                <w:sz w:val="22"/>
                <w:szCs w:val="22"/>
              </w:rPr>
              <w:t>导联纠错功能：如果心电图数据因为导联接反或者胸导联接错位置而导致数据不对，无需重新采集病人数据，医生可以通过软件进行纠正。</w:t>
            </w:r>
          </w:p>
          <w:p>
            <w:pPr>
              <w:pStyle w:val="6"/>
              <w:widowControl/>
              <w:numPr>
                <w:ilvl w:val="0"/>
                <w:numId w:val="5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数据采集设备监听</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能采集多种厂家的心脑电图机数据。</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可接入多种运动心脑电图分析仪。</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可接入多种动态心脑电图分析系统。</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能实时采集到心脑电数据，心脑电图形无变形，无失真，信号无损耗，原始数据完整保存在数据库中。</w:t>
            </w:r>
          </w:p>
          <w:p>
            <w:pPr>
              <w:pStyle w:val="6"/>
              <w:widowControl/>
              <w:numPr>
                <w:ilvl w:val="0"/>
                <w:numId w:val="54"/>
              </w:numPr>
              <w:snapToGrid w:val="0"/>
              <w:ind w:firstLineChars="0"/>
              <w:rPr>
                <w:rFonts w:ascii="宋体" w:hAnsi="宋体" w:eastAsia="宋体" w:cs="Times New Roman"/>
                <w:sz w:val="22"/>
                <w:szCs w:val="22"/>
              </w:rPr>
            </w:pPr>
            <w:r>
              <w:rPr>
                <w:rFonts w:hint="eastAsia" w:ascii="宋体" w:hAnsi="宋体" w:eastAsia="宋体" w:cs="Times New Roman"/>
                <w:sz w:val="22"/>
                <w:szCs w:val="22"/>
              </w:rPr>
              <w:t>预约登记系统</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静息心脑电、动态心电和运动心电预约信息的登记、预约和排号。</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预约条形码信息（流水号码）打印。</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预约信息的更改和查询。</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与HIS接口，可直接根据病人条码卡获取病人基本资料，及付费信息。</w:t>
            </w:r>
          </w:p>
          <w:p>
            <w:pPr>
              <w:pStyle w:val="6"/>
              <w:widowControl/>
              <w:numPr>
                <w:ilvl w:val="0"/>
                <w:numId w:val="5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排队叫号子系统</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系统支持等离子大屏幕或LED显示牌显示报到候诊病人信息。</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检查病人姓名、流水号和检查地点的显示，语音呼叫。</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预约的待检病人信息的显示，空闲时播放科室指定的影音资料。</w:t>
            </w:r>
          </w:p>
          <w:p>
            <w:pPr>
              <w:pStyle w:val="6"/>
              <w:widowControl/>
              <w:numPr>
                <w:ilvl w:val="0"/>
                <w:numId w:val="54"/>
              </w:numPr>
              <w:snapToGrid w:val="0"/>
              <w:ind w:firstLineChars="0"/>
              <w:rPr>
                <w:rFonts w:ascii="宋体" w:hAnsi="宋体" w:eastAsia="宋体" w:cs="Times New Roman"/>
                <w:sz w:val="22"/>
                <w:szCs w:val="22"/>
              </w:rPr>
            </w:pPr>
            <w:r>
              <w:rPr>
                <w:rFonts w:hint="eastAsia" w:ascii="宋体" w:hAnsi="宋体" w:eastAsia="宋体" w:cs="Times New Roman"/>
                <w:sz w:val="22"/>
                <w:szCs w:val="22"/>
              </w:rPr>
              <w:t>分析工作站静息子系统</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报告为中文图文格式。</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对原始心脑电图的测量。</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对原始心脑电图的放大观察。</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历史心脑电图的对比功能，可同屏显示两幅。</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多条件组合查询功能，查询条件至少包括ID，时间，姓名，年龄，诊断结论。</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报告图形具有2x5、4x2.5、4x2.5+1、10x1格式。</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具有可由医生管理的诊断语句库。</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支持输出PDF格式的报告。</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支持各种品牌激光打印机的打印。</w:t>
            </w:r>
          </w:p>
          <w:p>
            <w:pPr>
              <w:pStyle w:val="6"/>
              <w:widowControl/>
              <w:numPr>
                <w:ilvl w:val="0"/>
                <w:numId w:val="54"/>
              </w:numPr>
              <w:snapToGrid w:val="0"/>
              <w:ind w:firstLineChars="0"/>
              <w:rPr>
                <w:rFonts w:ascii="宋体" w:hAnsi="宋体" w:eastAsia="宋体" w:cs="Times New Roman"/>
                <w:sz w:val="22"/>
                <w:szCs w:val="22"/>
              </w:rPr>
            </w:pPr>
            <w:r>
              <w:rPr>
                <w:rFonts w:hint="eastAsia" w:ascii="宋体" w:hAnsi="宋体" w:eastAsia="宋体" w:cs="Times New Roman"/>
                <w:sz w:val="22"/>
                <w:szCs w:val="22"/>
              </w:rPr>
              <w:t>分析工作站动态心电子系统</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报告为中文格式。</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多条件组合查询功能，查询条件至少包括ID，时间，姓名，年龄，诊断结论。</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支持输出PDF格式的报告。</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支持各种品牌激光打印机的打印。</w:t>
            </w:r>
          </w:p>
          <w:p>
            <w:pPr>
              <w:pStyle w:val="6"/>
              <w:widowControl/>
              <w:numPr>
                <w:ilvl w:val="0"/>
                <w:numId w:val="54"/>
              </w:numPr>
              <w:snapToGrid w:val="0"/>
              <w:ind w:firstLineChars="0"/>
              <w:rPr>
                <w:rFonts w:ascii="宋体" w:hAnsi="宋体" w:eastAsia="宋体" w:cs="Times New Roman"/>
                <w:sz w:val="22"/>
                <w:szCs w:val="22"/>
              </w:rPr>
            </w:pPr>
            <w:r>
              <w:rPr>
                <w:rFonts w:hint="eastAsia" w:ascii="宋体" w:hAnsi="宋体" w:eastAsia="宋体" w:cs="Times New Roman"/>
                <w:sz w:val="22"/>
                <w:szCs w:val="22"/>
              </w:rPr>
              <w:t>分析工作站运动心电子系统</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报告为中文格式。</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多条件组合查询功能，查询条件至少包括ID，时间，姓名，年龄，诊断结论。</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支持输出PDF格式的报告。</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支持各种品牌激光打印机的打印。</w:t>
            </w:r>
          </w:p>
          <w:p>
            <w:pPr>
              <w:pStyle w:val="6"/>
              <w:widowControl/>
              <w:numPr>
                <w:ilvl w:val="0"/>
                <w:numId w:val="5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浏览子系统</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调阅和浏览心脑电图报告，心脑电图带有厘米纸网格。</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支持浏览原始心电图和诊断结论。</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调阅和浏览动态心电报告。</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调阅和浏览运动心电完整报告。</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支持组合查询。</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支持报告打印。</w:t>
            </w:r>
          </w:p>
          <w:p>
            <w:pPr>
              <w:pStyle w:val="6"/>
              <w:widowControl/>
              <w:numPr>
                <w:ilvl w:val="0"/>
                <w:numId w:val="5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权限管理和系统安全性</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可以实现对心脑电图数据的分级，分科室权限管理，设定录入、采集、报告书写、报告审核、报告浏览权限。</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可以记录修改日志，包括对病人基本信息，检查时间，诊断结论等。</w:t>
            </w:r>
          </w:p>
          <w:p>
            <w:pPr>
              <w:pStyle w:val="6"/>
              <w:widowControl/>
              <w:numPr>
                <w:ilvl w:val="0"/>
                <w:numId w:val="5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数据备份恢复操作</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实现系统数据的日、周、月的自动或手动备份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支持硬盘备份。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支持DVD光盘备份。</w:t>
            </w:r>
          </w:p>
          <w:p>
            <w:pPr>
              <w:pStyle w:val="6"/>
              <w:widowControl/>
              <w:numPr>
                <w:ilvl w:val="0"/>
                <w:numId w:val="54"/>
              </w:numPr>
              <w:snapToGrid w:val="0"/>
              <w:ind w:firstLineChars="0"/>
              <w:rPr>
                <w:rFonts w:ascii="宋体" w:hAnsi="宋体" w:eastAsia="宋体" w:cs="Times New Roman"/>
                <w:sz w:val="22"/>
                <w:szCs w:val="22"/>
              </w:rPr>
            </w:pPr>
            <w:r>
              <w:rPr>
                <w:rFonts w:hint="eastAsia" w:ascii="宋体" w:hAnsi="宋体" w:eastAsia="宋体" w:cs="Times New Roman"/>
                <w:sz w:val="22"/>
                <w:szCs w:val="22"/>
              </w:rPr>
              <w:t>与HIS系统集成</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提供从HIS系统中获取病人基本信息接口。</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实现与HIS收费系统的连接。</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实现HIS医生工作站或护士工作站调阅心电图报告。</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000000" w:fill="FFFFFF"/>
            <w:vAlign w:val="center"/>
          </w:tcPr>
          <w:p>
            <w:pPr>
              <w:snapToGrid w:val="0"/>
              <w:rPr>
                <w:rFonts w:ascii="宋体" w:hAnsi="宋体" w:cs="Times New Roman"/>
                <w:sz w:val="22"/>
                <w:szCs w:val="22"/>
              </w:rPr>
            </w:pPr>
            <w:r>
              <w:rPr>
                <w:rFonts w:hint="eastAsia" w:ascii="宋体" w:hAnsi="宋体" w:cs="Times New Roman"/>
                <w:sz w:val="22"/>
                <w:szCs w:val="22"/>
              </w:rPr>
              <w:t>处方点评</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55"/>
              </w:numPr>
              <w:snapToGrid w:val="0"/>
              <w:ind w:firstLineChars="0"/>
              <w:rPr>
                <w:rFonts w:ascii="宋体" w:hAnsi="宋体" w:eastAsia="宋体" w:cs="Times New Roman"/>
                <w:sz w:val="22"/>
                <w:szCs w:val="22"/>
              </w:rPr>
            </w:pPr>
            <w:r>
              <w:rPr>
                <w:rFonts w:hint="eastAsia" w:ascii="宋体" w:hAnsi="宋体" w:eastAsia="宋体" w:cs="Times New Roman"/>
                <w:sz w:val="22"/>
                <w:szCs w:val="22"/>
              </w:rPr>
              <w:t>处方点评</w:t>
            </w:r>
          </w:p>
          <w:p>
            <w:pPr>
              <w:pStyle w:val="6"/>
              <w:widowControl/>
              <w:snapToGrid w:val="0"/>
              <w:ind w:left="420" w:firstLine="440"/>
              <w:rPr>
                <w:rFonts w:ascii="宋体" w:hAnsi="宋体" w:eastAsia="宋体" w:cs="Times New Roman"/>
                <w:sz w:val="22"/>
                <w:szCs w:val="22"/>
              </w:rPr>
            </w:pPr>
            <w:r>
              <w:rPr>
                <w:rFonts w:hint="eastAsia" w:ascii="宋体" w:hAnsi="宋体" w:eastAsia="宋体" w:cs="Times New Roman"/>
                <w:sz w:val="22"/>
                <w:szCs w:val="22"/>
              </w:rPr>
              <w:t>PASS PharmAssist结合《医院处方点评管理规范（试行）》、《处方管理办法》、《处方点评监测网工作手册》、《三级综合医院评审标准实施细则》、《2013年全国抗菌药物专项整治活动督导检查手册》等处方点评相关政策要求，实现对医院处方（医嘱）的电子化评价功能。</w:t>
            </w:r>
          </w:p>
          <w:p>
            <w:pPr>
              <w:pStyle w:val="6"/>
              <w:widowControl/>
              <w:snapToGrid w:val="0"/>
              <w:ind w:left="420" w:firstLine="440"/>
              <w:rPr>
                <w:rFonts w:ascii="宋体" w:hAnsi="宋体" w:eastAsia="宋体" w:cs="Times New Roman"/>
                <w:sz w:val="22"/>
                <w:szCs w:val="22"/>
              </w:rPr>
            </w:pPr>
            <w:r>
              <w:rPr>
                <w:rFonts w:hint="eastAsia" w:ascii="宋体" w:hAnsi="宋体" w:eastAsia="宋体" w:cs="Times New Roman"/>
                <w:sz w:val="22"/>
                <w:szCs w:val="22"/>
              </w:rPr>
              <w:t>当点评完成一张处方（医嘱）后，系统能够根据临床药师的点评内容，对被评价的处方进行问题严重性的评级，分为为合理处方和不合理处方，不合理处方还包括不规范处方、用药不适宜处方及超常处方，同时系统还可以将这些评价结果进行计算机化存储，以便对处方评价结果进行统计和分析，方便临床药师及医生对处方用药进行深入的分析和研究，为提高医疗服务质量，节约医疗成本提供有效数据参考。</w:t>
            </w:r>
          </w:p>
          <w:p>
            <w:pPr>
              <w:pStyle w:val="6"/>
              <w:widowControl/>
              <w:snapToGrid w:val="0"/>
              <w:ind w:left="420" w:firstLine="44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门（急）诊处方点评</w:t>
            </w:r>
          </w:p>
          <w:p>
            <w:pPr>
              <w:pStyle w:val="6"/>
              <w:widowControl/>
              <w:snapToGrid w:val="0"/>
              <w:ind w:left="420" w:firstLine="440"/>
              <w:rPr>
                <w:rFonts w:ascii="宋体" w:hAnsi="宋体" w:eastAsia="宋体" w:cs="Times New Roman"/>
                <w:sz w:val="22"/>
                <w:szCs w:val="22"/>
              </w:rPr>
            </w:pPr>
            <w:r>
              <w:rPr>
                <w:rFonts w:hint="eastAsia" w:ascii="宋体" w:hAnsi="宋体" w:eastAsia="宋体" w:cs="Times New Roman"/>
                <w:sz w:val="22"/>
                <w:szCs w:val="22"/>
              </w:rPr>
              <w:t>PASS PharmAssist将《医院处方点评管理规范（试行）》中对处方的28项评价点进行标准化处理，用户可在程序预判的基础上结合临床实际情况对处方书写规范性、药品用法用量、适应症、禁忌症、给药途径、相互作用等多项情况进行评价。点评完成后，系统将点评结果进行电子化存储，并可根据相关规定的要求生成点评相关报表：“点评工作表”、“点评结果统计表”、“存在问题统计表”。</w:t>
            </w:r>
          </w:p>
          <w:p>
            <w:pPr>
              <w:pStyle w:val="6"/>
              <w:widowControl/>
              <w:snapToGrid w:val="0"/>
              <w:ind w:left="420" w:firstLine="44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住院病人医嘱点评</w:t>
            </w:r>
          </w:p>
          <w:p>
            <w:pPr>
              <w:pStyle w:val="6"/>
              <w:widowControl/>
              <w:snapToGrid w:val="0"/>
              <w:ind w:left="420" w:firstLine="440"/>
              <w:rPr>
                <w:rFonts w:ascii="宋体" w:hAnsi="宋体" w:eastAsia="宋体" w:cs="Times New Roman"/>
                <w:sz w:val="22"/>
                <w:szCs w:val="22"/>
              </w:rPr>
            </w:pPr>
            <w:r>
              <w:rPr>
                <w:rFonts w:hint="eastAsia" w:ascii="宋体" w:hAnsi="宋体" w:eastAsia="宋体" w:cs="Times New Roman"/>
                <w:sz w:val="22"/>
                <w:szCs w:val="22"/>
              </w:rPr>
              <w:t>PASS PharmAssist提供用于评价住院病人医嘱用药合理性的点评功能。</w:t>
            </w:r>
          </w:p>
          <w:p>
            <w:pPr>
              <w:pStyle w:val="6"/>
              <w:widowControl/>
              <w:snapToGrid w:val="0"/>
              <w:ind w:left="420" w:firstLine="44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门（急）诊抗菌药物处方点评</w:t>
            </w:r>
          </w:p>
          <w:p>
            <w:pPr>
              <w:pStyle w:val="6"/>
              <w:widowControl/>
              <w:snapToGrid w:val="0"/>
              <w:ind w:left="420" w:firstLine="440"/>
              <w:rPr>
                <w:rFonts w:ascii="宋体" w:hAnsi="宋体" w:eastAsia="宋体" w:cs="Times New Roman"/>
                <w:sz w:val="22"/>
                <w:szCs w:val="22"/>
              </w:rPr>
            </w:pPr>
            <w:r>
              <w:rPr>
                <w:rFonts w:hint="eastAsia" w:ascii="宋体" w:hAnsi="宋体" w:eastAsia="宋体" w:cs="Times New Roman"/>
                <w:sz w:val="22"/>
                <w:szCs w:val="22"/>
              </w:rPr>
              <w:t>PASS PharmAssist提供用于评价门急诊抗菌药物处方用药合理性的专项点评功能。</w:t>
            </w:r>
          </w:p>
          <w:p>
            <w:pPr>
              <w:pStyle w:val="6"/>
              <w:widowControl/>
              <w:snapToGrid w:val="0"/>
              <w:ind w:left="420" w:firstLine="44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住院病人抗菌药物医嘱点评</w:t>
            </w:r>
          </w:p>
          <w:p>
            <w:pPr>
              <w:pStyle w:val="6"/>
              <w:widowControl/>
              <w:snapToGrid w:val="0"/>
              <w:ind w:left="420" w:firstLine="440"/>
              <w:rPr>
                <w:rFonts w:ascii="宋体" w:hAnsi="宋体" w:eastAsia="宋体" w:cs="Times New Roman"/>
                <w:sz w:val="22"/>
                <w:szCs w:val="22"/>
              </w:rPr>
            </w:pPr>
            <w:r>
              <w:rPr>
                <w:rFonts w:hint="eastAsia" w:ascii="宋体" w:hAnsi="宋体" w:eastAsia="宋体" w:cs="Times New Roman"/>
                <w:sz w:val="22"/>
                <w:szCs w:val="22"/>
              </w:rPr>
              <w:t>PASS PharmAssist提供用于评价住院病人抗菌药物医嘱用药合理性的专项点评功能。</w:t>
            </w:r>
          </w:p>
          <w:p>
            <w:pPr>
              <w:pStyle w:val="6"/>
              <w:widowControl/>
              <w:snapToGrid w:val="0"/>
              <w:ind w:left="420" w:firstLine="44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抗菌药物医嘱点评</w:t>
            </w:r>
          </w:p>
          <w:p>
            <w:pPr>
              <w:pStyle w:val="6"/>
              <w:widowControl/>
              <w:snapToGrid w:val="0"/>
              <w:ind w:left="420" w:firstLine="440"/>
              <w:rPr>
                <w:rFonts w:ascii="宋体" w:hAnsi="宋体" w:eastAsia="宋体" w:cs="Times New Roman"/>
                <w:sz w:val="22"/>
                <w:szCs w:val="22"/>
              </w:rPr>
            </w:pPr>
            <w:r>
              <w:rPr>
                <w:rFonts w:hint="eastAsia" w:ascii="宋体" w:hAnsi="宋体" w:eastAsia="宋体" w:cs="Times New Roman"/>
                <w:sz w:val="22"/>
                <w:szCs w:val="22"/>
              </w:rPr>
              <w:t>PASS PharmAssist提供用于评价抗菌药物医嘱用药合理性的专项点评功能。</w:t>
            </w:r>
          </w:p>
          <w:p>
            <w:pPr>
              <w:pStyle w:val="6"/>
              <w:widowControl/>
              <w:snapToGrid w:val="0"/>
              <w:ind w:left="420" w:firstLine="44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门（急）诊糖皮质激素处方专项点评</w:t>
            </w:r>
          </w:p>
          <w:p>
            <w:pPr>
              <w:pStyle w:val="6"/>
              <w:widowControl/>
              <w:snapToGrid w:val="0"/>
              <w:ind w:left="420" w:firstLine="440"/>
              <w:rPr>
                <w:rFonts w:ascii="宋体" w:hAnsi="宋体" w:eastAsia="宋体" w:cs="Times New Roman"/>
                <w:sz w:val="22"/>
                <w:szCs w:val="22"/>
              </w:rPr>
            </w:pPr>
            <w:r>
              <w:rPr>
                <w:rFonts w:hint="eastAsia" w:ascii="宋体" w:hAnsi="宋体" w:eastAsia="宋体" w:cs="Times New Roman"/>
                <w:sz w:val="22"/>
                <w:szCs w:val="22"/>
              </w:rPr>
              <w:t>PASS PharmAssist提供用于评价门（急）诊处方中糖皮质激素使用合理性的专项点评功能。</w:t>
            </w:r>
          </w:p>
          <w:p>
            <w:pPr>
              <w:pStyle w:val="6"/>
              <w:widowControl/>
              <w:snapToGrid w:val="0"/>
              <w:ind w:left="420" w:firstLine="44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住院病人糖皮质激素医嘱专项点评</w:t>
            </w:r>
          </w:p>
          <w:p>
            <w:pPr>
              <w:pStyle w:val="6"/>
              <w:widowControl/>
              <w:snapToGrid w:val="0"/>
              <w:ind w:left="420" w:firstLine="440"/>
              <w:rPr>
                <w:rFonts w:ascii="宋体" w:hAnsi="宋体" w:eastAsia="宋体" w:cs="Times New Roman"/>
                <w:sz w:val="22"/>
                <w:szCs w:val="22"/>
              </w:rPr>
            </w:pPr>
            <w:r>
              <w:rPr>
                <w:rFonts w:hint="eastAsia" w:ascii="宋体" w:hAnsi="宋体" w:eastAsia="宋体" w:cs="Times New Roman"/>
                <w:sz w:val="22"/>
                <w:szCs w:val="22"/>
              </w:rPr>
              <w:t>PASS PharmAssist提供用于评价住院病人医嘱中糖皮质激素使用合理性的专项点评功能。</w:t>
            </w:r>
          </w:p>
          <w:p>
            <w:pPr>
              <w:pStyle w:val="6"/>
              <w:widowControl/>
              <w:numPr>
                <w:ilvl w:val="0"/>
                <w:numId w:val="55"/>
              </w:numPr>
              <w:snapToGrid w:val="0"/>
              <w:ind w:firstLineChars="0"/>
              <w:rPr>
                <w:rFonts w:ascii="宋体" w:hAnsi="宋体" w:eastAsia="宋体" w:cs="Times New Roman"/>
                <w:sz w:val="22"/>
                <w:szCs w:val="22"/>
              </w:rPr>
            </w:pPr>
            <w:r>
              <w:rPr>
                <w:rFonts w:hint="eastAsia" w:ascii="宋体" w:hAnsi="宋体" w:eastAsia="宋体" w:cs="Times New Roman"/>
                <w:sz w:val="22"/>
                <w:szCs w:val="22"/>
              </w:rPr>
              <w:t>病例查看</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PASS PharmAssist通过强大的接口读取功能，调取HIS系统中的相关信息，能够帮助临床药师足不出户地查看医院病人的信息，根据病人的实际情况，有目的性、有选择性地进行病人用药指导和现场咨询，并可与临床医生进行用药方案的研究和讨论，从而最大可能地预防潜在药物不良事件（ADR）的发生。</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临床药师可以通过临床药学管理系统的工作平台按照系统提供的多种筛选条件，读取和查看病人的相关管理信息。包括： 病人基本信息、检验检查结果、医嘱信息、费用信息。</w:t>
            </w:r>
          </w:p>
          <w:p>
            <w:pPr>
              <w:pStyle w:val="6"/>
              <w:widowControl/>
              <w:numPr>
                <w:ilvl w:val="0"/>
                <w:numId w:val="55"/>
              </w:numPr>
              <w:snapToGrid w:val="0"/>
              <w:ind w:firstLineChars="0"/>
              <w:rPr>
                <w:rFonts w:ascii="宋体" w:hAnsi="宋体" w:eastAsia="宋体" w:cs="Times New Roman"/>
                <w:sz w:val="22"/>
                <w:szCs w:val="22"/>
              </w:rPr>
            </w:pPr>
            <w:r>
              <w:rPr>
                <w:rFonts w:hint="eastAsia" w:ascii="宋体" w:hAnsi="宋体" w:eastAsia="宋体" w:cs="Times New Roman"/>
                <w:sz w:val="22"/>
                <w:szCs w:val="22"/>
              </w:rPr>
              <w:t>统计分析</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根据《三级综合医院评审标准实施细则》、《2013年全国抗菌药物专项整治活动督导检查手册》等相关规定对医院合理用药指标及医院药品使用情况的统计要求，PASS PharmAssist通过接口从HIS系统提取药品、检验检查、费用等相关信息，在此基础上实现对医院合理用药指标及药品使用情况的信息化统计分析。</w:t>
            </w:r>
          </w:p>
          <w:p>
            <w:pPr>
              <w:pStyle w:val="6"/>
              <w:widowControl/>
              <w:snapToGrid w:val="0"/>
              <w:ind w:left="420" w:firstLine="0" w:firstLineChars="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合理用药指标统计</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多项医院常用合理用药指标统计：如平均用药品种数、药占比、抗菌药物使用率、抗菌药物联用情况、病原学送检率情况等。除以下提供的报表外，用户可根据需求将该部分提供的近百个指标自由组合，自定义设计报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1）门急诊处方指标</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2）门急诊病人指标</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3）住出院病人指标</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4）抗菌药物使用强度</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5）抗菌药物使用量</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6）一般指标</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7）重点及特殊指标</w:t>
            </w:r>
          </w:p>
          <w:p>
            <w:pPr>
              <w:pStyle w:val="6"/>
              <w:widowControl/>
              <w:snapToGrid w:val="0"/>
              <w:ind w:left="420" w:firstLine="0" w:firstLineChars="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药品统计分析</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提供各类用药情况统计指标：如药品使用强度、DDDs、使用金额及数量等。可从全院、科室、医疗组及医生多个层次进行统计，可针对药品使用情况进行排名分析，可进行用药趋势分析。包括以下报表：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1）药品使用强度医院统计表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2）药品使用强度科室统计表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3）药品使用强度医疗组统计表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4）药品使用强度医生统计表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5）药品使用强度趋势分析表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6）药品消耗情况及使用量DDDs医院统计表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7）药品科室消耗情况及使用量DDDs统计表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8）科室药品消耗情况及使用量DDDs统计表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9）药品医疗组消耗情况及使用量DDDs统计表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10）医疗组药品消耗情况及使用量DDDs统计表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11）药品医生消耗情况及使用量DDDs统计表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12）医生药品消耗情况及使用量DDDs统计表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13）药品金额、数量及DDDs趋势分析表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14）药品使用金额及数量医院排名表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15）药品使用金额及数量科室排名表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16）药品使用金额及数量医疗组排名表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17）药品使用金额及数量医生排名表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18）药品使用人次医院统计表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19）药品使用人次科室统计表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20）药品使用人次医疗组统计表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21）药品使用人次医生统计表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22）医院药品品种数统计表</w:t>
            </w:r>
          </w:p>
          <w:p>
            <w:pPr>
              <w:pStyle w:val="6"/>
              <w:widowControl/>
              <w:snapToGrid w:val="0"/>
              <w:ind w:left="420" w:firstLine="0" w:firstLineChars="0"/>
              <w:rPr>
                <w:rFonts w:ascii="宋体" w:hAnsi="宋体" w:eastAsia="宋体" w:cs="Times New Roman"/>
                <w:sz w:val="22"/>
                <w:szCs w:val="22"/>
              </w:rPr>
            </w:pPr>
            <w:r>
              <w:rPr>
                <w:rFonts w:ascii="宋体" w:hAnsi="宋体" w:eastAsia="宋体" w:cs="Times New Roman"/>
                <w:sz w:val="22"/>
                <w:szCs w:val="22"/>
              </w:rPr>
              <w:t></w:t>
            </w:r>
            <w:r>
              <w:rPr>
                <w:rFonts w:ascii="宋体" w:hAnsi="宋体" w:eastAsia="宋体" w:cs="Times New Roman"/>
                <w:sz w:val="22"/>
                <w:szCs w:val="22"/>
              </w:rPr>
              <w:tab/>
            </w:r>
            <w:r>
              <w:rPr>
                <w:rFonts w:hint="eastAsia" w:ascii="宋体" w:hAnsi="宋体" w:eastAsia="宋体" w:cs="Times New Roman"/>
                <w:sz w:val="22"/>
                <w:szCs w:val="22"/>
              </w:rPr>
              <w:t>其他报表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1）门（急）诊处方药品品种超过N种的统计表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2）门（急）诊处方药品金额超过N元的统计表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3）门（急）诊处方药品日均金额超过N元的统计表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4）门（急）诊处方抗菌药物使用情况清单表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5）门（急）诊病人抗菌药物使用情况清单表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6）出院病人抗菌药物使用情况清单表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7）出院病人抗菌药物使用情况清单表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8）基本药物使用情况统计表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9）病人药品费用构成分析表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10）某级别治疗效果与抗菌药物使用情况分析表</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11）越权用药统计表</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000000" w:fill="FFFFFF"/>
            <w:vAlign w:val="center"/>
          </w:tcPr>
          <w:p>
            <w:pPr>
              <w:snapToGrid w:val="0"/>
              <w:rPr>
                <w:rFonts w:ascii="宋体" w:hAnsi="宋体" w:cs="Times New Roman"/>
                <w:sz w:val="22"/>
                <w:szCs w:val="22"/>
              </w:rPr>
            </w:pPr>
            <w:r>
              <w:rPr>
                <w:rFonts w:hint="eastAsia" w:ascii="宋体" w:hAnsi="宋体" w:cs="Times New Roman"/>
                <w:sz w:val="22"/>
                <w:szCs w:val="22"/>
              </w:rPr>
              <w:t>审方系统</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56"/>
              </w:numPr>
              <w:snapToGrid w:val="0"/>
              <w:ind w:firstLineChars="0"/>
              <w:rPr>
                <w:rFonts w:ascii="宋体" w:hAnsi="宋体" w:eastAsia="宋体" w:cs="Times New Roman"/>
                <w:sz w:val="22"/>
                <w:szCs w:val="22"/>
              </w:rPr>
            </w:pPr>
            <w:r>
              <w:rPr>
                <w:rFonts w:hint="eastAsia" w:ascii="宋体" w:hAnsi="宋体" w:eastAsia="宋体" w:cs="Times New Roman"/>
                <w:sz w:val="22"/>
                <w:szCs w:val="22"/>
              </w:rPr>
              <w:t>处方前置审核:对门诊处方在医生开立医嘱后进行审核，审核通过后的医嘱允许缴费，未审核通过医嘱返回医生进行修改。</w:t>
            </w:r>
          </w:p>
          <w:p>
            <w:pPr>
              <w:pStyle w:val="6"/>
              <w:widowControl/>
              <w:numPr>
                <w:ilvl w:val="0"/>
                <w:numId w:val="56"/>
              </w:numPr>
              <w:snapToGrid w:val="0"/>
              <w:ind w:firstLineChars="0"/>
              <w:rPr>
                <w:rFonts w:ascii="宋体" w:hAnsi="宋体" w:eastAsia="宋体" w:cs="Times New Roman"/>
                <w:sz w:val="22"/>
                <w:szCs w:val="22"/>
              </w:rPr>
            </w:pPr>
            <w:r>
              <w:rPr>
                <w:rFonts w:hint="eastAsia" w:ascii="宋体" w:hAnsi="宋体" w:eastAsia="宋体" w:cs="Times New Roman"/>
                <w:sz w:val="22"/>
                <w:szCs w:val="22"/>
              </w:rPr>
              <w:t>医嘱查看:对门诊患者医嘱查看，显示医嘱用法、用量信息。</w:t>
            </w:r>
          </w:p>
          <w:p>
            <w:pPr>
              <w:pStyle w:val="6"/>
              <w:widowControl/>
              <w:numPr>
                <w:ilvl w:val="0"/>
                <w:numId w:val="56"/>
              </w:numPr>
              <w:snapToGrid w:val="0"/>
              <w:ind w:firstLineChars="0"/>
              <w:rPr>
                <w:rFonts w:ascii="宋体" w:hAnsi="宋体" w:eastAsia="宋体" w:cs="Times New Roman"/>
                <w:sz w:val="22"/>
                <w:szCs w:val="22"/>
              </w:rPr>
            </w:pPr>
            <w:r>
              <w:rPr>
                <w:rFonts w:hint="eastAsia" w:ascii="宋体" w:hAnsi="宋体" w:eastAsia="宋体" w:cs="Times New Roman"/>
                <w:sz w:val="22"/>
                <w:szCs w:val="22"/>
              </w:rPr>
              <w:t>电子病历查看:对门诊患者电子病历查看，可查询患者既往病理。</w:t>
            </w:r>
          </w:p>
          <w:p>
            <w:pPr>
              <w:pStyle w:val="6"/>
              <w:widowControl/>
              <w:numPr>
                <w:ilvl w:val="0"/>
                <w:numId w:val="5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检查结果查看:对门诊患者相关PACS检查结果查看。</w:t>
            </w:r>
          </w:p>
          <w:p>
            <w:pPr>
              <w:pStyle w:val="6"/>
              <w:widowControl/>
              <w:numPr>
                <w:ilvl w:val="0"/>
                <w:numId w:val="5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检验结果查看:对门诊患者先关LIS检验结果查看。</w:t>
            </w:r>
          </w:p>
          <w:p>
            <w:pPr>
              <w:pStyle w:val="6"/>
              <w:widowControl/>
              <w:numPr>
                <w:ilvl w:val="0"/>
                <w:numId w:val="5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患者基本信息:对患者基本信息：姓名、性别、年龄、身高、体重查看。</w:t>
            </w:r>
          </w:p>
          <w:p>
            <w:pPr>
              <w:pStyle w:val="6"/>
              <w:widowControl/>
              <w:numPr>
                <w:ilvl w:val="0"/>
                <w:numId w:val="56"/>
              </w:numPr>
              <w:snapToGrid w:val="0"/>
              <w:ind w:firstLineChars="0"/>
              <w:rPr>
                <w:rFonts w:ascii="宋体" w:hAnsi="宋体" w:eastAsia="宋体" w:cs="Times New Roman"/>
                <w:sz w:val="22"/>
                <w:szCs w:val="22"/>
              </w:rPr>
            </w:pPr>
            <w:r>
              <w:rPr>
                <w:rFonts w:hint="eastAsia" w:ascii="宋体" w:hAnsi="宋体" w:eastAsia="宋体" w:cs="Times New Roman"/>
                <w:sz w:val="22"/>
                <w:szCs w:val="22"/>
              </w:rPr>
              <w:t>医生与药师信息交互:实现医生与药师信息通信交互，将药师意见信息发送给医生。</w:t>
            </w:r>
          </w:p>
          <w:p>
            <w:pPr>
              <w:pStyle w:val="6"/>
              <w:widowControl/>
              <w:numPr>
                <w:ilvl w:val="0"/>
                <w:numId w:val="56"/>
              </w:numPr>
              <w:snapToGrid w:val="0"/>
              <w:ind w:firstLineChars="0"/>
              <w:rPr>
                <w:rFonts w:ascii="宋体" w:hAnsi="宋体" w:eastAsia="宋体" w:cs="Times New Roman"/>
                <w:sz w:val="22"/>
                <w:szCs w:val="22"/>
              </w:rPr>
            </w:pPr>
            <w:r>
              <w:rPr>
                <w:rFonts w:hint="eastAsia" w:ascii="宋体" w:hAnsi="宋体" w:eastAsia="宋体" w:cs="Times New Roman"/>
                <w:sz w:val="22"/>
                <w:szCs w:val="22"/>
              </w:rPr>
              <w:t>常见问题管理:药师常见问题管理，可维护常见问题。可选择常见问题发送给医嘱。</w:t>
            </w:r>
          </w:p>
          <w:p>
            <w:pPr>
              <w:pStyle w:val="6"/>
              <w:widowControl/>
              <w:numPr>
                <w:ilvl w:val="0"/>
                <w:numId w:val="56"/>
              </w:numPr>
              <w:snapToGrid w:val="0"/>
              <w:ind w:firstLineChars="0"/>
              <w:rPr>
                <w:rFonts w:ascii="宋体" w:hAnsi="宋体" w:eastAsia="宋体" w:cs="Times New Roman"/>
                <w:sz w:val="22"/>
                <w:szCs w:val="22"/>
              </w:rPr>
            </w:pPr>
            <w:r>
              <w:rPr>
                <w:rFonts w:hint="eastAsia" w:ascii="宋体" w:hAnsi="宋体" w:eastAsia="宋体" w:cs="Times New Roman"/>
                <w:sz w:val="22"/>
                <w:szCs w:val="22"/>
              </w:rPr>
              <w:t>处方电子签名:门诊处方增加电子签名。</w:t>
            </w:r>
          </w:p>
          <w:p>
            <w:pPr>
              <w:pStyle w:val="6"/>
              <w:widowControl/>
              <w:numPr>
                <w:ilvl w:val="0"/>
                <w:numId w:val="56"/>
              </w:numPr>
              <w:snapToGrid w:val="0"/>
              <w:ind w:firstLineChars="0"/>
              <w:rPr>
                <w:rFonts w:ascii="宋体" w:hAnsi="宋体" w:eastAsia="宋体" w:cs="Times New Roman"/>
                <w:sz w:val="22"/>
                <w:szCs w:val="22"/>
              </w:rPr>
            </w:pPr>
            <w:r>
              <w:rPr>
                <w:rFonts w:hint="eastAsia" w:ascii="宋体" w:hAnsi="宋体" w:eastAsia="宋体" w:cs="Times New Roman"/>
                <w:sz w:val="22"/>
                <w:szCs w:val="22"/>
              </w:rPr>
              <w:t>工作量统计:药师审方工作量</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000000" w:fill="FFFFFF"/>
            <w:vAlign w:val="center"/>
          </w:tcPr>
          <w:p>
            <w:pPr>
              <w:snapToGrid w:val="0"/>
              <w:rPr>
                <w:rFonts w:ascii="宋体" w:hAnsi="宋体" w:cs="Times New Roman"/>
                <w:sz w:val="22"/>
                <w:szCs w:val="22"/>
              </w:rPr>
            </w:pPr>
            <w:r>
              <w:rPr>
                <w:rFonts w:hint="eastAsia" w:ascii="宋体" w:hAnsi="宋体" w:cs="Times New Roman"/>
                <w:sz w:val="22"/>
                <w:szCs w:val="22"/>
              </w:rPr>
              <w:t>抗菌药物管理</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57"/>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支持抗菌药物的等级信息维护，支持抗菌药物目录的分级查阅和维护</w:t>
            </w:r>
          </w:p>
          <w:p>
            <w:pPr>
              <w:pStyle w:val="6"/>
              <w:widowControl/>
              <w:numPr>
                <w:ilvl w:val="0"/>
                <w:numId w:val="57"/>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支持用药目的登记，支持医院质控指标上报</w:t>
            </w:r>
          </w:p>
          <w:p>
            <w:pPr>
              <w:pStyle w:val="6"/>
              <w:widowControl/>
              <w:numPr>
                <w:ilvl w:val="0"/>
                <w:numId w:val="57"/>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支持越级使用抗菌药品的明细和汇总统计表</w:t>
            </w:r>
          </w:p>
          <w:p>
            <w:pPr>
              <w:pStyle w:val="6"/>
              <w:widowControl/>
              <w:numPr>
                <w:ilvl w:val="0"/>
                <w:numId w:val="57"/>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支持用药申请、审核流程，支持医院管理部门集中审核或分科室审核</w:t>
            </w:r>
          </w:p>
          <w:p>
            <w:pPr>
              <w:pStyle w:val="6"/>
              <w:widowControl/>
              <w:numPr>
                <w:ilvl w:val="0"/>
                <w:numId w:val="57"/>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支持医生站查看审核状态和审核结果</w:t>
            </w:r>
          </w:p>
          <w:p>
            <w:pPr>
              <w:pStyle w:val="6"/>
              <w:widowControl/>
              <w:numPr>
                <w:ilvl w:val="0"/>
                <w:numId w:val="57"/>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支持越级使用的用量、天数限制，以及用药理由登记控制</w:t>
            </w:r>
          </w:p>
          <w:p>
            <w:pPr>
              <w:pStyle w:val="6"/>
              <w:widowControl/>
              <w:numPr>
                <w:ilvl w:val="0"/>
                <w:numId w:val="57"/>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支持在门诊处方中限制使用特殊使用级抗菌药物</w:t>
            </w:r>
          </w:p>
          <w:p>
            <w:pPr>
              <w:pStyle w:val="6"/>
              <w:widowControl/>
              <w:numPr>
                <w:ilvl w:val="0"/>
                <w:numId w:val="57"/>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支持对自备药限制使用抗菌药物</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000000" w:fill="FFFFFF"/>
            <w:vAlign w:val="center"/>
          </w:tcPr>
          <w:p>
            <w:pPr>
              <w:snapToGrid w:val="0"/>
              <w:rPr>
                <w:rFonts w:ascii="宋体" w:hAnsi="宋体" w:cs="Times New Roman"/>
                <w:sz w:val="22"/>
                <w:szCs w:val="22"/>
              </w:rPr>
            </w:pPr>
            <w:r>
              <w:rPr>
                <w:rFonts w:hint="eastAsia" w:ascii="宋体" w:hAnsi="宋体" w:cs="Times New Roman"/>
                <w:sz w:val="22"/>
                <w:szCs w:val="22"/>
              </w:rPr>
              <w:t>电子签名（CA）</w:t>
            </w:r>
          </w:p>
        </w:tc>
        <w:tc>
          <w:tcPr>
            <w:tcW w:w="7408" w:type="dxa"/>
            <w:tcBorders>
              <w:top w:val="nil"/>
              <w:left w:val="nil"/>
              <w:bottom w:val="single" w:color="auto" w:sz="4" w:space="0"/>
              <w:right w:val="single" w:color="auto" w:sz="4" w:space="0"/>
            </w:tcBorders>
            <w:shd w:val="clear" w:color="auto" w:fill="auto"/>
            <w:vAlign w:val="center"/>
          </w:tcPr>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业务系统改造</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签名验签服务系统</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时间戳服务系统</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电子签章系统</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数字证书405个/1年注册</w:t>
            </w:r>
          </w:p>
          <w:p>
            <w:pPr>
              <w:pStyle w:val="6"/>
              <w:widowControl/>
              <w:numPr>
                <w:ilvl w:val="0"/>
                <w:numId w:val="58"/>
              </w:numPr>
              <w:snapToGrid w:val="0"/>
              <w:ind w:firstLineChars="0"/>
              <w:rPr>
                <w:rFonts w:ascii="宋体" w:hAnsi="宋体" w:eastAsia="宋体" w:cs="Times New Roman"/>
                <w:sz w:val="22"/>
                <w:szCs w:val="22"/>
              </w:rPr>
            </w:pPr>
            <w:r>
              <w:rPr>
                <w:rFonts w:hint="eastAsia" w:ascii="宋体" w:hAnsi="宋体" w:eastAsia="宋体" w:cs="Times New Roman"/>
                <w:sz w:val="22"/>
                <w:szCs w:val="22"/>
              </w:rPr>
              <w:t>门诊医生站签名</w:t>
            </w:r>
          </w:p>
          <w:p>
            <w:pPr>
              <w:pStyle w:val="6"/>
              <w:widowControl/>
              <w:numPr>
                <w:ilvl w:val="0"/>
                <w:numId w:val="58"/>
              </w:numPr>
              <w:snapToGrid w:val="0"/>
              <w:ind w:firstLineChars="0"/>
              <w:rPr>
                <w:rFonts w:ascii="宋体" w:hAnsi="宋体" w:eastAsia="宋体" w:cs="Times New Roman"/>
                <w:sz w:val="22"/>
                <w:szCs w:val="22"/>
              </w:rPr>
            </w:pPr>
            <w:r>
              <w:rPr>
                <w:rFonts w:hint="eastAsia" w:ascii="宋体" w:hAnsi="宋体" w:eastAsia="宋体" w:cs="Times New Roman"/>
                <w:sz w:val="22"/>
                <w:szCs w:val="22"/>
              </w:rPr>
              <w:t>住院医生站病历签名（处方、检查检验申请单、门诊病历）</w:t>
            </w:r>
          </w:p>
          <w:p>
            <w:pPr>
              <w:pStyle w:val="6"/>
              <w:widowControl/>
              <w:numPr>
                <w:ilvl w:val="0"/>
                <w:numId w:val="58"/>
              </w:numPr>
              <w:snapToGrid w:val="0"/>
              <w:ind w:firstLineChars="0"/>
              <w:rPr>
                <w:rFonts w:ascii="宋体" w:hAnsi="宋体" w:eastAsia="宋体" w:cs="Times New Roman"/>
                <w:sz w:val="22"/>
                <w:szCs w:val="22"/>
              </w:rPr>
            </w:pPr>
            <w:r>
              <w:rPr>
                <w:rFonts w:hint="eastAsia" w:ascii="宋体" w:hAnsi="宋体" w:eastAsia="宋体" w:cs="Times New Roman"/>
                <w:sz w:val="22"/>
                <w:szCs w:val="22"/>
              </w:rPr>
              <w:t>LIS报告签名</w:t>
            </w:r>
          </w:p>
          <w:p>
            <w:pPr>
              <w:pStyle w:val="6"/>
              <w:widowControl/>
              <w:numPr>
                <w:ilvl w:val="0"/>
                <w:numId w:val="58"/>
              </w:numPr>
              <w:snapToGrid w:val="0"/>
              <w:ind w:firstLineChars="0"/>
              <w:rPr>
                <w:rFonts w:ascii="宋体" w:hAnsi="宋体" w:eastAsia="宋体" w:cs="Times New Roman"/>
                <w:sz w:val="22"/>
                <w:szCs w:val="22"/>
              </w:rPr>
            </w:pPr>
            <w:r>
              <w:rPr>
                <w:rFonts w:hint="eastAsia" w:ascii="宋体" w:hAnsi="宋体" w:eastAsia="宋体" w:cs="Times New Roman"/>
                <w:sz w:val="22"/>
                <w:szCs w:val="22"/>
              </w:rPr>
              <w:t>PACS报告签名</w:t>
            </w:r>
          </w:p>
          <w:p>
            <w:pPr>
              <w:pStyle w:val="6"/>
              <w:widowControl/>
              <w:numPr>
                <w:ilvl w:val="0"/>
                <w:numId w:val="58"/>
              </w:numPr>
              <w:snapToGrid w:val="0"/>
              <w:ind w:firstLineChars="0"/>
              <w:rPr>
                <w:rFonts w:ascii="宋体" w:hAnsi="宋体" w:eastAsia="宋体" w:cs="Times New Roman"/>
                <w:sz w:val="22"/>
                <w:szCs w:val="22"/>
              </w:rPr>
            </w:pPr>
            <w:r>
              <w:rPr>
                <w:rFonts w:hint="eastAsia" w:ascii="宋体" w:hAnsi="宋体" w:eastAsia="宋体" w:cs="Times New Roman"/>
                <w:sz w:val="22"/>
                <w:szCs w:val="22"/>
              </w:rPr>
              <w:t>身份认证：针对医护技人员，各业务系统实现基于数字证书身份认证功能，保障业务系统访问安全性。</w:t>
            </w:r>
          </w:p>
          <w:p>
            <w:pPr>
              <w:pStyle w:val="6"/>
              <w:widowControl/>
              <w:numPr>
                <w:ilvl w:val="0"/>
                <w:numId w:val="58"/>
              </w:numPr>
              <w:snapToGrid w:val="0"/>
              <w:ind w:firstLineChars="0"/>
              <w:rPr>
                <w:rFonts w:ascii="宋体" w:hAnsi="宋体" w:eastAsia="宋体" w:cs="Times New Roman"/>
                <w:sz w:val="22"/>
                <w:szCs w:val="22"/>
              </w:rPr>
            </w:pPr>
            <w:r>
              <w:rPr>
                <w:rFonts w:hint="eastAsia" w:ascii="宋体" w:hAnsi="宋体" w:eastAsia="宋体" w:cs="Times New Roman"/>
                <w:sz w:val="22"/>
                <w:szCs w:val="22"/>
              </w:rPr>
              <w:t>电子签名：支持 C/S、B/S 结构业务系统；实现医护技人员诊疗过程记录的电子签名和签名验证；实现患者电子签名；利用电子签名数据的可追溯性和不可抵赖性，确保诊疗数据的真实、完整、合法。</w:t>
            </w:r>
          </w:p>
          <w:p>
            <w:pPr>
              <w:pStyle w:val="6"/>
              <w:widowControl/>
              <w:numPr>
                <w:ilvl w:val="0"/>
                <w:numId w:val="58"/>
              </w:numPr>
              <w:snapToGrid w:val="0"/>
              <w:ind w:firstLineChars="0"/>
              <w:rPr>
                <w:rFonts w:ascii="宋体" w:hAnsi="宋体" w:eastAsia="宋体" w:cs="Times New Roman"/>
                <w:sz w:val="22"/>
                <w:szCs w:val="22"/>
              </w:rPr>
            </w:pPr>
            <w:r>
              <w:rPr>
                <w:rFonts w:hint="eastAsia" w:ascii="宋体" w:hAnsi="宋体" w:eastAsia="宋体" w:cs="Times New Roman"/>
                <w:sz w:val="22"/>
                <w:szCs w:val="22"/>
              </w:rPr>
              <w:t>电子签章：支持 C/S、B/S 结构业务系统；实现医护技人员诊疗报告的电子签章和签章验证，实现患者电子签名；符合医护技人员和患者日常签章/签字行为的行为习惯，确保诊疗报告的真实、完整、可追溯。</w:t>
            </w:r>
          </w:p>
          <w:p>
            <w:pPr>
              <w:pStyle w:val="6"/>
              <w:widowControl/>
              <w:numPr>
                <w:ilvl w:val="0"/>
                <w:numId w:val="58"/>
              </w:numPr>
              <w:snapToGrid w:val="0"/>
              <w:ind w:firstLineChars="0"/>
              <w:rPr>
                <w:rFonts w:ascii="宋体" w:hAnsi="宋体" w:eastAsia="宋体" w:cs="Times New Roman"/>
                <w:sz w:val="22"/>
                <w:szCs w:val="22"/>
              </w:rPr>
            </w:pPr>
            <w:r>
              <w:rPr>
                <w:rFonts w:hint="eastAsia" w:ascii="宋体" w:hAnsi="宋体" w:eastAsia="宋体" w:cs="Times New Roman"/>
                <w:sz w:val="22"/>
                <w:szCs w:val="22"/>
              </w:rPr>
              <w:t>时间戳：与电子签名、电子签章进行紧密结合，实现医护技人员诊疗行为时间的合法、可信、不可抵赖。</w:t>
            </w:r>
          </w:p>
          <w:p>
            <w:pPr>
              <w:pStyle w:val="6"/>
              <w:widowControl/>
              <w:numPr>
                <w:ilvl w:val="0"/>
                <w:numId w:val="58"/>
              </w:numPr>
              <w:snapToGrid w:val="0"/>
              <w:ind w:firstLineChars="0"/>
              <w:rPr>
                <w:rFonts w:ascii="宋体" w:hAnsi="宋体" w:eastAsia="宋体" w:cs="Times New Roman"/>
                <w:sz w:val="22"/>
                <w:szCs w:val="22"/>
              </w:rPr>
            </w:pPr>
            <w:r>
              <w:rPr>
                <w:rFonts w:hint="eastAsia" w:ascii="宋体" w:hAnsi="宋体" w:eastAsia="宋体" w:cs="Times New Roman"/>
                <w:sz w:val="22"/>
                <w:szCs w:val="22"/>
              </w:rPr>
              <w:t>电子认证数据提供合理的处理方案，以最小程度的影响医院网络及数据存储，能够准确的进行电子认证数据的证据提取、证据验证和数据审计。</w:t>
            </w:r>
          </w:p>
          <w:p>
            <w:pPr>
              <w:pStyle w:val="6"/>
              <w:widowControl/>
              <w:numPr>
                <w:ilvl w:val="0"/>
                <w:numId w:val="58"/>
              </w:numPr>
              <w:snapToGrid w:val="0"/>
              <w:ind w:firstLineChars="0"/>
              <w:rPr>
                <w:rFonts w:ascii="宋体" w:hAnsi="宋体" w:eastAsia="宋体" w:cs="Times New Roman"/>
                <w:sz w:val="22"/>
                <w:szCs w:val="22"/>
              </w:rPr>
            </w:pPr>
            <w:r>
              <w:rPr>
                <w:rFonts w:hint="eastAsia" w:ascii="宋体" w:hAnsi="宋体" w:eastAsia="宋体" w:cs="Times New Roman"/>
                <w:sz w:val="22"/>
                <w:szCs w:val="22"/>
              </w:rPr>
              <w:t>建立基于PDF标准格式文档的可信病案归档技术体系，接口具备高易用、高稳定、高并发特点，实现我院临床诊疗过程记录的可信归档，满足院内病案管理工作的需要和发展要求。</w:t>
            </w:r>
          </w:p>
          <w:p>
            <w:pPr>
              <w:pStyle w:val="6"/>
              <w:widowControl/>
              <w:numPr>
                <w:ilvl w:val="0"/>
                <w:numId w:val="58"/>
              </w:numPr>
              <w:snapToGrid w:val="0"/>
              <w:ind w:firstLineChars="0"/>
              <w:rPr>
                <w:rFonts w:ascii="宋体" w:hAnsi="宋体" w:eastAsia="宋体" w:cs="Times New Roman"/>
                <w:sz w:val="22"/>
                <w:szCs w:val="22"/>
              </w:rPr>
            </w:pPr>
            <w:r>
              <w:rPr>
                <w:rFonts w:hint="eastAsia" w:ascii="宋体" w:hAnsi="宋体" w:eastAsia="宋体" w:cs="Times New Roman"/>
                <w:sz w:val="22"/>
                <w:szCs w:val="22"/>
              </w:rPr>
              <w:t>适用性和可扩展性：提供标准、通用、多样化的集成接口，支持与医院Java、.Net、PB、Delphi、VC/VB、WebService等各类开发语言和技术进行集成；具备灵活的扩展性，能够满足医院定制化需求。</w:t>
            </w:r>
          </w:p>
          <w:p>
            <w:pPr>
              <w:pStyle w:val="6"/>
              <w:widowControl/>
              <w:numPr>
                <w:ilvl w:val="0"/>
                <w:numId w:val="58"/>
              </w:numPr>
              <w:snapToGrid w:val="0"/>
              <w:ind w:firstLineChars="0"/>
              <w:rPr>
                <w:rFonts w:ascii="宋体" w:hAnsi="宋体" w:eastAsia="宋体" w:cs="Times New Roman"/>
                <w:sz w:val="22"/>
                <w:szCs w:val="22"/>
              </w:rPr>
            </w:pPr>
            <w:r>
              <w:rPr>
                <w:rFonts w:hint="eastAsia" w:ascii="宋体" w:hAnsi="宋体" w:eastAsia="宋体" w:cs="Times New Roman"/>
                <w:sz w:val="22"/>
                <w:szCs w:val="22"/>
              </w:rPr>
              <w:t>医生、护士、技师、药师、患者所需的签名证书必须符合国家规范SM2算法，加入国家根信任源点，不得使用自签证书。</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000000" w:fill="FFFFFF"/>
            <w:vAlign w:val="center"/>
          </w:tcPr>
          <w:p>
            <w:pPr>
              <w:snapToGrid w:val="0"/>
              <w:rPr>
                <w:rFonts w:ascii="宋体" w:hAnsi="宋体" w:cs="Times New Roman"/>
                <w:sz w:val="22"/>
                <w:szCs w:val="22"/>
              </w:rPr>
            </w:pPr>
            <w:r>
              <w:rPr>
                <w:rFonts w:hint="eastAsia" w:ascii="宋体" w:hAnsi="宋体" w:cs="Times New Roman"/>
                <w:sz w:val="22"/>
                <w:szCs w:val="22"/>
              </w:rPr>
              <w:t>医院感染监测系统</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59"/>
              </w:numPr>
              <w:snapToGrid w:val="0"/>
              <w:ind w:firstLineChars="0"/>
              <w:rPr>
                <w:rFonts w:ascii="宋体" w:hAnsi="宋体" w:eastAsia="宋体" w:cs="Times New Roman"/>
                <w:sz w:val="22"/>
                <w:szCs w:val="22"/>
              </w:rPr>
            </w:pPr>
            <w:r>
              <w:rPr>
                <w:rFonts w:hint="eastAsia" w:ascii="宋体" w:hAnsi="宋体" w:eastAsia="宋体" w:cs="Times New Roman"/>
                <w:sz w:val="22"/>
                <w:szCs w:val="22"/>
              </w:rPr>
              <w:t>暴发预警</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符合暴发定义，内置暴发预警规则库</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提供一段时间病区病原体同种同源异常预警</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提供相同部位感染预警</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病原体同源按照药敏结果进行相似度的比对，达到一定相似度标准算同源</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提供病区感染明细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提供病区病原体明细及药敏相似度明细</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提供疑似暴发调查功能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供调查最终结果记录功能</w:t>
            </w:r>
          </w:p>
          <w:p>
            <w:pPr>
              <w:pStyle w:val="6"/>
              <w:widowControl/>
              <w:numPr>
                <w:ilvl w:val="0"/>
                <w:numId w:val="59"/>
              </w:numPr>
              <w:snapToGrid w:val="0"/>
              <w:ind w:firstLineChars="0"/>
              <w:rPr>
                <w:rFonts w:ascii="宋体" w:hAnsi="宋体" w:eastAsia="宋体" w:cs="Times New Roman"/>
                <w:sz w:val="22"/>
                <w:szCs w:val="22"/>
              </w:rPr>
            </w:pPr>
            <w:r>
              <w:rPr>
                <w:rFonts w:hint="eastAsia" w:ascii="宋体" w:hAnsi="宋体" w:eastAsia="宋体" w:cs="Times New Roman"/>
                <w:sz w:val="22"/>
                <w:szCs w:val="22"/>
              </w:rPr>
              <w:t>病例预警</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每天自动抓取HIS，LIS，EMR，PACS等系统中感染相关数据</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内置预警规则库，自动生成疑似感染病例</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每日展现新发的疑似感染病例情况</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分科室展示疑似感染病例</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未处理的疑似病例始终处于待处理任务列表中</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提供疑似感染患者确认、排除及跟踪功能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提供一键打开病例展示功能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提供一键打开干预功能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提供记录感染病例的功能</w:t>
            </w:r>
          </w:p>
          <w:p>
            <w:pPr>
              <w:pStyle w:val="6"/>
              <w:widowControl/>
              <w:numPr>
                <w:ilvl w:val="0"/>
                <w:numId w:val="59"/>
              </w:numPr>
              <w:snapToGrid w:val="0"/>
              <w:ind w:firstLineChars="0"/>
              <w:rPr>
                <w:rFonts w:ascii="宋体" w:hAnsi="宋体" w:eastAsia="宋体" w:cs="Times New Roman"/>
                <w:sz w:val="22"/>
                <w:szCs w:val="22"/>
              </w:rPr>
            </w:pPr>
            <w:r>
              <w:rPr>
                <w:rFonts w:hint="eastAsia" w:ascii="宋体" w:hAnsi="宋体" w:eastAsia="宋体" w:cs="Times New Roman"/>
                <w:sz w:val="22"/>
                <w:szCs w:val="22"/>
              </w:rPr>
              <w:t>病例展示</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集中展示患者所有的感染相关数据</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提供感染要素时序图，图形化展现患者入院以来病情变化情况</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图形化展示患者每日体温的连续变化情况</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图形化展示患者每日腹泻的连续变化情况</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提供患者常规检验数据</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提供患者细菌检出及药敏实验结果</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提供患者临床数据</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提供患者的转科记录</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提供病程浏览功能，提供病程感染关键词标注功能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提供影像检查报告浏览功能，提供影像检查报告感染关键词标注功能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提供患者的医嘱记录，包括长期医嘱及临时医嘱</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提供患者医嘱中关于三管相关的数据</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提供患者的诊断数据</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提供一键打开干预功能</w:t>
            </w:r>
          </w:p>
          <w:p>
            <w:pPr>
              <w:pStyle w:val="6"/>
              <w:widowControl/>
              <w:numPr>
                <w:ilvl w:val="0"/>
                <w:numId w:val="59"/>
              </w:numPr>
              <w:snapToGrid w:val="0"/>
              <w:ind w:firstLineChars="0"/>
              <w:rPr>
                <w:rFonts w:ascii="宋体" w:hAnsi="宋体" w:eastAsia="宋体" w:cs="Times New Roman"/>
                <w:sz w:val="22"/>
                <w:szCs w:val="22"/>
              </w:rPr>
            </w:pPr>
            <w:r>
              <w:rPr>
                <w:rFonts w:hint="eastAsia" w:ascii="宋体" w:hAnsi="宋体" w:eastAsia="宋体" w:cs="Times New Roman"/>
                <w:sz w:val="22"/>
                <w:szCs w:val="22"/>
              </w:rPr>
              <w:t>院感报卡</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提供临床医生上报院感功能，包括对出院或转科患者进行上报</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提供院感科管理临床报卡功能，包括报卡审核、打回、作废、删除等</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提供报卡补报功能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提供对院感病例录入转归情况的功能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提供对特殊类型感染如VAP等进行确认的功能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提供对感染与关联的功能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提供相关统计</w:t>
            </w:r>
          </w:p>
          <w:p>
            <w:pPr>
              <w:pStyle w:val="6"/>
              <w:widowControl/>
              <w:numPr>
                <w:ilvl w:val="0"/>
                <w:numId w:val="59"/>
              </w:numPr>
              <w:snapToGrid w:val="0"/>
              <w:ind w:firstLineChars="0"/>
              <w:rPr>
                <w:rFonts w:ascii="宋体" w:hAnsi="宋体" w:eastAsia="宋体" w:cs="Times New Roman"/>
                <w:sz w:val="22"/>
                <w:szCs w:val="22"/>
              </w:rPr>
            </w:pPr>
            <w:r>
              <w:rPr>
                <w:rFonts w:hint="eastAsia" w:ascii="宋体" w:hAnsi="宋体" w:eastAsia="宋体" w:cs="Times New Roman"/>
                <w:sz w:val="22"/>
                <w:szCs w:val="22"/>
              </w:rPr>
              <w:t>监测统计</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提供医院感染发病率、医院感染例次率、千日医院感染发病率、千日医院感染例次发病率</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提供医院感染部位分布统计</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提供医院感染病原体分布统计</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提供医院感染侵入性操作构成比统计</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提供医院感染易感因素构成比统计</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提供医院感染转归情况统计</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提供医院感染标本阳性率、送检率</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提供全院及各科室三管监测，包括三管的使用率及感染发病率</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提供全院各科室的患者日志</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提供感染漏报率统计</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支持数据的导出</w:t>
            </w:r>
          </w:p>
          <w:p>
            <w:pPr>
              <w:pStyle w:val="6"/>
              <w:widowControl/>
              <w:numPr>
                <w:ilvl w:val="0"/>
                <w:numId w:val="59"/>
              </w:numPr>
              <w:snapToGrid w:val="0"/>
              <w:ind w:firstLineChars="0"/>
              <w:rPr>
                <w:rFonts w:ascii="宋体" w:hAnsi="宋体" w:eastAsia="宋体" w:cs="Times New Roman"/>
                <w:sz w:val="22"/>
                <w:szCs w:val="22"/>
              </w:rPr>
            </w:pPr>
            <w:r>
              <w:rPr>
                <w:rFonts w:hint="eastAsia" w:ascii="宋体" w:hAnsi="宋体" w:eastAsia="宋体" w:cs="Times New Roman"/>
                <w:sz w:val="22"/>
                <w:szCs w:val="22"/>
              </w:rPr>
              <w:t>多重耐药菌监测</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提供细菌检出名单</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提供细菌培养名单</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提供细菌耐药率统计</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提供细菌的科室分布</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提供细菌的标本分布</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提供多重耐药菌发现率</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提供多重耐药菌检出菌</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提供按菌种统计多重耐药菌检出率</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提供多重耐药菌判定功能，支持同一个检出菌对照多种多耐菌的功能，支持感染类型的判定</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提供多重耐药菌的科室分布</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提供标本阳性率统计</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支持数据的导出</w:t>
            </w:r>
          </w:p>
          <w:p>
            <w:pPr>
              <w:pStyle w:val="6"/>
              <w:widowControl/>
              <w:numPr>
                <w:ilvl w:val="0"/>
                <w:numId w:val="59"/>
              </w:numPr>
              <w:snapToGrid w:val="0"/>
              <w:ind w:firstLineChars="0"/>
              <w:rPr>
                <w:rFonts w:ascii="宋体" w:hAnsi="宋体" w:eastAsia="宋体" w:cs="Times New Roman"/>
                <w:sz w:val="22"/>
                <w:szCs w:val="22"/>
              </w:rPr>
            </w:pPr>
            <w:r>
              <w:rPr>
                <w:rFonts w:hint="eastAsia" w:ascii="宋体" w:hAnsi="宋体" w:eastAsia="宋体" w:cs="Times New Roman"/>
                <w:sz w:val="22"/>
                <w:szCs w:val="22"/>
              </w:rPr>
              <w:t>抗菌药物监测</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提供出院患者的抗菌药物联合使用率统计</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提供抗菌药物使用率</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提供抗菌药物治疗前病原学标本送检率</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提供非限制级、限制级、特殊级抗菌药物治疗前病原学标本送检率</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提供抗菌药物的预防用药率、治疗用药率</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提供非限制级、限制级、特殊级抗菌药物的预防用药率、治疗用药率</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提供使用抗菌药的患者名单</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支持数据的导出</w:t>
            </w:r>
          </w:p>
          <w:p>
            <w:pPr>
              <w:pStyle w:val="6"/>
              <w:widowControl/>
              <w:numPr>
                <w:ilvl w:val="0"/>
                <w:numId w:val="59"/>
              </w:numPr>
              <w:snapToGrid w:val="0"/>
              <w:ind w:firstLineChars="0"/>
              <w:rPr>
                <w:rFonts w:ascii="宋体" w:hAnsi="宋体" w:eastAsia="宋体" w:cs="Times New Roman"/>
                <w:sz w:val="22"/>
                <w:szCs w:val="22"/>
              </w:rPr>
            </w:pPr>
            <w:r>
              <w:rPr>
                <w:rFonts w:hint="eastAsia" w:ascii="宋体" w:hAnsi="宋体" w:eastAsia="宋体" w:cs="Times New Roman"/>
                <w:sz w:val="22"/>
                <w:szCs w:val="22"/>
              </w:rPr>
              <w:t>干预</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专职人员可以发送干预信息给临床医生</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临床医生可以发送反馈信息给专职人员</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可以发送文字、图片或文件</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所有消息均为实时提醒</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提供未读消息提醒功能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以患者为单位显示所有交流信息</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提供历史消息查询功能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内置医院感染管理标准操作规程</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提供专职人员干预预案管理功能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提供维护文档资料，可以供临床自行下载</w:t>
            </w:r>
          </w:p>
          <w:p>
            <w:pPr>
              <w:pStyle w:val="6"/>
              <w:widowControl/>
              <w:numPr>
                <w:ilvl w:val="0"/>
                <w:numId w:val="59"/>
              </w:numPr>
              <w:snapToGrid w:val="0"/>
              <w:ind w:firstLineChars="0"/>
              <w:rPr>
                <w:rFonts w:ascii="宋体" w:hAnsi="宋体" w:eastAsia="宋体" w:cs="Times New Roman"/>
                <w:sz w:val="22"/>
                <w:szCs w:val="22"/>
              </w:rPr>
            </w:pPr>
            <w:r>
              <w:rPr>
                <w:rFonts w:hint="eastAsia" w:ascii="宋体" w:hAnsi="宋体" w:eastAsia="宋体" w:cs="Times New Roman"/>
                <w:sz w:val="22"/>
                <w:szCs w:val="22"/>
              </w:rPr>
              <w:t>现患率调查</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调查日设置及自动生成调查日的应调查人员</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提供医院现患率报卡填报、审核</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显示实时的全院调查进度及各科室调查进度</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提供医院患病率统计</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提供医院感染标本送检率统计</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提供感染统计</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提供社区感染率统计</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提供医院感染易感因素统计</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提供医院感染病原体统计</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提供医院感染部位统计</w:t>
            </w:r>
          </w:p>
          <w:p>
            <w:pPr>
              <w:pStyle w:val="6"/>
              <w:widowControl/>
              <w:numPr>
                <w:ilvl w:val="0"/>
                <w:numId w:val="59"/>
              </w:numPr>
              <w:snapToGrid w:val="0"/>
              <w:ind w:firstLineChars="0"/>
              <w:rPr>
                <w:rFonts w:ascii="宋体" w:hAnsi="宋体" w:eastAsia="宋体" w:cs="Times New Roman"/>
                <w:sz w:val="22"/>
                <w:szCs w:val="22"/>
              </w:rPr>
            </w:pPr>
            <w:r>
              <w:rPr>
                <w:rFonts w:hint="eastAsia" w:ascii="宋体" w:hAnsi="宋体" w:eastAsia="宋体" w:cs="Times New Roman"/>
                <w:sz w:val="22"/>
                <w:szCs w:val="22"/>
              </w:rPr>
              <w:t>环境卫生学</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提供检验项目的维护功能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提供组合项目的维护功能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提供计划制定、计划复制功能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提供标本接收功能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提供结果录入功能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提供结果多级审批功能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提供临床结果查看</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提供临床报告单打印功能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提供条码打印</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支持全流程条码操作</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详细记录各环节，全流程可追溯</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支持院感监测、科室自测、暴发监测等多类型监测，数据可分开统计，也可合并统计</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提供按月统计采样次数</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提供按科室统计采样次数</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提供按样本统计采样次数</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提供按科室统计样本合格率</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提供按样本类型统计样本合格率</w:t>
            </w:r>
          </w:p>
          <w:p>
            <w:pPr>
              <w:pStyle w:val="6"/>
              <w:widowControl/>
              <w:numPr>
                <w:ilvl w:val="0"/>
                <w:numId w:val="59"/>
              </w:numPr>
              <w:snapToGrid w:val="0"/>
              <w:ind w:firstLineChars="0"/>
              <w:rPr>
                <w:rFonts w:ascii="宋体" w:hAnsi="宋体" w:eastAsia="宋体" w:cs="Times New Roman"/>
                <w:sz w:val="22"/>
                <w:szCs w:val="22"/>
              </w:rPr>
            </w:pPr>
            <w:r>
              <w:rPr>
                <w:rFonts w:hint="eastAsia" w:ascii="宋体" w:hAnsi="宋体" w:eastAsia="宋体" w:cs="Times New Roman"/>
                <w:sz w:val="22"/>
                <w:szCs w:val="22"/>
              </w:rPr>
              <w:t>职业暴露</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提供职业暴露的录入功能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提供暴露后的会诊、检验跟踪功能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提供打印功能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提供按暴露方式统计</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提供按暴露发生场所统计</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提供按暴露人群职业统计</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提供按暴露人群年龄统计</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提供按暴露发生情况统计</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提供按暴露发生器材统计</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提供按暴露人群工作年限统计</w:t>
            </w:r>
          </w:p>
          <w:p>
            <w:pPr>
              <w:pStyle w:val="6"/>
              <w:widowControl/>
              <w:numPr>
                <w:ilvl w:val="0"/>
                <w:numId w:val="59"/>
              </w:numPr>
              <w:snapToGrid w:val="0"/>
              <w:ind w:firstLineChars="0"/>
              <w:rPr>
                <w:rFonts w:ascii="宋体" w:hAnsi="宋体" w:eastAsia="宋体" w:cs="Times New Roman"/>
                <w:sz w:val="22"/>
                <w:szCs w:val="22"/>
              </w:rPr>
            </w:pPr>
            <w:r>
              <w:rPr>
                <w:rFonts w:hint="eastAsia" w:ascii="宋体" w:hAnsi="宋体" w:eastAsia="宋体" w:cs="Times New Roman"/>
                <w:sz w:val="22"/>
                <w:szCs w:val="22"/>
              </w:rPr>
              <w:t>手卫生依从性</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提供手卫生检查表的录入功能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提供按月份统计手卫生依从性、正确性指标</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提供按病区统计手卫生依从性、正确性指标</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提供按检查对象统计手卫生依从性、正确性指标</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提供各科室的各洗手指征的依从性统计</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能够自动区分科室监测及院感监测的数据，所有统计也可以分别统计</w:t>
            </w:r>
          </w:p>
          <w:p>
            <w:pPr>
              <w:pStyle w:val="6"/>
              <w:widowControl/>
              <w:numPr>
                <w:ilvl w:val="0"/>
                <w:numId w:val="59"/>
              </w:numPr>
              <w:snapToGrid w:val="0"/>
              <w:ind w:firstLineChars="0"/>
              <w:rPr>
                <w:rFonts w:ascii="宋体" w:hAnsi="宋体" w:eastAsia="宋体" w:cs="Times New Roman"/>
                <w:sz w:val="22"/>
                <w:szCs w:val="22"/>
              </w:rPr>
            </w:pPr>
            <w:r>
              <w:rPr>
                <w:rFonts w:hint="eastAsia" w:ascii="宋体" w:hAnsi="宋体" w:eastAsia="宋体" w:cs="Times New Roman"/>
                <w:sz w:val="22"/>
                <w:szCs w:val="22"/>
              </w:rPr>
              <w:t>自动现患率</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无须进行现患率调查，自动生成每日现患率功能，数据仅限感染率及例次率</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提供全院及科室每日现患率趋势图</w:t>
            </w:r>
          </w:p>
          <w:p>
            <w:pPr>
              <w:pStyle w:val="6"/>
              <w:widowControl/>
              <w:numPr>
                <w:ilvl w:val="0"/>
                <w:numId w:val="59"/>
              </w:numPr>
              <w:snapToGrid w:val="0"/>
              <w:ind w:firstLineChars="0"/>
              <w:rPr>
                <w:rFonts w:ascii="宋体" w:hAnsi="宋体" w:eastAsia="宋体" w:cs="Times New Roman"/>
                <w:sz w:val="22"/>
                <w:szCs w:val="22"/>
              </w:rPr>
            </w:pPr>
            <w:r>
              <w:rPr>
                <w:rFonts w:hint="eastAsia" w:ascii="宋体" w:hAnsi="宋体" w:eastAsia="宋体" w:cs="Times New Roman"/>
                <w:sz w:val="22"/>
                <w:szCs w:val="22"/>
              </w:rPr>
              <w:t>数据抽取</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自动加载HIS、EMR、LIS、PACS、RIS、护理等与院感相关的数据</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默认提供一日一次的数据抽取，但是可以根据医院数据库压力，可以实现一日多次数据抽取，达到更加实时的监测。</w:t>
            </w:r>
          </w:p>
          <w:p>
            <w:pPr>
              <w:pStyle w:val="6"/>
              <w:widowControl/>
              <w:numPr>
                <w:ilvl w:val="0"/>
                <w:numId w:val="59"/>
              </w:numPr>
              <w:snapToGrid w:val="0"/>
              <w:ind w:firstLineChars="0"/>
              <w:rPr>
                <w:rFonts w:ascii="宋体" w:hAnsi="宋体" w:eastAsia="宋体" w:cs="Times New Roman"/>
                <w:sz w:val="22"/>
                <w:szCs w:val="22"/>
              </w:rPr>
            </w:pPr>
            <w:r>
              <w:rPr>
                <w:rFonts w:hint="eastAsia" w:ascii="宋体" w:hAnsi="宋体" w:eastAsia="宋体" w:cs="Times New Roman"/>
                <w:sz w:val="22"/>
                <w:szCs w:val="22"/>
              </w:rPr>
              <w:t>待办事项</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感染报卡未审核提醒</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有感染报卡的出院患者未填写感染报卡转归提醒</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职业暴露报卡未审核提醒</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病例预警未审核提醒</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暴发预警未审核提醒</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多重耐药菌感染来源未填报提醒</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有未匹配的抗菌药物对照提醒</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环境卫生结果未审核提醒</w:t>
            </w:r>
          </w:p>
          <w:p>
            <w:pPr>
              <w:pStyle w:val="6"/>
              <w:widowControl/>
              <w:numPr>
                <w:ilvl w:val="0"/>
                <w:numId w:val="59"/>
              </w:numPr>
              <w:snapToGrid w:val="0"/>
              <w:ind w:firstLineChars="0"/>
              <w:rPr>
                <w:rFonts w:ascii="宋体" w:hAnsi="宋体" w:eastAsia="宋体" w:cs="Times New Roman"/>
                <w:sz w:val="22"/>
                <w:szCs w:val="22"/>
              </w:rPr>
            </w:pPr>
            <w:r>
              <w:rPr>
                <w:rFonts w:hint="eastAsia" w:ascii="宋体" w:hAnsi="宋体" w:eastAsia="宋体" w:cs="Times New Roman"/>
                <w:sz w:val="22"/>
                <w:szCs w:val="22"/>
              </w:rPr>
              <w:t>全院概况</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展示医院当前(可以指定历史的某一日)在院人数、感染人数及新发感染人数、体温异常人数、三大管人数及使用率、抗菌药物使用人数及使用率、多重耐药株数及检出率。</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000000" w:fill="FFFFFF"/>
            <w:vAlign w:val="center"/>
          </w:tcPr>
          <w:p>
            <w:pPr>
              <w:snapToGrid w:val="0"/>
              <w:rPr>
                <w:rFonts w:ascii="宋体" w:hAnsi="宋体" w:cs="Times New Roman"/>
                <w:sz w:val="22"/>
                <w:szCs w:val="22"/>
              </w:rPr>
            </w:pPr>
            <w:r>
              <w:rPr>
                <w:rFonts w:hint="eastAsia" w:ascii="宋体" w:hAnsi="宋体" w:cs="Times New Roman"/>
                <w:sz w:val="22"/>
                <w:szCs w:val="22"/>
              </w:rPr>
              <w:t>传染病上报系统</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60"/>
              </w:numPr>
              <w:snapToGrid w:val="0"/>
              <w:ind w:firstLineChars="0"/>
              <w:rPr>
                <w:rFonts w:ascii="宋体" w:hAnsi="宋体" w:eastAsia="宋体" w:cs="Times New Roman"/>
                <w:sz w:val="22"/>
                <w:szCs w:val="22"/>
              </w:rPr>
            </w:pPr>
            <w:r>
              <w:rPr>
                <w:rFonts w:hint="eastAsia" w:ascii="宋体" w:hAnsi="宋体" w:eastAsia="宋体" w:cs="Times New Roman"/>
                <w:sz w:val="22"/>
                <w:szCs w:val="22"/>
              </w:rPr>
              <w:t>基本信息维护:常数维护：维护传染病管理子系统常用数据，包括疾病种类、筛查方法等。</w:t>
            </w:r>
          </w:p>
          <w:p>
            <w:pPr>
              <w:pStyle w:val="6"/>
              <w:widowControl/>
              <w:numPr>
                <w:ilvl w:val="0"/>
                <w:numId w:val="60"/>
              </w:numPr>
              <w:snapToGrid w:val="0"/>
              <w:ind w:firstLineChars="0"/>
              <w:rPr>
                <w:rFonts w:ascii="宋体" w:hAnsi="宋体" w:eastAsia="宋体" w:cs="Times New Roman"/>
                <w:sz w:val="22"/>
                <w:szCs w:val="22"/>
              </w:rPr>
            </w:pPr>
            <w:r>
              <w:rPr>
                <w:rFonts w:hint="eastAsia" w:ascii="宋体" w:hAnsi="宋体" w:eastAsia="宋体" w:cs="Times New Roman"/>
                <w:sz w:val="22"/>
                <w:szCs w:val="22"/>
              </w:rPr>
              <w:t>疑似传染性疾病查询:根据维护的诊断与传染病的对应关系，查询出疑似传染病的患者。</w:t>
            </w:r>
          </w:p>
          <w:p>
            <w:pPr>
              <w:pStyle w:val="6"/>
              <w:widowControl/>
              <w:numPr>
                <w:ilvl w:val="0"/>
                <w:numId w:val="60"/>
              </w:numPr>
              <w:snapToGrid w:val="0"/>
              <w:ind w:firstLineChars="0"/>
              <w:rPr>
                <w:rFonts w:ascii="宋体" w:hAnsi="宋体" w:eastAsia="宋体" w:cs="Times New Roman"/>
                <w:sz w:val="22"/>
                <w:szCs w:val="22"/>
              </w:rPr>
            </w:pPr>
            <w:r>
              <w:rPr>
                <w:rFonts w:hint="eastAsia" w:ascii="宋体" w:hAnsi="宋体" w:eastAsia="宋体" w:cs="Times New Roman"/>
                <w:sz w:val="22"/>
                <w:szCs w:val="22"/>
              </w:rPr>
              <w:t>传染病报卡管理:可以新建卡片、作废卡片，对已有卡片可以按不同条件组合查询；支持根据诊断弹出相关报卡功能。提供标准打印格式。</w:t>
            </w:r>
          </w:p>
          <w:p>
            <w:pPr>
              <w:pStyle w:val="6"/>
              <w:widowControl/>
              <w:numPr>
                <w:ilvl w:val="0"/>
                <w:numId w:val="60"/>
              </w:numPr>
              <w:snapToGrid w:val="0"/>
              <w:ind w:firstLineChars="0"/>
              <w:rPr>
                <w:rFonts w:ascii="宋体" w:hAnsi="宋体" w:eastAsia="宋体" w:cs="Times New Roman"/>
                <w:sz w:val="22"/>
                <w:szCs w:val="22"/>
              </w:rPr>
            </w:pPr>
            <w:r>
              <w:rPr>
                <w:rFonts w:hint="eastAsia" w:ascii="宋体" w:hAnsi="宋体" w:eastAsia="宋体" w:cs="Times New Roman"/>
                <w:sz w:val="22"/>
                <w:szCs w:val="22"/>
              </w:rPr>
              <w:t>传染病报卡审核:临床科室报卡提交后，上级科室进行审核、打回操作。</w:t>
            </w:r>
          </w:p>
          <w:p>
            <w:pPr>
              <w:pStyle w:val="6"/>
              <w:widowControl/>
              <w:numPr>
                <w:ilvl w:val="0"/>
                <w:numId w:val="60"/>
              </w:numPr>
              <w:snapToGrid w:val="0"/>
              <w:ind w:firstLineChars="0"/>
              <w:rPr>
                <w:rFonts w:ascii="宋体" w:hAnsi="宋体" w:eastAsia="宋体" w:cs="Times New Roman"/>
                <w:sz w:val="22"/>
                <w:szCs w:val="22"/>
              </w:rPr>
            </w:pPr>
            <w:r>
              <w:rPr>
                <w:rFonts w:hint="eastAsia" w:ascii="宋体" w:hAnsi="宋体" w:eastAsia="宋体" w:cs="Times New Roman"/>
                <w:sz w:val="22"/>
                <w:szCs w:val="22"/>
              </w:rPr>
              <w:t>传染病附卡功能:提供国家标准版本性病附卡、乙肝附卡、结核病附卡、AFP附卡、食源附卡</w:t>
            </w:r>
          </w:p>
          <w:p>
            <w:pPr>
              <w:pStyle w:val="6"/>
              <w:widowControl/>
              <w:numPr>
                <w:ilvl w:val="0"/>
                <w:numId w:val="60"/>
              </w:numPr>
              <w:snapToGrid w:val="0"/>
              <w:ind w:firstLineChars="0"/>
              <w:rPr>
                <w:rFonts w:ascii="宋体" w:hAnsi="宋体" w:eastAsia="宋体" w:cs="Times New Roman"/>
                <w:sz w:val="22"/>
                <w:szCs w:val="22"/>
              </w:rPr>
            </w:pPr>
            <w:r>
              <w:rPr>
                <w:rFonts w:hint="eastAsia" w:ascii="宋体" w:hAnsi="宋体" w:eastAsia="宋体" w:cs="Times New Roman"/>
                <w:sz w:val="22"/>
                <w:szCs w:val="22"/>
              </w:rPr>
              <w:t>传染病报卡数据查询:提供传染病报卡数据的查询功能。</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000000" w:fill="FFFFFF"/>
            <w:vAlign w:val="center"/>
          </w:tcPr>
          <w:p>
            <w:pPr>
              <w:snapToGrid w:val="0"/>
              <w:rPr>
                <w:rFonts w:ascii="宋体" w:hAnsi="宋体" w:cs="Times New Roman"/>
                <w:sz w:val="22"/>
                <w:szCs w:val="22"/>
              </w:rPr>
            </w:pPr>
            <w:r>
              <w:rPr>
                <w:rFonts w:hint="eastAsia" w:ascii="宋体" w:hAnsi="宋体" w:cs="Times New Roman"/>
                <w:sz w:val="22"/>
                <w:szCs w:val="22"/>
              </w:rPr>
              <w:t>不良事件管理系统</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61"/>
              </w:numPr>
              <w:snapToGrid w:val="0"/>
              <w:ind w:firstLineChars="0"/>
              <w:rPr>
                <w:rFonts w:ascii="宋体" w:hAnsi="宋体" w:eastAsia="宋体" w:cs="Times New Roman"/>
                <w:sz w:val="22"/>
                <w:szCs w:val="22"/>
              </w:rPr>
            </w:pPr>
            <w:r>
              <w:rPr>
                <w:rFonts w:hint="eastAsia" w:ascii="宋体" w:hAnsi="宋体" w:eastAsia="宋体" w:cs="Times New Roman"/>
                <w:sz w:val="22"/>
                <w:szCs w:val="22"/>
              </w:rPr>
              <w:t>审核科室与不良事件关系维护:此界面完成系统定义的审核科室角色与现场实际科室的对照，以及不良事件类型与审核科室角色的对照。</w:t>
            </w:r>
          </w:p>
          <w:p>
            <w:pPr>
              <w:pStyle w:val="6"/>
              <w:widowControl/>
              <w:numPr>
                <w:ilvl w:val="0"/>
                <w:numId w:val="61"/>
              </w:numPr>
              <w:snapToGrid w:val="0"/>
              <w:ind w:firstLineChars="0"/>
              <w:rPr>
                <w:rFonts w:ascii="宋体" w:hAnsi="宋体" w:eastAsia="宋体" w:cs="Times New Roman"/>
                <w:sz w:val="22"/>
                <w:szCs w:val="22"/>
              </w:rPr>
            </w:pPr>
            <w:r>
              <w:rPr>
                <w:rFonts w:hint="eastAsia" w:ascii="宋体" w:hAnsi="宋体" w:eastAsia="宋体" w:cs="Times New Roman"/>
                <w:sz w:val="22"/>
                <w:szCs w:val="22"/>
              </w:rPr>
              <w:t>医疗争议上报:完成医疗争议不良事件的填报及未审核前的修改功能</w:t>
            </w:r>
          </w:p>
          <w:p>
            <w:pPr>
              <w:pStyle w:val="6"/>
              <w:widowControl/>
              <w:numPr>
                <w:ilvl w:val="0"/>
                <w:numId w:val="61"/>
              </w:numPr>
              <w:snapToGrid w:val="0"/>
              <w:ind w:firstLineChars="0"/>
              <w:rPr>
                <w:rFonts w:ascii="宋体" w:hAnsi="宋体" w:eastAsia="宋体" w:cs="Times New Roman"/>
                <w:sz w:val="22"/>
                <w:szCs w:val="22"/>
              </w:rPr>
            </w:pPr>
            <w:r>
              <w:rPr>
                <w:rFonts w:hint="eastAsia" w:ascii="宋体" w:hAnsi="宋体" w:eastAsia="宋体" w:cs="Times New Roman"/>
                <w:sz w:val="22"/>
                <w:szCs w:val="22"/>
              </w:rPr>
              <w:t>理问题上报:</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患者管路滑脱登记：完成患者管路滑脱不良事件的填报及未审核前的修改功能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院内发生压疮登记：完成院内发生压疮不良事件的填报及未审核前的修改功能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患者跌倒坠床登记：完成患者跌倒坠床不良事件的填报及未审核前的修改功能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护理缺陷登记：完成护理缺陷不良事件的填报及未审核前的修改功能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护理其他问题上报：完成护理其他问题不良事件的填报及未审核前的修改功能</w:t>
            </w:r>
          </w:p>
          <w:p>
            <w:pPr>
              <w:pStyle w:val="6"/>
              <w:widowControl/>
              <w:numPr>
                <w:ilvl w:val="0"/>
                <w:numId w:val="61"/>
              </w:numPr>
              <w:snapToGrid w:val="0"/>
              <w:ind w:firstLineChars="0"/>
              <w:rPr>
                <w:rFonts w:ascii="宋体" w:hAnsi="宋体" w:eastAsia="宋体" w:cs="Times New Roman"/>
                <w:sz w:val="22"/>
                <w:szCs w:val="22"/>
              </w:rPr>
            </w:pPr>
            <w:r>
              <w:rPr>
                <w:rFonts w:hint="eastAsia" w:ascii="宋体" w:hAnsi="宋体" w:eastAsia="宋体" w:cs="Times New Roman"/>
                <w:sz w:val="22"/>
                <w:szCs w:val="22"/>
              </w:rPr>
              <w:t>药品问题上报</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药品不良反应个案上报：完成药品不良反应个案不良事件的填报及未审核前的修改功能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疑似药品质量问题上报：完成疑似药品质量问题不良事件的填报及未审核前的修改功能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药房调配问题上报：完成药房调配问题事件的填报及未审核前的修改功能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群体性药品不良反应上报：完成群体性药品不良反应事件的填报及未审核前的修改功能</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医院药品质量问题网络上报：完成医院药品质量问题网络填报及未审核前的修改功能</w:t>
            </w:r>
          </w:p>
          <w:p>
            <w:pPr>
              <w:pStyle w:val="6"/>
              <w:widowControl/>
              <w:numPr>
                <w:ilvl w:val="0"/>
                <w:numId w:val="61"/>
              </w:numPr>
              <w:snapToGrid w:val="0"/>
              <w:ind w:firstLineChars="0"/>
              <w:rPr>
                <w:rFonts w:ascii="宋体" w:hAnsi="宋体" w:eastAsia="宋体" w:cs="Times New Roman"/>
                <w:sz w:val="22"/>
                <w:szCs w:val="22"/>
              </w:rPr>
            </w:pPr>
            <w:r>
              <w:rPr>
                <w:rFonts w:hint="eastAsia" w:ascii="宋体" w:hAnsi="宋体" w:eastAsia="宋体" w:cs="Times New Roman"/>
                <w:sz w:val="22"/>
                <w:szCs w:val="22"/>
              </w:rPr>
              <w:t>器械及耗材问题上报</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完成器械及耗材问题事件的填报及未审核前的修改功能</w:t>
            </w:r>
          </w:p>
          <w:p>
            <w:pPr>
              <w:pStyle w:val="6"/>
              <w:widowControl/>
              <w:numPr>
                <w:ilvl w:val="0"/>
                <w:numId w:val="61"/>
              </w:numPr>
              <w:snapToGrid w:val="0"/>
              <w:ind w:firstLineChars="0"/>
              <w:rPr>
                <w:rFonts w:ascii="宋体" w:hAnsi="宋体" w:eastAsia="宋体" w:cs="Times New Roman"/>
                <w:sz w:val="22"/>
                <w:szCs w:val="22"/>
              </w:rPr>
            </w:pPr>
            <w:r>
              <w:rPr>
                <w:rFonts w:hint="eastAsia" w:ascii="宋体" w:hAnsi="宋体" w:eastAsia="宋体" w:cs="Times New Roman"/>
                <w:sz w:val="22"/>
                <w:szCs w:val="22"/>
              </w:rPr>
              <w:t>不良事件审核</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医患办审核界面：完成医患办对不良事件的审核反馈操作。</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医务处审核界面：完成医务处对不良事件的审核反馈操作。</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护理部审核界面：完成护理部对不良事件的审核反馈操作。</w:t>
            </w:r>
          </w:p>
          <w:p>
            <w:pPr>
              <w:pStyle w:val="6"/>
              <w:widowControl/>
              <w:snapToGrid w:val="0"/>
              <w:ind w:left="420" w:firstLine="0" w:firstLineChars="0"/>
              <w:rPr>
                <w:rFonts w:ascii="宋体" w:hAnsi="宋体" w:eastAsia="宋体" w:cs="Times New Roman"/>
                <w:sz w:val="22"/>
                <w:szCs w:val="22"/>
              </w:rPr>
            </w:pPr>
            <w:r>
              <w:rPr>
                <w:rFonts w:hint="eastAsia" w:ascii="宋体" w:hAnsi="宋体" w:eastAsia="宋体" w:cs="Times New Roman"/>
                <w:sz w:val="22"/>
                <w:szCs w:val="22"/>
              </w:rPr>
              <w:t>药学部审核界面:完成药学部对不良事件的审核反馈操作。</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000000" w:fill="FFFFFF"/>
            <w:vAlign w:val="center"/>
          </w:tcPr>
          <w:p>
            <w:pPr>
              <w:snapToGrid w:val="0"/>
              <w:rPr>
                <w:rFonts w:ascii="宋体" w:hAnsi="宋体" w:cs="Times New Roman"/>
                <w:sz w:val="22"/>
                <w:szCs w:val="22"/>
              </w:rPr>
            </w:pPr>
            <w:r>
              <w:rPr>
                <w:rFonts w:hint="eastAsia" w:ascii="宋体" w:hAnsi="宋体" w:cs="Times New Roman"/>
                <w:sz w:val="22"/>
                <w:szCs w:val="22"/>
              </w:rPr>
              <w:t>单病种质量管理</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62"/>
              </w:numPr>
              <w:snapToGrid w:val="0"/>
              <w:ind w:firstLineChars="0"/>
              <w:rPr>
                <w:rFonts w:ascii="宋体" w:hAnsi="宋体" w:eastAsia="宋体" w:cs="Times New Roman"/>
                <w:sz w:val="22"/>
                <w:szCs w:val="22"/>
              </w:rPr>
            </w:pPr>
            <w:r>
              <w:rPr>
                <w:rFonts w:hint="eastAsia" w:ascii="宋体" w:hAnsi="宋体" w:eastAsia="宋体" w:cs="Times New Roman"/>
                <w:sz w:val="22"/>
                <w:szCs w:val="22"/>
              </w:rPr>
              <w:t>系统能够方便单病种信息的上报和查询，以及便于以后系统的升级和维护；</w:t>
            </w:r>
          </w:p>
          <w:p>
            <w:pPr>
              <w:pStyle w:val="6"/>
              <w:widowControl/>
              <w:numPr>
                <w:ilvl w:val="0"/>
                <w:numId w:val="62"/>
              </w:numPr>
              <w:snapToGrid w:val="0"/>
              <w:ind w:firstLineChars="0"/>
              <w:rPr>
                <w:rFonts w:ascii="宋体" w:hAnsi="宋体" w:eastAsia="宋体" w:cs="Times New Roman"/>
                <w:sz w:val="22"/>
                <w:szCs w:val="22"/>
              </w:rPr>
            </w:pPr>
            <w:r>
              <w:rPr>
                <w:rFonts w:hint="eastAsia" w:ascii="宋体" w:hAnsi="宋体" w:eastAsia="宋体" w:cs="Times New Roman"/>
                <w:sz w:val="22"/>
                <w:szCs w:val="22"/>
              </w:rPr>
              <w:t>系统包含单病种上报、单病种查询、组织用户管理、系统管理功能模块；</w:t>
            </w:r>
          </w:p>
          <w:p>
            <w:pPr>
              <w:pStyle w:val="6"/>
              <w:widowControl/>
              <w:numPr>
                <w:ilvl w:val="0"/>
                <w:numId w:val="62"/>
              </w:numPr>
              <w:snapToGrid w:val="0"/>
              <w:ind w:firstLineChars="0"/>
              <w:rPr>
                <w:rFonts w:ascii="宋体" w:hAnsi="宋体" w:eastAsia="宋体" w:cs="Times New Roman"/>
                <w:sz w:val="22"/>
                <w:szCs w:val="22"/>
              </w:rPr>
            </w:pPr>
            <w:r>
              <w:rPr>
                <w:rFonts w:hint="eastAsia" w:ascii="宋体" w:hAnsi="宋体" w:eastAsia="宋体" w:cs="Times New Roman"/>
                <w:sz w:val="22"/>
                <w:szCs w:val="22"/>
              </w:rPr>
              <w:t>系统能够针对每一个单病种以及每一项控制指标给与详细的信息录入；</w:t>
            </w:r>
          </w:p>
          <w:p>
            <w:pPr>
              <w:pStyle w:val="6"/>
              <w:widowControl/>
              <w:numPr>
                <w:ilvl w:val="0"/>
                <w:numId w:val="62"/>
              </w:numPr>
              <w:snapToGrid w:val="0"/>
              <w:ind w:firstLineChars="0"/>
              <w:rPr>
                <w:rFonts w:ascii="宋体" w:hAnsi="宋体" w:eastAsia="宋体" w:cs="Times New Roman"/>
                <w:sz w:val="22"/>
                <w:szCs w:val="22"/>
              </w:rPr>
            </w:pPr>
            <w:r>
              <w:rPr>
                <w:rFonts w:hint="eastAsia" w:ascii="宋体" w:hAnsi="宋体" w:eastAsia="宋体" w:cs="Times New Roman"/>
                <w:sz w:val="22"/>
                <w:szCs w:val="22"/>
              </w:rPr>
              <w:t>系统中上报的单病种类型包含综合医院等级评审所需单病种类型，同时支持单病种类型的自定义添加、删除；</w:t>
            </w:r>
          </w:p>
          <w:p>
            <w:pPr>
              <w:pStyle w:val="6"/>
              <w:widowControl/>
              <w:numPr>
                <w:ilvl w:val="0"/>
                <w:numId w:val="62"/>
              </w:numPr>
              <w:snapToGrid w:val="0"/>
              <w:ind w:firstLineChars="0"/>
              <w:rPr>
                <w:rFonts w:ascii="宋体" w:hAnsi="宋体" w:eastAsia="宋体" w:cs="Times New Roman"/>
                <w:sz w:val="22"/>
                <w:szCs w:val="22"/>
              </w:rPr>
            </w:pPr>
            <w:r>
              <w:rPr>
                <w:rFonts w:hint="eastAsia" w:ascii="宋体" w:hAnsi="宋体" w:eastAsia="宋体" w:cs="Times New Roman"/>
                <w:sz w:val="22"/>
                <w:szCs w:val="22"/>
              </w:rPr>
              <w:t>每一个单病种上报的各项指标必须满足医院等级评审对单病种控制的要求；</w:t>
            </w:r>
          </w:p>
          <w:p>
            <w:pPr>
              <w:pStyle w:val="6"/>
              <w:widowControl/>
              <w:numPr>
                <w:ilvl w:val="0"/>
                <w:numId w:val="62"/>
              </w:numPr>
              <w:snapToGrid w:val="0"/>
              <w:ind w:firstLineChars="0"/>
              <w:rPr>
                <w:rFonts w:ascii="宋体" w:hAnsi="宋体" w:eastAsia="宋体" w:cs="Times New Roman"/>
                <w:sz w:val="22"/>
                <w:szCs w:val="22"/>
              </w:rPr>
            </w:pPr>
            <w:r>
              <w:rPr>
                <w:rFonts w:hint="eastAsia" w:ascii="宋体" w:hAnsi="宋体" w:eastAsia="宋体" w:cs="Times New Roman"/>
                <w:sz w:val="22"/>
                <w:szCs w:val="22"/>
              </w:rPr>
              <w:t>每个单病种上报的内容包括填报信息、基本信息、过程质量、调查与评价等功能模块；</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gridSpan w:val="5"/>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1"/>
              </w:numPr>
              <w:snapToGrid w:val="0"/>
              <w:ind w:hanging="256" w:firstLineChars="0"/>
              <w:rPr>
                <w:rFonts w:ascii="宋体" w:hAnsi="宋体" w:eastAsia="宋体" w:cs="Times New Roman"/>
                <w:sz w:val="22"/>
                <w:szCs w:val="22"/>
              </w:rPr>
            </w:pPr>
            <w:r>
              <w:rPr>
                <w:rFonts w:hint="eastAsia" w:ascii="宋体" w:hAnsi="宋体" w:eastAsia="宋体" w:cs="Times New Roman"/>
                <w:sz w:val="22"/>
                <w:szCs w:val="22"/>
              </w:rPr>
              <w:t>互联网应用服务</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rPr>
                <w:rFonts w:ascii="宋体" w:hAnsi="宋体" w:cs="Times New Roman"/>
                <w:sz w:val="22"/>
                <w:szCs w:val="22"/>
              </w:rPr>
            </w:pPr>
            <w:r>
              <w:rPr>
                <w:rFonts w:hint="eastAsia" w:ascii="宋体" w:hAnsi="宋体" w:cs="Times New Roman"/>
                <w:sz w:val="22"/>
                <w:szCs w:val="22"/>
              </w:rPr>
              <w:t>掌上医院</w:t>
            </w:r>
          </w:p>
        </w:tc>
        <w:tc>
          <w:tcPr>
            <w:tcW w:w="740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6"/>
              <w:widowControl/>
              <w:numPr>
                <w:ilvl w:val="0"/>
                <w:numId w:val="63"/>
              </w:numPr>
              <w:snapToGrid w:val="0"/>
              <w:ind w:firstLineChars="0"/>
              <w:rPr>
                <w:rFonts w:ascii="宋体" w:hAnsi="宋体" w:eastAsia="宋体" w:cs="Times New Roman"/>
                <w:sz w:val="22"/>
                <w:szCs w:val="22"/>
              </w:rPr>
            </w:pPr>
            <w:r>
              <w:rPr>
                <w:rFonts w:hint="eastAsia" w:ascii="宋体" w:hAnsi="宋体" w:eastAsia="宋体" w:cs="Times New Roman"/>
                <w:sz w:val="22"/>
                <w:szCs w:val="22"/>
              </w:rPr>
              <w:t>掌上医院基于微信端提供以下服务。</w:t>
            </w:r>
          </w:p>
          <w:p>
            <w:pPr>
              <w:pStyle w:val="6"/>
              <w:widowControl/>
              <w:numPr>
                <w:ilvl w:val="0"/>
                <w:numId w:val="63"/>
              </w:numPr>
              <w:snapToGrid w:val="0"/>
              <w:ind w:firstLineChars="0"/>
              <w:rPr>
                <w:rFonts w:ascii="宋体" w:hAnsi="宋体" w:eastAsia="宋体" w:cs="Times New Roman"/>
                <w:sz w:val="22"/>
                <w:szCs w:val="22"/>
              </w:rPr>
            </w:pPr>
            <w:r>
              <w:rPr>
                <w:rFonts w:hint="eastAsia" w:ascii="宋体" w:hAnsi="宋体" w:eastAsia="宋体" w:cs="Times New Roman"/>
                <w:sz w:val="22"/>
                <w:szCs w:val="22"/>
              </w:rPr>
              <w:t>建档、当日挂号、门诊自助缴费、检验报告查询、个人信息查询、满意度评价、系统对账</w:t>
            </w:r>
          </w:p>
          <w:p>
            <w:pPr>
              <w:pStyle w:val="6"/>
              <w:widowControl/>
              <w:numPr>
                <w:ilvl w:val="0"/>
                <w:numId w:val="63"/>
              </w:numPr>
              <w:snapToGrid w:val="0"/>
              <w:ind w:firstLineChars="0"/>
              <w:rPr>
                <w:rFonts w:ascii="宋体" w:hAnsi="宋体" w:eastAsia="宋体" w:cs="Times New Roman"/>
                <w:sz w:val="22"/>
                <w:szCs w:val="22"/>
              </w:rPr>
            </w:pPr>
            <w:r>
              <w:rPr>
                <w:rFonts w:hint="eastAsia" w:ascii="宋体" w:hAnsi="宋体" w:eastAsia="宋体" w:cs="Times New Roman"/>
                <w:sz w:val="22"/>
                <w:szCs w:val="22"/>
              </w:rPr>
              <w:t>门诊预约、智能导诊</w:t>
            </w:r>
          </w:p>
          <w:p>
            <w:pPr>
              <w:pStyle w:val="6"/>
              <w:widowControl/>
              <w:numPr>
                <w:ilvl w:val="0"/>
                <w:numId w:val="63"/>
              </w:numPr>
              <w:snapToGrid w:val="0"/>
              <w:ind w:firstLineChars="0"/>
              <w:rPr>
                <w:rFonts w:ascii="宋体" w:hAnsi="宋体" w:eastAsia="宋体" w:cs="Times New Roman"/>
                <w:sz w:val="22"/>
                <w:szCs w:val="22"/>
              </w:rPr>
            </w:pPr>
            <w:r>
              <w:rPr>
                <w:rFonts w:hint="eastAsia" w:ascii="宋体" w:hAnsi="宋体" w:eastAsia="宋体" w:cs="Times New Roman"/>
                <w:sz w:val="22"/>
                <w:szCs w:val="22"/>
              </w:rPr>
              <w:t>住院押金缴纳、住院日清单查询、出院清单查询</w:t>
            </w:r>
          </w:p>
          <w:p>
            <w:pPr>
              <w:pStyle w:val="6"/>
              <w:widowControl/>
              <w:numPr>
                <w:ilvl w:val="0"/>
                <w:numId w:val="63"/>
              </w:numPr>
              <w:snapToGrid w:val="0"/>
              <w:ind w:firstLineChars="0"/>
              <w:rPr>
                <w:rFonts w:ascii="宋体" w:hAnsi="宋体" w:eastAsia="宋体" w:cs="Times New Roman"/>
                <w:sz w:val="22"/>
                <w:szCs w:val="22"/>
              </w:rPr>
            </w:pPr>
            <w:r>
              <w:rPr>
                <w:rFonts w:hint="eastAsia" w:ascii="宋体" w:hAnsi="宋体" w:eastAsia="宋体" w:cs="Times New Roman"/>
                <w:sz w:val="22"/>
                <w:szCs w:val="22"/>
              </w:rPr>
              <w:t>公共信息查询、排班/停诊查询</w:t>
            </w:r>
          </w:p>
          <w:p>
            <w:pPr>
              <w:pStyle w:val="6"/>
              <w:widowControl/>
              <w:numPr>
                <w:ilvl w:val="0"/>
                <w:numId w:val="63"/>
              </w:numPr>
              <w:snapToGrid w:val="0"/>
              <w:ind w:firstLineChars="0"/>
              <w:rPr>
                <w:rFonts w:ascii="宋体" w:hAnsi="宋体" w:eastAsia="宋体" w:cs="Times New Roman"/>
                <w:sz w:val="22"/>
                <w:szCs w:val="22"/>
              </w:rPr>
            </w:pPr>
            <w:r>
              <w:rPr>
                <w:rFonts w:hint="eastAsia" w:ascii="宋体" w:hAnsi="宋体" w:eastAsia="宋体" w:cs="Times New Roman"/>
                <w:sz w:val="22"/>
                <w:szCs w:val="22"/>
              </w:rPr>
              <w:t>移动支付及诊间支付</w:t>
            </w:r>
          </w:p>
          <w:p>
            <w:pPr>
              <w:pStyle w:val="6"/>
              <w:widowControl/>
              <w:numPr>
                <w:ilvl w:val="0"/>
                <w:numId w:val="63"/>
              </w:numPr>
              <w:snapToGrid w:val="0"/>
              <w:ind w:firstLineChars="0"/>
              <w:rPr>
                <w:rFonts w:ascii="宋体" w:hAnsi="宋体" w:eastAsia="宋体" w:cs="Times New Roman"/>
                <w:sz w:val="22"/>
                <w:szCs w:val="22"/>
              </w:rPr>
            </w:pPr>
            <w:r>
              <w:rPr>
                <w:rFonts w:hint="eastAsia" w:ascii="宋体" w:hAnsi="宋体" w:eastAsia="宋体" w:cs="Times New Roman"/>
                <w:sz w:val="22"/>
                <w:szCs w:val="22"/>
              </w:rPr>
              <w:t>通过预约挂号、网上支付、排队队列查询，对病人就诊流程进行了优化完善，大大减少病人排队的时间，同时也可以让医院的挂号、收费窗口和各诊室排队的病人减少，减少病人的拥挤的情况，改善就医环境，提高病人的满意度。</w:t>
            </w:r>
          </w:p>
          <w:p>
            <w:pPr>
              <w:pStyle w:val="6"/>
              <w:widowControl/>
              <w:numPr>
                <w:ilvl w:val="0"/>
                <w:numId w:val="63"/>
              </w:numPr>
              <w:snapToGrid w:val="0"/>
              <w:ind w:firstLineChars="0"/>
              <w:rPr>
                <w:rFonts w:ascii="宋体" w:hAnsi="宋体" w:eastAsia="宋体" w:cs="Times New Roman"/>
                <w:sz w:val="22"/>
                <w:szCs w:val="22"/>
              </w:rPr>
            </w:pPr>
            <w:r>
              <w:rPr>
                <w:rFonts w:hint="eastAsia" w:ascii="宋体" w:hAnsi="宋体" w:eastAsia="宋体" w:cs="Times New Roman"/>
                <w:sz w:val="22"/>
                <w:szCs w:val="22"/>
              </w:rPr>
              <w:t>每个微信帐号在每一个医院微服务中可关联多个人员，除了自己还可以为自己的家人进行在线挂号、缴费，让家人也可以享受到便捷的就诊服务，也体现了对家人的关怀。</w:t>
            </w:r>
          </w:p>
          <w:p>
            <w:pPr>
              <w:pStyle w:val="6"/>
              <w:widowControl/>
              <w:numPr>
                <w:ilvl w:val="0"/>
                <w:numId w:val="63"/>
              </w:numPr>
              <w:snapToGrid w:val="0"/>
              <w:ind w:firstLineChars="0"/>
              <w:rPr>
                <w:rFonts w:ascii="宋体" w:hAnsi="宋体" w:eastAsia="宋体" w:cs="Times New Roman"/>
                <w:sz w:val="22"/>
                <w:szCs w:val="22"/>
              </w:rPr>
            </w:pPr>
            <w:r>
              <w:rPr>
                <w:rFonts w:hint="eastAsia" w:ascii="宋体" w:hAnsi="宋体" w:eastAsia="宋体" w:cs="Times New Roman"/>
                <w:sz w:val="22"/>
                <w:szCs w:val="22"/>
              </w:rPr>
              <w:t>医院微服务提供的就诊导引，根据病人当前的就诊环节自动产生后续内容。在这里，病人可以看到自己有哪些待付款或已付款的项目，可以对待付款的项目进行付款，对已付款项目进行退款；可以查看各个项目的执行科室，引导病人下一步该去哪儿；可以查看医嘱和报告。</w:t>
            </w:r>
          </w:p>
          <w:p>
            <w:pPr>
              <w:pStyle w:val="6"/>
              <w:widowControl/>
              <w:numPr>
                <w:ilvl w:val="0"/>
                <w:numId w:val="63"/>
              </w:numPr>
              <w:snapToGrid w:val="0"/>
              <w:ind w:firstLineChars="0"/>
              <w:rPr>
                <w:rFonts w:ascii="宋体" w:hAnsi="宋体" w:eastAsia="宋体" w:cs="Times New Roman"/>
                <w:sz w:val="22"/>
                <w:szCs w:val="22"/>
              </w:rPr>
            </w:pPr>
            <w:r>
              <w:rPr>
                <w:rFonts w:hint="eastAsia" w:ascii="宋体" w:hAnsi="宋体" w:eastAsia="宋体" w:cs="Times New Roman"/>
                <w:sz w:val="22"/>
                <w:szCs w:val="22"/>
              </w:rPr>
              <w:t>当检查、检验报告完成时，会以消息通知病人报告已出，病人可以在就诊详情或我的报告中查看报告。医院微服务可以在病人查看检验报告时，直接查看某项指标的详细说明，方便病人了解指标信息。这也减少了医患信息不对称，让医患可以更好的进行沟通。</w:t>
            </w:r>
          </w:p>
          <w:p>
            <w:pPr>
              <w:pStyle w:val="6"/>
              <w:widowControl/>
              <w:numPr>
                <w:ilvl w:val="0"/>
                <w:numId w:val="63"/>
              </w:numPr>
              <w:snapToGrid w:val="0"/>
              <w:ind w:firstLineChars="0"/>
              <w:rPr>
                <w:rFonts w:ascii="宋体" w:hAnsi="宋体" w:eastAsia="宋体" w:cs="Times New Roman"/>
                <w:sz w:val="22"/>
                <w:szCs w:val="22"/>
              </w:rPr>
            </w:pPr>
            <w:r>
              <w:rPr>
                <w:rFonts w:hint="eastAsia" w:ascii="宋体" w:hAnsi="宋体" w:eastAsia="宋体" w:cs="Times New Roman"/>
                <w:sz w:val="22"/>
                <w:szCs w:val="22"/>
              </w:rPr>
              <w:t>提供在手机上查看当前或历次住院的基本情况以及费用情况。病人可以实时掌握住院的费用情况，清楚钱用在了哪些地方。支持总费用、分类费用、日费用的查看。</w:t>
            </w:r>
          </w:p>
          <w:p>
            <w:pPr>
              <w:pStyle w:val="6"/>
              <w:widowControl/>
              <w:numPr>
                <w:ilvl w:val="0"/>
                <w:numId w:val="63"/>
              </w:numPr>
              <w:snapToGrid w:val="0"/>
              <w:ind w:firstLineChars="0"/>
              <w:rPr>
                <w:rFonts w:ascii="宋体" w:hAnsi="宋体" w:eastAsia="宋体" w:cs="Times New Roman"/>
                <w:sz w:val="22"/>
                <w:szCs w:val="22"/>
              </w:rPr>
            </w:pPr>
            <w:r>
              <w:rPr>
                <w:rFonts w:hint="eastAsia" w:ascii="宋体" w:hAnsi="宋体" w:eastAsia="宋体" w:cs="Times New Roman"/>
                <w:sz w:val="22"/>
                <w:szCs w:val="22"/>
              </w:rPr>
              <w:t>提供在手机上缴纳预交款和进行住院结算（不支持医保结算）。预交欠费自动提醒缴费，手机缴费，不需专门到窗口。</w:t>
            </w:r>
          </w:p>
          <w:p>
            <w:pPr>
              <w:pStyle w:val="6"/>
              <w:widowControl/>
              <w:numPr>
                <w:ilvl w:val="0"/>
                <w:numId w:val="63"/>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收费窗口支付</w:t>
            </w:r>
          </w:p>
          <w:p>
            <w:pPr>
              <w:pStyle w:val="6"/>
              <w:widowControl/>
              <w:numPr>
                <w:ilvl w:val="0"/>
                <w:numId w:val="63"/>
              </w:numPr>
              <w:snapToGrid w:val="0"/>
              <w:ind w:firstLineChars="0"/>
              <w:rPr>
                <w:rFonts w:ascii="宋体" w:hAnsi="宋体" w:eastAsia="宋体" w:cs="Times New Roman"/>
                <w:sz w:val="22"/>
                <w:szCs w:val="22"/>
              </w:rPr>
            </w:pPr>
            <w:r>
              <w:rPr>
                <w:rFonts w:hint="eastAsia" w:ascii="宋体" w:hAnsi="宋体" w:eastAsia="宋体" w:cs="Times New Roman"/>
                <w:sz w:val="22"/>
                <w:szCs w:val="22"/>
              </w:rPr>
              <w:t>通过收费窗口部署扫码器，调用平台扫码接口，患者只需将手机上支付宝或者微信付款码打开，在扫码器上进行扫一下，就可完成缴费支付。</w:t>
            </w:r>
          </w:p>
          <w:p>
            <w:pPr>
              <w:pStyle w:val="6"/>
              <w:widowControl/>
              <w:numPr>
                <w:ilvl w:val="0"/>
                <w:numId w:val="63"/>
              </w:numPr>
              <w:snapToGrid w:val="0"/>
              <w:ind w:firstLineChars="0"/>
              <w:rPr>
                <w:rFonts w:ascii="宋体" w:hAnsi="宋体" w:eastAsia="宋体" w:cs="Times New Roman"/>
                <w:sz w:val="22"/>
                <w:szCs w:val="22"/>
              </w:rPr>
            </w:pPr>
            <w:r>
              <w:rPr>
                <w:rFonts w:hint="eastAsia" w:ascii="宋体" w:hAnsi="宋体" w:eastAsia="宋体" w:cs="Times New Roman"/>
                <w:sz w:val="22"/>
                <w:szCs w:val="22"/>
              </w:rPr>
              <w:t>处方二维码支付</w:t>
            </w:r>
          </w:p>
          <w:p>
            <w:pPr>
              <w:pStyle w:val="6"/>
              <w:widowControl/>
              <w:numPr>
                <w:ilvl w:val="0"/>
                <w:numId w:val="63"/>
              </w:numPr>
              <w:snapToGrid w:val="0"/>
              <w:ind w:firstLineChars="0"/>
              <w:rPr>
                <w:rFonts w:ascii="宋体" w:hAnsi="宋体" w:eastAsia="宋体" w:cs="Times New Roman"/>
                <w:sz w:val="22"/>
                <w:szCs w:val="22"/>
              </w:rPr>
            </w:pPr>
            <w:r>
              <w:rPr>
                <w:rFonts w:hint="eastAsia" w:ascii="宋体" w:hAnsi="宋体" w:eastAsia="宋体" w:cs="Times New Roman"/>
                <w:sz w:val="22"/>
                <w:szCs w:val="22"/>
              </w:rPr>
              <w:t>患者在医生处就诊后，获得打印出来的纸质处方签，通过支付宝微信扫描打印出来的二维码就可完成处方的缴费工作。</w:t>
            </w:r>
          </w:p>
          <w:p>
            <w:pPr>
              <w:pStyle w:val="6"/>
              <w:widowControl/>
              <w:numPr>
                <w:ilvl w:val="0"/>
                <w:numId w:val="63"/>
              </w:numPr>
              <w:snapToGrid w:val="0"/>
              <w:ind w:firstLineChars="0"/>
              <w:rPr>
                <w:rFonts w:ascii="宋体" w:hAnsi="宋体" w:eastAsia="宋体" w:cs="Times New Roman"/>
                <w:sz w:val="22"/>
                <w:szCs w:val="22"/>
              </w:rPr>
            </w:pPr>
            <w:r>
              <w:rPr>
                <w:rFonts w:hint="eastAsia" w:ascii="宋体" w:hAnsi="宋体" w:eastAsia="宋体" w:cs="Times New Roman"/>
                <w:sz w:val="22"/>
                <w:szCs w:val="22"/>
              </w:rPr>
              <w:t>诊间支付</w:t>
            </w:r>
          </w:p>
          <w:p>
            <w:pPr>
              <w:pStyle w:val="6"/>
              <w:widowControl/>
              <w:numPr>
                <w:ilvl w:val="0"/>
                <w:numId w:val="63"/>
              </w:numPr>
              <w:snapToGrid w:val="0"/>
              <w:ind w:firstLineChars="0"/>
              <w:rPr>
                <w:rFonts w:ascii="宋体" w:hAnsi="宋体" w:eastAsia="宋体" w:cs="Times New Roman"/>
                <w:sz w:val="22"/>
                <w:szCs w:val="22"/>
              </w:rPr>
            </w:pPr>
            <w:r>
              <w:rPr>
                <w:rFonts w:hint="eastAsia" w:ascii="宋体" w:hAnsi="宋体" w:eastAsia="宋体" w:cs="Times New Roman"/>
                <w:sz w:val="22"/>
                <w:szCs w:val="22"/>
              </w:rPr>
              <w:t>患者在诊间就诊完成后，科室主任依据本次就诊流程中产生的费用，电脑上会生成需要患者支付金额，患者出示手机上的付款码二维码，在扫码器上进行扫码，完成诊间支付，即可进入下一就医流程。</w:t>
            </w:r>
          </w:p>
        </w:tc>
        <w:tc>
          <w:tcPr>
            <w:tcW w:w="0" w:type="auto"/>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gridSpan w:val="5"/>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1"/>
              </w:numPr>
              <w:snapToGrid w:val="0"/>
              <w:ind w:hanging="256" w:firstLineChars="0"/>
              <w:rPr>
                <w:rFonts w:ascii="宋体" w:hAnsi="宋体" w:eastAsia="宋体" w:cs="Times New Roman"/>
                <w:sz w:val="22"/>
                <w:szCs w:val="22"/>
              </w:rPr>
            </w:pPr>
            <w:r>
              <w:rPr>
                <w:rFonts w:hint="eastAsia" w:ascii="宋体" w:hAnsi="宋体" w:eastAsia="宋体" w:cs="Times New Roman"/>
                <w:sz w:val="22"/>
                <w:szCs w:val="22"/>
              </w:rPr>
              <w:t>电子病历四级支持</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single" w:color="auto" w:sz="4" w:space="0"/>
              <w:left w:val="nil"/>
              <w:bottom w:val="single" w:color="auto" w:sz="4" w:space="0"/>
              <w:right w:val="single" w:color="auto" w:sz="4" w:space="0"/>
            </w:tcBorders>
            <w:shd w:val="clear" w:color="auto" w:fill="auto"/>
            <w:vAlign w:val="center"/>
          </w:tcPr>
          <w:p>
            <w:pPr>
              <w:snapToGrid w:val="0"/>
              <w:rPr>
                <w:rFonts w:ascii="宋体" w:hAnsi="宋体" w:cs="Times New Roman"/>
                <w:sz w:val="22"/>
                <w:szCs w:val="22"/>
              </w:rPr>
            </w:pPr>
            <w:r>
              <w:rPr>
                <w:rFonts w:hint="eastAsia" w:ascii="宋体" w:hAnsi="宋体" w:cs="Times New Roman"/>
                <w:sz w:val="22"/>
                <w:szCs w:val="22"/>
              </w:rPr>
              <w:t>临床医护</w:t>
            </w:r>
          </w:p>
        </w:tc>
        <w:tc>
          <w:tcPr>
            <w:tcW w:w="7408" w:type="dxa"/>
            <w:tcBorders>
              <w:top w:val="single" w:color="auto" w:sz="4" w:space="0"/>
              <w:left w:val="nil"/>
              <w:bottom w:val="single" w:color="auto" w:sz="4" w:space="0"/>
              <w:right w:val="single" w:color="auto" w:sz="4" w:space="0"/>
            </w:tcBorders>
            <w:shd w:val="clear" w:color="auto" w:fill="auto"/>
            <w:vAlign w:val="center"/>
          </w:tcPr>
          <w:p>
            <w:pPr>
              <w:pStyle w:val="6"/>
              <w:widowControl/>
              <w:numPr>
                <w:ilvl w:val="0"/>
                <w:numId w:val="6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提供临床医护信息系统的采集、存储、应用等核心服务支撑，包括以下信息：</w:t>
            </w:r>
          </w:p>
          <w:p>
            <w:pPr>
              <w:pStyle w:val="6"/>
              <w:widowControl/>
              <w:numPr>
                <w:ilvl w:val="0"/>
                <w:numId w:val="6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支持住院医生从药品开立到护士药品执行的业务流程，在医生站查看医嘱状态</w:t>
            </w:r>
          </w:p>
          <w:p>
            <w:pPr>
              <w:pStyle w:val="6"/>
              <w:widowControl/>
              <w:numPr>
                <w:ilvl w:val="0"/>
                <w:numId w:val="6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支持按医生药疗医嘱开立权限进行维护、支持医生开立医嘱时按分配权限控制</w:t>
            </w:r>
          </w:p>
          <w:p>
            <w:pPr>
              <w:pStyle w:val="6"/>
              <w:widowControl/>
              <w:numPr>
                <w:ilvl w:val="0"/>
                <w:numId w:val="64"/>
              </w:numPr>
              <w:snapToGrid w:val="0"/>
              <w:ind w:firstLineChars="0"/>
              <w:rPr>
                <w:rFonts w:ascii="宋体" w:hAnsi="宋体" w:eastAsia="宋体" w:cs="Times New Roman"/>
                <w:sz w:val="22"/>
                <w:szCs w:val="22"/>
              </w:rPr>
            </w:pPr>
            <w:r>
              <w:rPr>
                <w:rFonts w:hint="eastAsia" w:ascii="宋体" w:hAnsi="宋体" w:eastAsia="宋体" w:cs="Times New Roman"/>
                <w:sz w:val="22"/>
                <w:szCs w:val="22"/>
              </w:rPr>
              <w:t>对于职级限制，支持抗菌药物分级设置、使用控制</w:t>
            </w:r>
          </w:p>
          <w:p>
            <w:pPr>
              <w:pStyle w:val="6"/>
              <w:widowControl/>
              <w:numPr>
                <w:ilvl w:val="0"/>
                <w:numId w:val="64"/>
              </w:numPr>
              <w:snapToGrid w:val="0"/>
              <w:ind w:firstLineChars="0"/>
              <w:rPr>
                <w:rFonts w:ascii="宋体" w:hAnsi="宋体" w:eastAsia="宋体" w:cs="Times New Roman"/>
                <w:sz w:val="22"/>
                <w:szCs w:val="22"/>
              </w:rPr>
            </w:pPr>
            <w:r>
              <w:rPr>
                <w:rFonts w:hint="eastAsia" w:ascii="宋体" w:hAnsi="宋体" w:eastAsia="宋体" w:cs="Times New Roman"/>
                <w:sz w:val="22"/>
                <w:szCs w:val="22"/>
              </w:rPr>
              <w:t>对于特定限制，支持抗菌药物使用的审批流程</w:t>
            </w:r>
          </w:p>
          <w:p>
            <w:pPr>
              <w:pStyle w:val="6"/>
              <w:widowControl/>
              <w:numPr>
                <w:ilvl w:val="0"/>
                <w:numId w:val="6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支持抗菌药物使用情况的查询统计</w:t>
            </w:r>
          </w:p>
          <w:p>
            <w:pPr>
              <w:pStyle w:val="6"/>
              <w:widowControl/>
              <w:numPr>
                <w:ilvl w:val="0"/>
                <w:numId w:val="6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支持传染病报卡的上报情况查询，未报情况查询</w:t>
            </w:r>
          </w:p>
          <w:p>
            <w:pPr>
              <w:pStyle w:val="6"/>
              <w:widowControl/>
              <w:numPr>
                <w:ilvl w:val="0"/>
                <w:numId w:val="6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支持住院医生从检验申请到检验科室执行的业务流程、在医生站查看医嘱状态和检验结果</w:t>
            </w:r>
          </w:p>
          <w:p>
            <w:pPr>
              <w:pStyle w:val="6"/>
              <w:widowControl/>
              <w:numPr>
                <w:ilvl w:val="0"/>
                <w:numId w:val="6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支持医嘱开立时检验标本（检验项目，标本类型）来自标本字典</w:t>
            </w:r>
          </w:p>
          <w:p>
            <w:pPr>
              <w:pStyle w:val="6"/>
              <w:widowControl/>
              <w:numPr>
                <w:ilvl w:val="0"/>
                <w:numId w:val="6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支持检验申请开立界面与病人重要信息一体化展现</w:t>
            </w:r>
          </w:p>
          <w:p>
            <w:pPr>
              <w:pStyle w:val="6"/>
              <w:widowControl/>
              <w:numPr>
                <w:ilvl w:val="0"/>
                <w:numId w:val="6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支持住院医生从检验申请到检验科室执行的业务流程、在医生站查看医嘱状态和检验结果</w:t>
            </w:r>
          </w:p>
          <w:p>
            <w:pPr>
              <w:pStyle w:val="6"/>
              <w:widowControl/>
              <w:numPr>
                <w:ilvl w:val="0"/>
                <w:numId w:val="6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支持检验报告查看界面与病人重要信息一体化展现</w:t>
            </w:r>
          </w:p>
          <w:p>
            <w:pPr>
              <w:pStyle w:val="6"/>
              <w:widowControl/>
              <w:numPr>
                <w:ilvl w:val="0"/>
                <w:numId w:val="6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支持住院医生从检查申请到检查科室执行的业务流程、在医生站查看医嘱状态和检查结果</w:t>
            </w:r>
          </w:p>
          <w:p>
            <w:pPr>
              <w:pStyle w:val="6"/>
              <w:widowControl/>
              <w:numPr>
                <w:ilvl w:val="0"/>
                <w:numId w:val="6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支持通过电子申请单的方式对各类检查项目进行统一管理</w:t>
            </w:r>
          </w:p>
          <w:p>
            <w:pPr>
              <w:pStyle w:val="6"/>
              <w:widowControl/>
              <w:numPr>
                <w:ilvl w:val="0"/>
                <w:numId w:val="6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支持检查申请开立界面与病人重要信息一体化展现</w:t>
            </w:r>
          </w:p>
          <w:p>
            <w:pPr>
              <w:pStyle w:val="6"/>
              <w:widowControl/>
              <w:numPr>
                <w:ilvl w:val="0"/>
                <w:numId w:val="6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支持电子申请单自动带出患者基本信息及主诉、现病史等重要信息</w:t>
            </w:r>
          </w:p>
          <w:p>
            <w:pPr>
              <w:pStyle w:val="6"/>
              <w:widowControl/>
              <w:numPr>
                <w:ilvl w:val="0"/>
                <w:numId w:val="6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支持住院医生从检查申请到检查科室执行的业务流程、在医生站查看医嘱状态和检查结果</w:t>
            </w:r>
          </w:p>
          <w:p>
            <w:pPr>
              <w:pStyle w:val="6"/>
              <w:widowControl/>
              <w:numPr>
                <w:ilvl w:val="0"/>
                <w:numId w:val="6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支持有新医嘱和医嘱变更时，以消息的形式在系统上通知护士，并能显示相关的主要信息</w:t>
            </w:r>
          </w:p>
          <w:p>
            <w:pPr>
              <w:pStyle w:val="6"/>
              <w:widowControl/>
              <w:numPr>
                <w:ilvl w:val="0"/>
                <w:numId w:val="64"/>
              </w:numPr>
              <w:snapToGrid w:val="0"/>
              <w:ind w:firstLineChars="0"/>
              <w:rPr>
                <w:rFonts w:ascii="宋体" w:hAnsi="宋体" w:eastAsia="宋体" w:cs="Times New Roman"/>
                <w:sz w:val="22"/>
                <w:szCs w:val="22"/>
              </w:rPr>
            </w:pPr>
            <w:r>
              <w:rPr>
                <w:rFonts w:hint="eastAsia" w:ascii="宋体" w:hAnsi="宋体" w:eastAsia="宋体" w:cs="Times New Roman"/>
                <w:sz w:val="22"/>
                <w:szCs w:val="22"/>
              </w:rPr>
              <w:t>通过用药规则，门诊处方开立支持药品与诊断合理性检查的功能并给出提示</w:t>
            </w:r>
          </w:p>
          <w:p>
            <w:pPr>
              <w:pStyle w:val="6"/>
              <w:widowControl/>
              <w:numPr>
                <w:ilvl w:val="0"/>
                <w:numId w:val="64"/>
              </w:numPr>
              <w:snapToGrid w:val="0"/>
              <w:ind w:firstLineChars="0"/>
              <w:rPr>
                <w:rFonts w:ascii="宋体" w:hAnsi="宋体" w:eastAsia="宋体" w:cs="Times New Roman"/>
                <w:sz w:val="22"/>
                <w:szCs w:val="22"/>
              </w:rPr>
            </w:pPr>
            <w:r>
              <w:rPr>
                <w:rFonts w:hint="eastAsia" w:ascii="宋体" w:hAnsi="宋体" w:eastAsia="宋体" w:cs="Times New Roman"/>
                <w:sz w:val="22"/>
                <w:szCs w:val="22"/>
              </w:rPr>
              <w:t>通过用药规则，门诊处方开立支持药品与性别合理性检查的功能并给出提示</w:t>
            </w:r>
          </w:p>
          <w:p>
            <w:pPr>
              <w:pStyle w:val="6"/>
              <w:widowControl/>
              <w:numPr>
                <w:ilvl w:val="0"/>
                <w:numId w:val="64"/>
              </w:numPr>
              <w:snapToGrid w:val="0"/>
              <w:ind w:firstLineChars="0"/>
              <w:rPr>
                <w:rFonts w:ascii="宋体" w:hAnsi="宋体" w:eastAsia="宋体" w:cs="Times New Roman"/>
                <w:sz w:val="22"/>
                <w:szCs w:val="22"/>
              </w:rPr>
            </w:pPr>
            <w:r>
              <w:rPr>
                <w:rFonts w:hint="eastAsia" w:ascii="宋体" w:hAnsi="宋体" w:eastAsia="宋体" w:cs="Times New Roman"/>
                <w:sz w:val="22"/>
                <w:szCs w:val="22"/>
              </w:rPr>
              <w:t>通过用药规则，门诊处方开立支持药品与历史处方（超剂量）合理性检查的功能并给出提示</w:t>
            </w:r>
          </w:p>
          <w:p>
            <w:pPr>
              <w:pStyle w:val="6"/>
              <w:widowControl/>
              <w:numPr>
                <w:ilvl w:val="0"/>
                <w:numId w:val="64"/>
              </w:numPr>
              <w:snapToGrid w:val="0"/>
              <w:ind w:firstLineChars="0"/>
              <w:rPr>
                <w:rFonts w:ascii="宋体" w:hAnsi="宋体" w:eastAsia="宋体" w:cs="Times New Roman"/>
                <w:sz w:val="22"/>
                <w:szCs w:val="22"/>
              </w:rPr>
            </w:pPr>
            <w:r>
              <w:rPr>
                <w:rFonts w:hint="eastAsia" w:ascii="宋体" w:hAnsi="宋体" w:eastAsia="宋体" w:cs="Times New Roman"/>
                <w:sz w:val="22"/>
                <w:szCs w:val="22"/>
              </w:rPr>
              <w:t>通过用药规则，门诊处方开立支持药品与过敏史合理性检查的功能并给出提示</w:t>
            </w:r>
          </w:p>
          <w:p>
            <w:pPr>
              <w:pStyle w:val="6"/>
              <w:widowControl/>
              <w:numPr>
                <w:ilvl w:val="0"/>
                <w:numId w:val="64"/>
              </w:numPr>
              <w:snapToGrid w:val="0"/>
              <w:ind w:firstLineChars="0"/>
              <w:rPr>
                <w:rFonts w:ascii="宋体" w:hAnsi="宋体" w:eastAsia="宋体" w:cs="Times New Roman"/>
                <w:sz w:val="22"/>
                <w:szCs w:val="22"/>
              </w:rPr>
            </w:pPr>
            <w:r>
              <w:rPr>
                <w:rFonts w:hint="eastAsia" w:ascii="宋体" w:hAnsi="宋体" w:eastAsia="宋体" w:cs="Times New Roman"/>
                <w:sz w:val="22"/>
                <w:szCs w:val="22"/>
              </w:rPr>
              <w:t>通过用药规则，门诊处方开立支持药品与药品配伍禁忌的检查功能并给出提示</w:t>
            </w:r>
          </w:p>
          <w:p>
            <w:pPr>
              <w:pStyle w:val="6"/>
              <w:widowControl/>
              <w:numPr>
                <w:ilvl w:val="0"/>
                <w:numId w:val="64"/>
              </w:numPr>
              <w:snapToGrid w:val="0"/>
              <w:ind w:firstLineChars="0"/>
              <w:rPr>
                <w:rFonts w:ascii="宋体" w:hAnsi="宋体" w:eastAsia="宋体" w:cs="Times New Roman"/>
                <w:sz w:val="22"/>
                <w:szCs w:val="22"/>
              </w:rPr>
            </w:pPr>
            <w:r>
              <w:rPr>
                <w:rFonts w:hint="eastAsia" w:ascii="宋体" w:hAnsi="宋体" w:eastAsia="宋体" w:cs="Times New Roman"/>
                <w:sz w:val="22"/>
                <w:szCs w:val="22"/>
              </w:rPr>
              <w:t>通过用药规则，门诊处方开立支持药品与给药途径合理性检查的功能并给出提示</w:t>
            </w:r>
          </w:p>
          <w:p>
            <w:pPr>
              <w:pStyle w:val="6"/>
              <w:widowControl/>
              <w:numPr>
                <w:ilvl w:val="0"/>
                <w:numId w:val="6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支持高危药品维护</w:t>
            </w:r>
          </w:p>
          <w:p>
            <w:pPr>
              <w:pStyle w:val="6"/>
              <w:widowControl/>
              <w:numPr>
                <w:ilvl w:val="0"/>
                <w:numId w:val="6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支持门诊医生站在开立高危药品时给出提示</w:t>
            </w:r>
          </w:p>
          <w:p>
            <w:pPr>
              <w:pStyle w:val="6"/>
              <w:widowControl/>
              <w:numPr>
                <w:ilvl w:val="0"/>
                <w:numId w:val="6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支持在医嘱界面高危药品医嘱的高亮显示</w:t>
            </w:r>
          </w:p>
          <w:p>
            <w:pPr>
              <w:pStyle w:val="6"/>
              <w:widowControl/>
              <w:numPr>
                <w:ilvl w:val="0"/>
                <w:numId w:val="6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支持按医生处方开立权限进行维护、支持医生开立医嘱时按分配权限控制</w:t>
            </w:r>
          </w:p>
          <w:p>
            <w:pPr>
              <w:pStyle w:val="6"/>
              <w:widowControl/>
              <w:numPr>
                <w:ilvl w:val="0"/>
                <w:numId w:val="6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支持传染病报卡的上报情况查询，未报情况查询</w:t>
            </w:r>
          </w:p>
          <w:p>
            <w:pPr>
              <w:pStyle w:val="6"/>
              <w:widowControl/>
              <w:numPr>
                <w:ilvl w:val="0"/>
                <w:numId w:val="6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支持门诊医生从检验申请到检验科室执行的业务流程、在医生站查看医嘱状态和检验结果</w:t>
            </w:r>
          </w:p>
          <w:p>
            <w:pPr>
              <w:pStyle w:val="6"/>
              <w:widowControl/>
              <w:numPr>
                <w:ilvl w:val="0"/>
                <w:numId w:val="6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支持检验标本（检验项目，标本类型）统一字典维护</w:t>
            </w:r>
          </w:p>
          <w:p>
            <w:pPr>
              <w:pStyle w:val="6"/>
              <w:widowControl/>
              <w:numPr>
                <w:ilvl w:val="0"/>
                <w:numId w:val="6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支持医嘱开立时检验标本（检验项目，标本类型）来自标本字典</w:t>
            </w:r>
          </w:p>
          <w:p>
            <w:pPr>
              <w:pStyle w:val="6"/>
              <w:widowControl/>
              <w:numPr>
                <w:ilvl w:val="0"/>
                <w:numId w:val="6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支持检验申请开立界面与临床医疗记录一体化展现</w:t>
            </w:r>
          </w:p>
          <w:p>
            <w:pPr>
              <w:pStyle w:val="6"/>
              <w:widowControl/>
              <w:numPr>
                <w:ilvl w:val="0"/>
                <w:numId w:val="6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支持住院医生从检查申请到检查科室执行的业务流程、在医生站查看医嘱状态和检查结果</w:t>
            </w:r>
          </w:p>
          <w:p>
            <w:pPr>
              <w:pStyle w:val="6"/>
              <w:widowControl/>
              <w:numPr>
                <w:ilvl w:val="0"/>
                <w:numId w:val="6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支持通过电子申请单的方式对各类检查项目进行统一管理</w:t>
            </w:r>
          </w:p>
          <w:p>
            <w:pPr>
              <w:pStyle w:val="6"/>
              <w:widowControl/>
              <w:numPr>
                <w:ilvl w:val="0"/>
                <w:numId w:val="6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支持检查报告查看界面与病人重要信息一体化展现</w:t>
            </w:r>
          </w:p>
          <w:p>
            <w:pPr>
              <w:pStyle w:val="6"/>
              <w:widowControl/>
              <w:numPr>
                <w:ilvl w:val="0"/>
                <w:numId w:val="64"/>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支持门诊医生从检查申请到检查科室执行的业务流程、在医生站查看医嘱状态和检查结果</w:t>
            </w:r>
          </w:p>
        </w:tc>
        <w:tc>
          <w:tcPr>
            <w:tcW w:w="0" w:type="auto"/>
            <w:tcBorders>
              <w:top w:val="single" w:color="auto" w:sz="4" w:space="0"/>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single" w:color="auto" w:sz="4" w:space="0"/>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vAlign w:val="center"/>
          </w:tcPr>
          <w:p>
            <w:pPr>
              <w:snapToGrid w:val="0"/>
              <w:rPr>
                <w:rFonts w:ascii="宋体" w:hAnsi="宋体" w:cs="Times New Roman"/>
                <w:sz w:val="22"/>
                <w:szCs w:val="22"/>
              </w:rPr>
            </w:pPr>
            <w:r>
              <w:rPr>
                <w:rFonts w:hint="eastAsia" w:ascii="宋体" w:hAnsi="宋体" w:cs="Times New Roman"/>
                <w:sz w:val="22"/>
                <w:szCs w:val="22"/>
              </w:rPr>
              <w:t>医疗保障</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65"/>
              </w:numPr>
              <w:snapToGrid w:val="0"/>
              <w:ind w:firstLineChars="0"/>
              <w:rPr>
                <w:rFonts w:ascii="宋体" w:hAnsi="宋体" w:eastAsia="宋体" w:cs="Times New Roman"/>
                <w:sz w:val="22"/>
                <w:szCs w:val="22"/>
              </w:rPr>
            </w:pPr>
            <w:r>
              <w:rPr>
                <w:rFonts w:hint="eastAsia" w:ascii="宋体" w:hAnsi="宋体" w:eastAsia="宋体" w:cs="Times New Roman"/>
                <w:sz w:val="22"/>
                <w:szCs w:val="22"/>
              </w:rPr>
              <w:t>提供医疗保障信息系统的采集、存储、应用等核心服务支撑，包括以下信息：</w:t>
            </w:r>
          </w:p>
          <w:p>
            <w:pPr>
              <w:pStyle w:val="6"/>
              <w:widowControl/>
              <w:numPr>
                <w:ilvl w:val="0"/>
                <w:numId w:val="65"/>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支持智能库存管理知识库规则配置（警戒线，历史库存）</w:t>
            </w:r>
          </w:p>
          <w:p>
            <w:pPr>
              <w:pStyle w:val="6"/>
              <w:widowControl/>
              <w:numPr>
                <w:ilvl w:val="0"/>
                <w:numId w:val="65"/>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支持按规则（警戒线，历史库存）自动提醒库存准备</w:t>
            </w:r>
          </w:p>
          <w:p>
            <w:pPr>
              <w:pStyle w:val="6"/>
              <w:widowControl/>
              <w:numPr>
                <w:ilvl w:val="0"/>
                <w:numId w:val="65"/>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支持必要文档审核，对缺失的文档给出提示</w:t>
            </w:r>
          </w:p>
          <w:p>
            <w:pPr>
              <w:pStyle w:val="6"/>
              <w:widowControl/>
              <w:numPr>
                <w:ilvl w:val="0"/>
                <w:numId w:val="65"/>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支持不良反应数据的记录</w:t>
            </w:r>
          </w:p>
          <w:p>
            <w:pPr>
              <w:pStyle w:val="6"/>
              <w:widowControl/>
              <w:numPr>
                <w:ilvl w:val="0"/>
                <w:numId w:val="65"/>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支持医生站、护士站查看记录数据</w:t>
            </w:r>
          </w:p>
          <w:p>
            <w:pPr>
              <w:pStyle w:val="6"/>
              <w:widowControl/>
              <w:numPr>
                <w:ilvl w:val="0"/>
                <w:numId w:val="65"/>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支持按患者查询检查结果、检验结果、用药信息、治疗信息</w:t>
            </w:r>
          </w:p>
          <w:p>
            <w:pPr>
              <w:pStyle w:val="6"/>
              <w:widowControl/>
              <w:numPr>
                <w:ilvl w:val="0"/>
                <w:numId w:val="65"/>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支持门诊处方统一存储，按患者标识索引进行管理</w:t>
            </w:r>
          </w:p>
          <w:p>
            <w:pPr>
              <w:pStyle w:val="6"/>
              <w:widowControl/>
              <w:numPr>
                <w:ilvl w:val="0"/>
                <w:numId w:val="65"/>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支持医生站查看门诊处方记录</w:t>
            </w:r>
          </w:p>
          <w:p>
            <w:pPr>
              <w:pStyle w:val="6"/>
              <w:widowControl/>
              <w:numPr>
                <w:ilvl w:val="0"/>
                <w:numId w:val="65"/>
              </w:numPr>
              <w:snapToGrid w:val="0"/>
              <w:ind w:firstLineChars="0"/>
              <w:rPr>
                <w:rFonts w:ascii="宋体" w:hAnsi="宋体" w:eastAsia="宋体" w:cs="Times New Roman"/>
                <w:sz w:val="22"/>
                <w:szCs w:val="22"/>
              </w:rPr>
            </w:pPr>
            <w:r>
              <w:rPr>
                <w:rFonts w:hint="eastAsia" w:ascii="宋体" w:hAnsi="宋体" w:eastAsia="宋体" w:cs="Times New Roman"/>
                <w:sz w:val="22"/>
                <w:szCs w:val="22"/>
              </w:rPr>
              <w:t>通过用药规则，支持进行审方操作</w:t>
            </w:r>
          </w:p>
          <w:p>
            <w:pPr>
              <w:pStyle w:val="6"/>
              <w:widowControl/>
              <w:numPr>
                <w:ilvl w:val="0"/>
                <w:numId w:val="65"/>
              </w:numPr>
              <w:snapToGrid w:val="0"/>
              <w:ind w:firstLineChars="0"/>
              <w:rPr>
                <w:rFonts w:ascii="宋体" w:hAnsi="宋体" w:eastAsia="宋体" w:cs="Times New Roman"/>
                <w:sz w:val="22"/>
                <w:szCs w:val="22"/>
              </w:rPr>
            </w:pPr>
            <w:r>
              <w:rPr>
                <w:rFonts w:hint="eastAsia" w:ascii="宋体" w:hAnsi="宋体" w:eastAsia="宋体" w:cs="Times New Roman"/>
                <w:sz w:val="22"/>
                <w:szCs w:val="22"/>
              </w:rPr>
              <w:t>通过用药规则，支持审方结果要及时反馈给医生</w:t>
            </w:r>
          </w:p>
          <w:p>
            <w:pPr>
              <w:pStyle w:val="6"/>
              <w:widowControl/>
              <w:numPr>
                <w:ilvl w:val="0"/>
                <w:numId w:val="65"/>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支持全院统一的药品检查规则</w:t>
            </w:r>
          </w:p>
          <w:p>
            <w:pPr>
              <w:pStyle w:val="6"/>
              <w:widowControl/>
              <w:numPr>
                <w:ilvl w:val="0"/>
                <w:numId w:val="65"/>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支持自动记录药品的发药信息</w:t>
            </w:r>
          </w:p>
          <w:p>
            <w:pPr>
              <w:pStyle w:val="6"/>
              <w:widowControl/>
              <w:numPr>
                <w:ilvl w:val="0"/>
                <w:numId w:val="65"/>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支持药品分级设置，支持抗菌药物分级管理</w:t>
            </w:r>
          </w:p>
          <w:p>
            <w:pPr>
              <w:pStyle w:val="6"/>
              <w:widowControl/>
              <w:numPr>
                <w:ilvl w:val="0"/>
                <w:numId w:val="65"/>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支持查询分级药品的发药情况查询</w:t>
            </w:r>
          </w:p>
          <w:p>
            <w:pPr>
              <w:pStyle w:val="6"/>
              <w:widowControl/>
              <w:numPr>
                <w:ilvl w:val="0"/>
                <w:numId w:val="65"/>
              </w:numPr>
              <w:snapToGrid w:val="0"/>
              <w:ind w:firstLineChars="0"/>
              <w:rPr>
                <w:rFonts w:ascii="宋体" w:hAnsi="宋体" w:eastAsia="宋体" w:cs="Times New Roman"/>
                <w:sz w:val="22"/>
                <w:szCs w:val="22"/>
              </w:rPr>
            </w:pPr>
            <w:r>
              <w:rPr>
                <w:rFonts w:hint="eastAsia" w:ascii="宋体" w:hAnsi="宋体" w:eastAsia="宋体" w:cs="Times New Roman"/>
                <w:sz w:val="22"/>
                <w:szCs w:val="22"/>
              </w:rPr>
              <w:t>通过用药规则，发药时支持药品与药品的合理性检查</w:t>
            </w:r>
          </w:p>
          <w:p>
            <w:pPr>
              <w:pStyle w:val="6"/>
              <w:widowControl/>
              <w:numPr>
                <w:ilvl w:val="0"/>
                <w:numId w:val="65"/>
              </w:numPr>
              <w:snapToGrid w:val="0"/>
              <w:ind w:firstLineChars="0"/>
              <w:rPr>
                <w:rFonts w:ascii="宋体" w:hAnsi="宋体" w:eastAsia="宋体" w:cs="Times New Roman"/>
                <w:sz w:val="22"/>
                <w:szCs w:val="22"/>
              </w:rPr>
            </w:pPr>
            <w:r>
              <w:rPr>
                <w:rFonts w:hint="eastAsia" w:ascii="宋体" w:hAnsi="宋体" w:eastAsia="宋体" w:cs="Times New Roman"/>
                <w:sz w:val="22"/>
                <w:szCs w:val="22"/>
              </w:rPr>
              <w:t>通过用药规则，发药时支持诊断与药品的合理性检查</w:t>
            </w:r>
          </w:p>
          <w:p>
            <w:pPr>
              <w:pStyle w:val="6"/>
              <w:widowControl/>
              <w:numPr>
                <w:ilvl w:val="0"/>
                <w:numId w:val="65"/>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支持处方点评管理，支持处方点评的结果反馈给医生</w:t>
            </w:r>
          </w:p>
          <w:p>
            <w:pPr>
              <w:pStyle w:val="6"/>
              <w:widowControl/>
              <w:numPr>
                <w:ilvl w:val="0"/>
                <w:numId w:val="65"/>
              </w:numPr>
              <w:snapToGrid w:val="0"/>
              <w:ind w:firstLineChars="0"/>
              <w:rPr>
                <w:rFonts w:ascii="宋体" w:hAnsi="宋体" w:eastAsia="宋体" w:cs="Times New Roman"/>
                <w:sz w:val="22"/>
                <w:szCs w:val="22"/>
              </w:rPr>
            </w:pPr>
            <w:r>
              <w:rPr>
                <w:rFonts w:hint="eastAsia" w:ascii="宋体" w:hAnsi="宋体" w:eastAsia="宋体" w:cs="Times New Roman"/>
                <w:sz w:val="22"/>
                <w:szCs w:val="22"/>
              </w:rPr>
              <w:t>通过用药规则，支持药品审方，支持审方结果要及时反馈给医生</w:t>
            </w:r>
          </w:p>
          <w:p>
            <w:pPr>
              <w:pStyle w:val="6"/>
              <w:widowControl/>
              <w:numPr>
                <w:ilvl w:val="0"/>
                <w:numId w:val="65"/>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支持药品准备与发药记录统一存储，根据医嘱检索待发药信息</w:t>
            </w:r>
          </w:p>
          <w:p>
            <w:pPr>
              <w:pStyle w:val="6"/>
              <w:widowControl/>
              <w:numPr>
                <w:ilvl w:val="0"/>
                <w:numId w:val="65"/>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支持住院输液类药品单次管理并印刷条码</w:t>
            </w:r>
          </w:p>
          <w:p>
            <w:pPr>
              <w:pStyle w:val="6"/>
              <w:widowControl/>
              <w:numPr>
                <w:ilvl w:val="0"/>
                <w:numId w:val="65"/>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支持包药机包出的药品单次管理并印刷条码</w:t>
            </w:r>
          </w:p>
          <w:p>
            <w:pPr>
              <w:pStyle w:val="6"/>
              <w:widowControl/>
              <w:numPr>
                <w:ilvl w:val="0"/>
                <w:numId w:val="65"/>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支持处方点评管理，支持处方点评的结果反馈给医生</w:t>
            </w:r>
          </w:p>
          <w:p>
            <w:pPr>
              <w:pStyle w:val="6"/>
              <w:widowControl/>
              <w:numPr>
                <w:ilvl w:val="0"/>
                <w:numId w:val="65"/>
              </w:numPr>
              <w:snapToGrid w:val="0"/>
              <w:ind w:firstLineChars="0"/>
              <w:rPr>
                <w:rFonts w:ascii="宋体" w:hAnsi="宋体" w:eastAsia="宋体" w:cs="Times New Roman"/>
                <w:sz w:val="22"/>
                <w:szCs w:val="22"/>
              </w:rPr>
            </w:pPr>
            <w:r>
              <w:rPr>
                <w:rFonts w:hint="eastAsia" w:ascii="宋体" w:hAnsi="宋体" w:eastAsia="宋体" w:cs="Times New Roman"/>
                <w:sz w:val="22"/>
                <w:szCs w:val="22"/>
              </w:rPr>
              <w:t>通过用药规则，支持药品审方，支持审方结果要及时反馈给医生</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vAlign w:val="center"/>
          </w:tcPr>
          <w:p>
            <w:pPr>
              <w:snapToGrid w:val="0"/>
              <w:rPr>
                <w:rFonts w:ascii="宋体" w:hAnsi="宋体" w:cs="Times New Roman"/>
                <w:sz w:val="22"/>
                <w:szCs w:val="22"/>
              </w:rPr>
            </w:pPr>
            <w:r>
              <w:rPr>
                <w:rFonts w:hint="eastAsia" w:ascii="宋体" w:hAnsi="宋体" w:cs="Times New Roman"/>
                <w:sz w:val="22"/>
                <w:szCs w:val="22"/>
              </w:rPr>
              <w:t>病历管理</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提供病历管理信息系统的采集、存储、应用等核心服务支撑，包括以下信息：</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支持传染病诊断与报卡的关联定义</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支持住院医生站根据传染病诊断自动弹出报卡</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支持在住院医生站对于检验结果能够显示历史趋势图</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支持自定义的病历结构、专科病历模板</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支持结构化病历书写</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支持结构化病历存储</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支持住院医生站在病历插入检查结果</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支持住院医生站在病历插入检验结果</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支持住院医生站按结构化项目进行病历检索，查看检索到的病历内容</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支持住院医生站电子病历与医嘱开立界面一体化展现</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支持查看住院病历修改的历史记录列表</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支持查看住院病历修改内容的痕迹记录</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支持按模板类型设定病历时限</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支持病历书写时限超时的提示功能</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支持超时病历情况的查询统计</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支持电子病历内容以XML格式存储。通过WebServices接口方式或pdf文档方式供第三方调用</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支持第三方调用的记录查询</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支持系统中的既往病历在医生一体化界面进行统一展示</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支持纸质病历和既往病历在WEB电子病历中查询</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支持护士在护士站系统中完成入院评估记录；支持护士在床旁使用PDA完成入院评估记录</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支持医生在系统中查看病人的入院护理评估单</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支持护士在系统中查看病人的入院护理评估单</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支持护士在一体化护士站系统中进行护理评估时，能够查看既往护理记录，查看既往病历记录，查看历史检验报告，查看历史检查报告和图像。</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支持从医嘱开立到医嘱执行的业务流程，生成医嘱单和执行记录，在一体化医嘱病历界面统一展现</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支持护士在护士站系统中完成护理记录、体征记录的采集录入工作</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支持护士，护理部，医生查看患者的护理记录，体征记录数据</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支持医生在创建病历时自动获得体温单上的体征数据</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支持传染病诊断与报卡的关联定义</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支持门诊医生站根据传染病诊断自动弹出报卡</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支持在门诊医生站对于检验结果能够显示历史趋势图</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支持门诊医生站在病历插入检查结果</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支持门诊医生站在病历插入检验结果</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支持门诊医生站按结构化项目进行病历检索，查看检索到的病历内容</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支持门诊医生站电子病历与医嘱开立界面、检查检验报告一体化展现</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支持系统中的既往门诊病历在医生一体化界面进行统一展示</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支持纸质病历和既往病历在WEB电子病历中查询</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支持查看门诊病历修改的历史记录列表</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支持查看门诊病历修改内容的痕迹记录</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支持根据专科维护对应的质控项目</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支持根据诊断维护对应的质控项目</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支持自动判断病历的时限参数，实时给出时限的提示</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支持对病历必填项目进行判断，并给出质控提示</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支持管理者能实时查看质控记录</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支持管理者给质控医师分配质控任务</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可以自动获得项目缺陷，执行质控信息的录入</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支持将质控结果反馈给临床医师</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支持临床医师进行病历缺陷的修复，提交修改的病历反馈给质控医师</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支持质控医师查看反馈的患者缺陷病历</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支持病历环节质控结果反馈给相应的病历书写医师和管理者</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支持对病案首页缺陷内容录入扣分原因</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支持在质控界面显示各级责任医师</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可以获得项目缺陷，执行质控信息的录入</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支持将质控结果在系统中反馈给临床医师</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支持临床医师进行病历缺陷的修复，提交修改的病历反馈给质控医师</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支持质控医师查看反馈的患者缺陷病历</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支持病历环节质控结果反馈给相应的病历书写医师和管理者</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支持住院医生站只能操作当前科室的在院病人的病历数据</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支持住院医生站只能操作一段时间的住院患者，转科患者的病历</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支持病历人员角色权限控制维护界面（病历相关权限，临时授权审批权限，全文检索使用权限，组套维护权限）</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支持给访问者指定角色，通过角色的权限来限定访问者权限</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支持科室医师对指定时间书写指定病人病历申请、审批的管理</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支持会诊申请审批流程，会诊医师得到授权后可操作会诊患者的病历</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支持医疗数据统一存储，按患者标识索引进行管理</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支持医生站、护士站查看医疗数据</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支持对病历复制导出打印</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支持对病历复制申请的登记管理</w:t>
            </w:r>
          </w:p>
          <w:p>
            <w:pPr>
              <w:pStyle w:val="6"/>
              <w:widowControl/>
              <w:numPr>
                <w:ilvl w:val="0"/>
                <w:numId w:val="66"/>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支持对病历复制记录的查询功能</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gridSpan w:val="5"/>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1"/>
              </w:numPr>
              <w:snapToGrid w:val="0"/>
              <w:ind w:hanging="256" w:firstLineChars="0"/>
              <w:rPr>
                <w:rFonts w:ascii="宋体" w:hAnsi="宋体" w:eastAsia="宋体" w:cs="Times New Roman"/>
                <w:sz w:val="22"/>
                <w:szCs w:val="22"/>
              </w:rPr>
            </w:pPr>
            <w:r>
              <w:rPr>
                <w:rFonts w:hint="eastAsia" w:ascii="宋体" w:hAnsi="宋体" w:eastAsia="宋体" w:cs="Times New Roman"/>
                <w:sz w:val="22"/>
                <w:szCs w:val="22"/>
              </w:rPr>
              <w:t>横峰分院信息化</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vAlign w:val="center"/>
          </w:tcPr>
          <w:p>
            <w:pPr>
              <w:snapToGrid w:val="0"/>
              <w:rPr>
                <w:rFonts w:ascii="宋体" w:hAnsi="宋体" w:cs="Times New Roman"/>
                <w:sz w:val="22"/>
                <w:szCs w:val="22"/>
              </w:rPr>
            </w:pPr>
            <w:r>
              <w:rPr>
                <w:rFonts w:hint="eastAsia" w:ascii="宋体" w:hAnsi="宋体" w:cs="Times New Roman"/>
                <w:sz w:val="22"/>
                <w:szCs w:val="22"/>
              </w:rPr>
              <w:t>分院HIS及对接市本院HIS</w:t>
            </w:r>
          </w:p>
        </w:tc>
        <w:tc>
          <w:tcPr>
            <w:tcW w:w="7408" w:type="dxa"/>
            <w:tcBorders>
              <w:top w:val="nil"/>
              <w:left w:val="nil"/>
              <w:bottom w:val="single" w:color="auto" w:sz="4" w:space="0"/>
              <w:right w:val="single" w:color="auto" w:sz="4" w:space="0"/>
            </w:tcBorders>
            <w:shd w:val="clear" w:color="auto" w:fill="auto"/>
            <w:vAlign w:val="center"/>
          </w:tcPr>
          <w:p>
            <w:pPr>
              <w:snapToGrid w:val="0"/>
              <w:rPr>
                <w:rFonts w:ascii="宋体" w:hAnsi="宋体" w:cs="Times New Roman"/>
                <w:sz w:val="22"/>
                <w:szCs w:val="22"/>
              </w:rPr>
            </w:pPr>
            <w:r>
              <w:rPr>
                <w:rFonts w:hint="eastAsia" w:ascii="宋体" w:hAnsi="宋体" w:cs="Times New Roman"/>
                <w:sz w:val="22"/>
                <w:szCs w:val="22"/>
              </w:rPr>
              <w:t>满足市本院对横峰分院通过信息化手段实现数据互联互通、业务管理、业务提升等要求，满足总院便于管理和维护横峰院区系统，还要满足横峰院区的独立性。通过在总院数据中心布置分院所需的子系统，既和总院区系统同步，又通过专线连接分院区前置机，同时在分院布置应急系统以备断网断电。分院区所需子系统并和本院对接的部分如下：</w:t>
            </w:r>
          </w:p>
          <w:p>
            <w:pPr>
              <w:pStyle w:val="6"/>
              <w:widowControl/>
              <w:numPr>
                <w:ilvl w:val="0"/>
                <w:numId w:val="67"/>
              </w:numPr>
              <w:snapToGrid w:val="0"/>
              <w:ind w:firstLineChars="0"/>
              <w:rPr>
                <w:rFonts w:ascii="宋体" w:hAnsi="宋体" w:eastAsia="宋体" w:cs="Times New Roman"/>
                <w:sz w:val="22"/>
                <w:szCs w:val="22"/>
              </w:rPr>
            </w:pPr>
            <w:r>
              <w:rPr>
                <w:rFonts w:hint="eastAsia" w:ascii="宋体" w:hAnsi="宋体" w:eastAsia="宋体" w:cs="Times New Roman"/>
                <w:sz w:val="22"/>
                <w:szCs w:val="22"/>
              </w:rPr>
              <w:t>物价管理子系统</w:t>
            </w:r>
          </w:p>
          <w:p>
            <w:pPr>
              <w:pStyle w:val="6"/>
              <w:widowControl/>
              <w:numPr>
                <w:ilvl w:val="0"/>
                <w:numId w:val="67"/>
              </w:numPr>
              <w:snapToGrid w:val="0"/>
              <w:ind w:firstLineChars="0"/>
              <w:rPr>
                <w:rFonts w:ascii="宋体" w:hAnsi="宋体" w:eastAsia="宋体" w:cs="Times New Roman"/>
                <w:sz w:val="22"/>
                <w:szCs w:val="22"/>
              </w:rPr>
            </w:pPr>
            <w:r>
              <w:rPr>
                <w:rFonts w:hint="eastAsia" w:ascii="宋体" w:hAnsi="宋体" w:eastAsia="宋体" w:cs="Times New Roman"/>
                <w:sz w:val="22"/>
                <w:szCs w:val="22"/>
              </w:rPr>
              <w:t>门急诊挂号子系统</w:t>
            </w:r>
          </w:p>
          <w:p>
            <w:pPr>
              <w:pStyle w:val="6"/>
              <w:widowControl/>
              <w:numPr>
                <w:ilvl w:val="0"/>
                <w:numId w:val="67"/>
              </w:numPr>
              <w:snapToGrid w:val="0"/>
              <w:ind w:firstLineChars="0"/>
              <w:rPr>
                <w:rFonts w:ascii="宋体" w:hAnsi="宋体" w:eastAsia="宋体" w:cs="Times New Roman"/>
                <w:sz w:val="22"/>
                <w:szCs w:val="22"/>
              </w:rPr>
            </w:pPr>
            <w:r>
              <w:rPr>
                <w:rFonts w:hint="eastAsia" w:ascii="宋体" w:hAnsi="宋体" w:eastAsia="宋体" w:cs="Times New Roman"/>
                <w:sz w:val="22"/>
                <w:szCs w:val="22"/>
              </w:rPr>
              <w:t>门急诊收费子系统</w:t>
            </w:r>
          </w:p>
          <w:p>
            <w:pPr>
              <w:pStyle w:val="6"/>
              <w:widowControl/>
              <w:numPr>
                <w:ilvl w:val="0"/>
                <w:numId w:val="67"/>
              </w:numPr>
              <w:snapToGrid w:val="0"/>
              <w:ind w:firstLineChars="0"/>
              <w:rPr>
                <w:rFonts w:ascii="宋体" w:hAnsi="宋体" w:eastAsia="宋体" w:cs="Times New Roman"/>
                <w:sz w:val="22"/>
                <w:szCs w:val="22"/>
              </w:rPr>
            </w:pPr>
            <w:r>
              <w:rPr>
                <w:rFonts w:hint="eastAsia" w:ascii="宋体" w:hAnsi="宋体" w:eastAsia="宋体" w:cs="Times New Roman"/>
                <w:sz w:val="22"/>
                <w:szCs w:val="22"/>
              </w:rPr>
              <w:t>急诊信息系统</w:t>
            </w:r>
          </w:p>
          <w:p>
            <w:pPr>
              <w:pStyle w:val="6"/>
              <w:widowControl/>
              <w:numPr>
                <w:ilvl w:val="0"/>
                <w:numId w:val="67"/>
              </w:numPr>
              <w:snapToGrid w:val="0"/>
              <w:ind w:firstLineChars="0"/>
              <w:rPr>
                <w:rFonts w:ascii="宋体" w:hAnsi="宋体" w:eastAsia="宋体" w:cs="Times New Roman"/>
                <w:sz w:val="22"/>
                <w:szCs w:val="22"/>
              </w:rPr>
            </w:pPr>
            <w:r>
              <w:rPr>
                <w:rFonts w:hint="eastAsia" w:ascii="宋体" w:hAnsi="宋体" w:eastAsia="宋体" w:cs="Times New Roman"/>
                <w:sz w:val="22"/>
                <w:szCs w:val="22"/>
              </w:rPr>
              <w:t>统一预约系统（分时段预约）</w:t>
            </w:r>
          </w:p>
          <w:p>
            <w:pPr>
              <w:pStyle w:val="6"/>
              <w:widowControl/>
              <w:numPr>
                <w:ilvl w:val="0"/>
                <w:numId w:val="67"/>
              </w:numPr>
              <w:snapToGrid w:val="0"/>
              <w:ind w:firstLineChars="0"/>
              <w:rPr>
                <w:rFonts w:ascii="宋体" w:hAnsi="宋体" w:eastAsia="宋体" w:cs="Times New Roman"/>
                <w:sz w:val="22"/>
                <w:szCs w:val="22"/>
              </w:rPr>
            </w:pPr>
            <w:r>
              <w:rPr>
                <w:rFonts w:hint="eastAsia" w:ascii="宋体" w:hAnsi="宋体" w:eastAsia="宋体" w:cs="Times New Roman"/>
                <w:sz w:val="22"/>
                <w:szCs w:val="22"/>
              </w:rPr>
              <w:t>住院登记子系统</w:t>
            </w:r>
          </w:p>
          <w:p>
            <w:pPr>
              <w:pStyle w:val="6"/>
              <w:widowControl/>
              <w:numPr>
                <w:ilvl w:val="0"/>
                <w:numId w:val="67"/>
              </w:numPr>
              <w:snapToGrid w:val="0"/>
              <w:ind w:firstLineChars="0"/>
              <w:rPr>
                <w:rFonts w:ascii="宋体" w:hAnsi="宋体" w:eastAsia="宋体" w:cs="Times New Roman"/>
                <w:sz w:val="22"/>
                <w:szCs w:val="22"/>
              </w:rPr>
            </w:pPr>
            <w:r>
              <w:rPr>
                <w:rFonts w:hint="eastAsia" w:ascii="宋体" w:hAnsi="宋体" w:eastAsia="宋体" w:cs="Times New Roman"/>
                <w:sz w:val="22"/>
                <w:szCs w:val="22"/>
              </w:rPr>
              <w:t>住院收费子系统</w:t>
            </w:r>
          </w:p>
          <w:p>
            <w:pPr>
              <w:pStyle w:val="6"/>
              <w:widowControl/>
              <w:numPr>
                <w:ilvl w:val="0"/>
                <w:numId w:val="67"/>
              </w:numPr>
              <w:snapToGrid w:val="0"/>
              <w:ind w:firstLineChars="0"/>
              <w:rPr>
                <w:rFonts w:ascii="宋体" w:hAnsi="宋体" w:eastAsia="宋体" w:cs="Times New Roman"/>
                <w:sz w:val="22"/>
                <w:szCs w:val="22"/>
              </w:rPr>
            </w:pPr>
            <w:r>
              <w:rPr>
                <w:rFonts w:hint="eastAsia" w:ascii="宋体" w:hAnsi="宋体" w:eastAsia="宋体" w:cs="Times New Roman"/>
                <w:sz w:val="22"/>
                <w:szCs w:val="22"/>
              </w:rPr>
              <w:t>财务结算子系统</w:t>
            </w:r>
          </w:p>
          <w:p>
            <w:pPr>
              <w:pStyle w:val="6"/>
              <w:widowControl/>
              <w:numPr>
                <w:ilvl w:val="0"/>
                <w:numId w:val="67"/>
              </w:numPr>
              <w:snapToGrid w:val="0"/>
              <w:ind w:firstLineChars="0"/>
              <w:rPr>
                <w:rFonts w:ascii="宋体" w:hAnsi="宋体" w:eastAsia="宋体" w:cs="Times New Roman"/>
                <w:sz w:val="22"/>
                <w:szCs w:val="22"/>
              </w:rPr>
            </w:pPr>
            <w:r>
              <w:rPr>
                <w:rFonts w:hint="eastAsia" w:ascii="宋体" w:hAnsi="宋体" w:eastAsia="宋体" w:cs="Times New Roman"/>
                <w:sz w:val="22"/>
                <w:szCs w:val="22"/>
              </w:rPr>
              <w:t>住院结算子系统</w:t>
            </w:r>
          </w:p>
          <w:p>
            <w:pPr>
              <w:pStyle w:val="6"/>
              <w:widowControl/>
              <w:numPr>
                <w:ilvl w:val="0"/>
                <w:numId w:val="67"/>
              </w:numPr>
              <w:snapToGrid w:val="0"/>
              <w:ind w:firstLineChars="0"/>
              <w:rPr>
                <w:rFonts w:ascii="宋体" w:hAnsi="宋体" w:eastAsia="宋体" w:cs="Times New Roman"/>
                <w:sz w:val="22"/>
                <w:szCs w:val="22"/>
              </w:rPr>
            </w:pPr>
            <w:r>
              <w:rPr>
                <w:rFonts w:hint="eastAsia" w:ascii="宋体" w:hAnsi="宋体" w:eastAsia="宋体" w:cs="Times New Roman"/>
                <w:sz w:val="22"/>
                <w:szCs w:val="22"/>
              </w:rPr>
              <w:t>药库管理子系统</w:t>
            </w:r>
          </w:p>
          <w:p>
            <w:pPr>
              <w:pStyle w:val="6"/>
              <w:widowControl/>
              <w:numPr>
                <w:ilvl w:val="0"/>
                <w:numId w:val="67"/>
              </w:numPr>
              <w:snapToGrid w:val="0"/>
              <w:ind w:firstLineChars="0"/>
              <w:rPr>
                <w:rFonts w:ascii="宋体" w:hAnsi="宋体" w:eastAsia="宋体" w:cs="Times New Roman"/>
                <w:sz w:val="22"/>
                <w:szCs w:val="22"/>
              </w:rPr>
            </w:pPr>
            <w:r>
              <w:rPr>
                <w:rFonts w:hint="eastAsia" w:ascii="宋体" w:hAnsi="宋体" w:eastAsia="宋体" w:cs="Times New Roman"/>
                <w:sz w:val="22"/>
                <w:szCs w:val="22"/>
              </w:rPr>
              <w:t>门诊药房管理子系统</w:t>
            </w:r>
          </w:p>
          <w:p>
            <w:pPr>
              <w:pStyle w:val="6"/>
              <w:widowControl/>
              <w:numPr>
                <w:ilvl w:val="0"/>
                <w:numId w:val="67"/>
              </w:numPr>
              <w:snapToGrid w:val="0"/>
              <w:ind w:firstLineChars="0"/>
              <w:rPr>
                <w:rFonts w:ascii="宋体" w:hAnsi="宋体" w:eastAsia="宋体" w:cs="Times New Roman"/>
                <w:sz w:val="22"/>
                <w:szCs w:val="22"/>
              </w:rPr>
            </w:pPr>
            <w:r>
              <w:rPr>
                <w:rFonts w:hint="eastAsia" w:ascii="宋体" w:hAnsi="宋体" w:eastAsia="宋体" w:cs="Times New Roman"/>
                <w:sz w:val="22"/>
                <w:szCs w:val="22"/>
              </w:rPr>
              <w:t>住院药房管理子系统</w:t>
            </w:r>
          </w:p>
          <w:p>
            <w:pPr>
              <w:pStyle w:val="6"/>
              <w:widowControl/>
              <w:numPr>
                <w:ilvl w:val="0"/>
                <w:numId w:val="67"/>
              </w:numPr>
              <w:snapToGrid w:val="0"/>
              <w:ind w:firstLineChars="0"/>
              <w:rPr>
                <w:rFonts w:ascii="宋体" w:hAnsi="宋体" w:eastAsia="宋体" w:cs="Times New Roman"/>
                <w:sz w:val="22"/>
                <w:szCs w:val="22"/>
              </w:rPr>
            </w:pPr>
            <w:r>
              <w:rPr>
                <w:rFonts w:hint="eastAsia" w:ascii="宋体" w:hAnsi="宋体" w:eastAsia="宋体" w:cs="Times New Roman"/>
                <w:sz w:val="22"/>
                <w:szCs w:val="22"/>
              </w:rPr>
              <w:t>医技终端执行管理子系统</w:t>
            </w:r>
          </w:p>
          <w:p>
            <w:pPr>
              <w:pStyle w:val="6"/>
              <w:widowControl/>
              <w:numPr>
                <w:ilvl w:val="0"/>
                <w:numId w:val="67"/>
              </w:numPr>
              <w:snapToGrid w:val="0"/>
              <w:ind w:firstLineChars="0"/>
              <w:rPr>
                <w:rFonts w:ascii="宋体" w:hAnsi="宋体" w:eastAsia="宋体" w:cs="Times New Roman"/>
                <w:sz w:val="22"/>
                <w:szCs w:val="22"/>
              </w:rPr>
            </w:pPr>
            <w:r>
              <w:rPr>
                <w:rFonts w:hint="eastAsia" w:ascii="宋体" w:hAnsi="宋体" w:eastAsia="宋体" w:cs="Times New Roman"/>
                <w:sz w:val="22"/>
                <w:szCs w:val="22"/>
              </w:rPr>
              <w:t>系统管理子系统</w:t>
            </w:r>
          </w:p>
          <w:p>
            <w:pPr>
              <w:pStyle w:val="6"/>
              <w:widowControl/>
              <w:numPr>
                <w:ilvl w:val="0"/>
                <w:numId w:val="67"/>
              </w:numPr>
              <w:snapToGrid w:val="0"/>
              <w:ind w:firstLineChars="0"/>
              <w:rPr>
                <w:rFonts w:ascii="宋体" w:hAnsi="宋体" w:eastAsia="宋体" w:cs="Times New Roman"/>
                <w:sz w:val="22"/>
                <w:szCs w:val="22"/>
              </w:rPr>
            </w:pPr>
            <w:r>
              <w:rPr>
                <w:rFonts w:hint="eastAsia" w:ascii="宋体" w:hAnsi="宋体" w:eastAsia="宋体" w:cs="Times New Roman"/>
                <w:sz w:val="22"/>
                <w:szCs w:val="22"/>
              </w:rPr>
              <w:t>基本信息维护子系统</w:t>
            </w:r>
          </w:p>
          <w:p>
            <w:pPr>
              <w:pStyle w:val="6"/>
              <w:widowControl/>
              <w:numPr>
                <w:ilvl w:val="0"/>
                <w:numId w:val="67"/>
              </w:numPr>
              <w:snapToGrid w:val="0"/>
              <w:ind w:firstLineChars="0"/>
              <w:rPr>
                <w:rFonts w:ascii="宋体" w:hAnsi="宋体" w:eastAsia="宋体" w:cs="Times New Roman"/>
                <w:sz w:val="22"/>
                <w:szCs w:val="22"/>
              </w:rPr>
            </w:pPr>
            <w:r>
              <w:rPr>
                <w:rFonts w:hint="eastAsia" w:ascii="宋体" w:hAnsi="宋体" w:eastAsia="宋体" w:cs="Times New Roman"/>
                <w:sz w:val="22"/>
                <w:szCs w:val="22"/>
              </w:rPr>
              <w:t>一卡通管理子系统</w:t>
            </w:r>
          </w:p>
          <w:p>
            <w:pPr>
              <w:pStyle w:val="6"/>
              <w:widowControl/>
              <w:numPr>
                <w:ilvl w:val="0"/>
                <w:numId w:val="67"/>
              </w:numPr>
              <w:snapToGrid w:val="0"/>
              <w:ind w:firstLineChars="0"/>
              <w:rPr>
                <w:rFonts w:ascii="宋体" w:hAnsi="宋体" w:eastAsia="宋体" w:cs="Times New Roman"/>
                <w:sz w:val="22"/>
                <w:szCs w:val="22"/>
              </w:rPr>
            </w:pPr>
            <w:r>
              <w:rPr>
                <w:rFonts w:hint="eastAsia" w:ascii="宋体" w:hAnsi="宋体" w:eastAsia="宋体" w:cs="Times New Roman"/>
                <w:sz w:val="22"/>
                <w:szCs w:val="22"/>
              </w:rPr>
              <w:t>门诊医生站子系统</w:t>
            </w:r>
          </w:p>
          <w:p>
            <w:pPr>
              <w:pStyle w:val="6"/>
              <w:widowControl/>
              <w:numPr>
                <w:ilvl w:val="0"/>
                <w:numId w:val="67"/>
              </w:numPr>
              <w:snapToGrid w:val="0"/>
              <w:ind w:firstLineChars="0"/>
              <w:rPr>
                <w:rFonts w:ascii="宋体" w:hAnsi="宋体" w:eastAsia="宋体" w:cs="Times New Roman"/>
                <w:sz w:val="22"/>
                <w:szCs w:val="22"/>
              </w:rPr>
            </w:pPr>
            <w:r>
              <w:rPr>
                <w:rFonts w:hint="eastAsia" w:ascii="宋体" w:hAnsi="宋体" w:eastAsia="宋体" w:cs="Times New Roman"/>
                <w:sz w:val="22"/>
                <w:szCs w:val="22"/>
              </w:rPr>
              <w:t>住院护士站子系统</w:t>
            </w:r>
          </w:p>
          <w:p>
            <w:pPr>
              <w:pStyle w:val="6"/>
              <w:widowControl/>
              <w:numPr>
                <w:ilvl w:val="0"/>
                <w:numId w:val="67"/>
              </w:numPr>
              <w:snapToGrid w:val="0"/>
              <w:ind w:firstLineChars="0"/>
              <w:rPr>
                <w:rFonts w:ascii="宋体" w:hAnsi="宋体" w:eastAsia="宋体" w:cs="Times New Roman"/>
                <w:sz w:val="22"/>
                <w:szCs w:val="22"/>
              </w:rPr>
            </w:pPr>
            <w:r>
              <w:rPr>
                <w:rFonts w:hint="eastAsia" w:ascii="宋体" w:hAnsi="宋体" w:eastAsia="宋体" w:cs="Times New Roman"/>
                <w:sz w:val="22"/>
                <w:szCs w:val="22"/>
              </w:rPr>
              <w:t>住院医生站子系统</w:t>
            </w:r>
          </w:p>
          <w:p>
            <w:pPr>
              <w:pStyle w:val="6"/>
              <w:widowControl/>
              <w:numPr>
                <w:ilvl w:val="0"/>
                <w:numId w:val="67"/>
              </w:numPr>
              <w:snapToGrid w:val="0"/>
              <w:ind w:firstLineChars="0"/>
              <w:rPr>
                <w:rFonts w:ascii="宋体" w:hAnsi="宋体" w:eastAsia="宋体" w:cs="Times New Roman"/>
                <w:sz w:val="22"/>
                <w:szCs w:val="22"/>
              </w:rPr>
            </w:pPr>
            <w:r>
              <w:rPr>
                <w:rFonts w:hint="eastAsia" w:ascii="宋体" w:hAnsi="宋体" w:eastAsia="宋体" w:cs="Times New Roman"/>
                <w:sz w:val="22"/>
                <w:szCs w:val="22"/>
              </w:rPr>
              <w:t>会诊管理子系统</w:t>
            </w:r>
          </w:p>
          <w:p>
            <w:pPr>
              <w:pStyle w:val="6"/>
              <w:widowControl/>
              <w:numPr>
                <w:ilvl w:val="0"/>
                <w:numId w:val="67"/>
              </w:numPr>
              <w:snapToGrid w:val="0"/>
              <w:ind w:firstLineChars="0"/>
              <w:rPr>
                <w:rFonts w:ascii="宋体" w:hAnsi="宋体" w:eastAsia="宋体" w:cs="Times New Roman"/>
                <w:sz w:val="22"/>
                <w:szCs w:val="22"/>
              </w:rPr>
            </w:pPr>
            <w:r>
              <w:rPr>
                <w:rFonts w:hint="eastAsia" w:ascii="宋体" w:hAnsi="宋体" w:eastAsia="宋体" w:cs="Times New Roman"/>
                <w:sz w:val="22"/>
                <w:szCs w:val="22"/>
              </w:rPr>
              <w:t>配置中心管理系统</w:t>
            </w:r>
          </w:p>
          <w:p>
            <w:pPr>
              <w:pStyle w:val="6"/>
              <w:widowControl/>
              <w:numPr>
                <w:ilvl w:val="0"/>
                <w:numId w:val="67"/>
              </w:numPr>
              <w:snapToGrid w:val="0"/>
              <w:ind w:firstLineChars="0"/>
              <w:rPr>
                <w:rFonts w:ascii="宋体" w:hAnsi="宋体" w:eastAsia="宋体" w:cs="Times New Roman"/>
                <w:sz w:val="22"/>
                <w:szCs w:val="22"/>
              </w:rPr>
            </w:pPr>
            <w:r>
              <w:rPr>
                <w:rFonts w:hint="eastAsia" w:ascii="宋体" w:hAnsi="宋体" w:eastAsia="宋体" w:cs="Times New Roman"/>
                <w:sz w:val="22"/>
                <w:szCs w:val="22"/>
              </w:rPr>
              <w:t>院长查询系统</w:t>
            </w:r>
          </w:p>
          <w:p>
            <w:pPr>
              <w:pStyle w:val="6"/>
              <w:widowControl/>
              <w:numPr>
                <w:ilvl w:val="0"/>
                <w:numId w:val="67"/>
              </w:numPr>
              <w:snapToGrid w:val="0"/>
              <w:ind w:firstLineChars="0"/>
              <w:rPr>
                <w:rFonts w:ascii="宋体" w:hAnsi="宋体" w:eastAsia="宋体" w:cs="Times New Roman"/>
                <w:sz w:val="22"/>
                <w:szCs w:val="22"/>
              </w:rPr>
            </w:pPr>
            <w:r>
              <w:rPr>
                <w:rFonts w:hint="eastAsia" w:ascii="宋体" w:hAnsi="宋体" w:eastAsia="宋体" w:cs="Times New Roman"/>
                <w:sz w:val="22"/>
                <w:szCs w:val="22"/>
              </w:rPr>
              <w:t>门诊及取药排队叫号</w:t>
            </w:r>
          </w:p>
          <w:p>
            <w:pPr>
              <w:pStyle w:val="6"/>
              <w:widowControl/>
              <w:numPr>
                <w:ilvl w:val="0"/>
                <w:numId w:val="67"/>
              </w:numPr>
              <w:snapToGrid w:val="0"/>
              <w:ind w:firstLineChars="0"/>
              <w:rPr>
                <w:rFonts w:ascii="宋体" w:hAnsi="宋体" w:eastAsia="宋体" w:cs="Times New Roman"/>
                <w:sz w:val="22"/>
                <w:szCs w:val="22"/>
              </w:rPr>
            </w:pPr>
            <w:r>
              <w:rPr>
                <w:rFonts w:hint="eastAsia" w:ascii="宋体" w:hAnsi="宋体" w:eastAsia="宋体" w:cs="Times New Roman"/>
                <w:sz w:val="22"/>
                <w:szCs w:val="22"/>
              </w:rPr>
              <w:t>上饶DRG系统</w:t>
            </w:r>
          </w:p>
          <w:p>
            <w:pPr>
              <w:pStyle w:val="6"/>
              <w:widowControl/>
              <w:numPr>
                <w:ilvl w:val="0"/>
                <w:numId w:val="67"/>
              </w:numPr>
              <w:snapToGrid w:val="0"/>
              <w:ind w:firstLineChars="0"/>
              <w:rPr>
                <w:rFonts w:ascii="宋体" w:hAnsi="宋体" w:eastAsia="宋体" w:cs="Times New Roman"/>
                <w:sz w:val="22"/>
                <w:szCs w:val="22"/>
              </w:rPr>
            </w:pPr>
            <w:r>
              <w:rPr>
                <w:rFonts w:hint="eastAsia" w:ascii="宋体" w:hAnsi="宋体" w:eastAsia="宋体" w:cs="Times New Roman"/>
                <w:sz w:val="22"/>
                <w:szCs w:val="22"/>
              </w:rPr>
              <w:t>HQMS、NCIS上报平台</w:t>
            </w:r>
          </w:p>
          <w:p>
            <w:pPr>
              <w:pStyle w:val="6"/>
              <w:widowControl/>
              <w:numPr>
                <w:ilvl w:val="0"/>
                <w:numId w:val="67"/>
              </w:numPr>
              <w:snapToGrid w:val="0"/>
              <w:ind w:firstLineChars="0"/>
              <w:rPr>
                <w:rFonts w:ascii="宋体" w:hAnsi="宋体" w:eastAsia="宋体" w:cs="Times New Roman"/>
                <w:sz w:val="22"/>
                <w:szCs w:val="22"/>
              </w:rPr>
            </w:pPr>
            <w:r>
              <w:rPr>
                <w:rFonts w:hint="eastAsia" w:ascii="宋体" w:hAnsi="宋体" w:eastAsia="宋体" w:cs="Times New Roman"/>
                <w:sz w:val="22"/>
                <w:szCs w:val="22"/>
              </w:rPr>
              <w:t>省医保</w:t>
            </w:r>
          </w:p>
          <w:p>
            <w:pPr>
              <w:pStyle w:val="6"/>
              <w:widowControl/>
              <w:numPr>
                <w:ilvl w:val="0"/>
                <w:numId w:val="67"/>
              </w:numPr>
              <w:snapToGrid w:val="0"/>
              <w:ind w:firstLineChars="0"/>
              <w:rPr>
                <w:rFonts w:ascii="宋体" w:hAnsi="宋体" w:eastAsia="宋体" w:cs="Times New Roman"/>
                <w:sz w:val="22"/>
                <w:szCs w:val="22"/>
              </w:rPr>
            </w:pPr>
            <w:r>
              <w:rPr>
                <w:rFonts w:hint="eastAsia" w:ascii="宋体" w:hAnsi="宋体" w:eastAsia="宋体" w:cs="Times New Roman"/>
                <w:sz w:val="22"/>
                <w:szCs w:val="22"/>
              </w:rPr>
              <w:t>市医保</w:t>
            </w:r>
          </w:p>
          <w:p>
            <w:pPr>
              <w:pStyle w:val="6"/>
              <w:widowControl/>
              <w:numPr>
                <w:ilvl w:val="0"/>
                <w:numId w:val="67"/>
              </w:numPr>
              <w:snapToGrid w:val="0"/>
              <w:ind w:firstLineChars="0"/>
              <w:rPr>
                <w:rFonts w:ascii="宋体" w:hAnsi="宋体" w:eastAsia="宋体" w:cs="Times New Roman"/>
                <w:sz w:val="22"/>
                <w:szCs w:val="22"/>
              </w:rPr>
            </w:pPr>
            <w:r>
              <w:rPr>
                <w:rFonts w:hint="eastAsia" w:ascii="宋体" w:hAnsi="宋体" w:eastAsia="宋体" w:cs="Times New Roman"/>
                <w:sz w:val="22"/>
                <w:szCs w:val="22"/>
              </w:rPr>
              <w:t>公费医疗</w:t>
            </w:r>
          </w:p>
          <w:p>
            <w:pPr>
              <w:pStyle w:val="6"/>
              <w:widowControl/>
              <w:numPr>
                <w:ilvl w:val="0"/>
                <w:numId w:val="67"/>
              </w:numPr>
              <w:snapToGrid w:val="0"/>
              <w:ind w:firstLineChars="0"/>
              <w:rPr>
                <w:rFonts w:ascii="宋体" w:hAnsi="宋体" w:eastAsia="宋体" w:cs="Times New Roman"/>
                <w:sz w:val="22"/>
                <w:szCs w:val="22"/>
              </w:rPr>
            </w:pPr>
            <w:r>
              <w:rPr>
                <w:rFonts w:hint="eastAsia" w:ascii="宋体" w:hAnsi="宋体" w:eastAsia="宋体" w:cs="Times New Roman"/>
                <w:sz w:val="22"/>
                <w:szCs w:val="22"/>
              </w:rPr>
              <w:t>现有政策类接口：流感上报、发热、阳光医药、电子健康码、电子发票、上饶市智慧医疗云平台、上饶市医学影像共享平台、上饶市互联网医院平台</w:t>
            </w:r>
          </w:p>
          <w:p>
            <w:pPr>
              <w:pStyle w:val="6"/>
              <w:widowControl/>
              <w:numPr>
                <w:ilvl w:val="0"/>
                <w:numId w:val="67"/>
              </w:numPr>
              <w:snapToGrid w:val="0"/>
              <w:ind w:firstLineChars="0"/>
              <w:rPr>
                <w:rFonts w:ascii="宋体" w:hAnsi="宋体" w:eastAsia="宋体" w:cs="Times New Roman"/>
                <w:sz w:val="22"/>
                <w:szCs w:val="22"/>
              </w:rPr>
            </w:pPr>
            <w:r>
              <w:rPr>
                <w:rFonts w:hint="eastAsia" w:ascii="宋体" w:hAnsi="宋体" w:eastAsia="宋体" w:cs="Times New Roman"/>
                <w:sz w:val="22"/>
                <w:szCs w:val="22"/>
              </w:rPr>
              <w:t>对接医院现有第三方：病案、合理用药、心电、OA、HRP等</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vAlign w:val="center"/>
          </w:tcPr>
          <w:p>
            <w:pPr>
              <w:snapToGrid w:val="0"/>
              <w:rPr>
                <w:rFonts w:ascii="宋体" w:hAnsi="宋体" w:cs="Times New Roman"/>
                <w:sz w:val="22"/>
                <w:szCs w:val="22"/>
              </w:rPr>
            </w:pPr>
            <w:r>
              <w:rPr>
                <w:rFonts w:hint="eastAsia" w:ascii="宋体" w:hAnsi="宋体" w:cs="Times New Roman"/>
                <w:sz w:val="22"/>
                <w:szCs w:val="22"/>
              </w:rPr>
              <w:t>分院EMR及对接市本院EMR</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68"/>
              </w:numPr>
              <w:snapToGrid w:val="0"/>
              <w:ind w:firstLineChars="0"/>
              <w:rPr>
                <w:rFonts w:ascii="宋体" w:hAnsi="宋体" w:eastAsia="宋体" w:cs="Times New Roman"/>
                <w:sz w:val="22"/>
                <w:szCs w:val="22"/>
              </w:rPr>
            </w:pPr>
            <w:r>
              <w:rPr>
                <w:rFonts w:hint="eastAsia" w:ascii="宋体" w:hAnsi="宋体" w:eastAsia="宋体" w:cs="Times New Roman"/>
                <w:sz w:val="22"/>
                <w:szCs w:val="22"/>
              </w:rPr>
              <w:t>电子病历基础数据管理系统</w:t>
            </w:r>
          </w:p>
          <w:p>
            <w:pPr>
              <w:pStyle w:val="6"/>
              <w:widowControl/>
              <w:numPr>
                <w:ilvl w:val="0"/>
                <w:numId w:val="68"/>
              </w:numPr>
              <w:snapToGrid w:val="0"/>
              <w:ind w:firstLineChars="0"/>
              <w:rPr>
                <w:rFonts w:ascii="宋体" w:hAnsi="宋体" w:eastAsia="宋体" w:cs="Times New Roman"/>
                <w:sz w:val="22"/>
                <w:szCs w:val="22"/>
              </w:rPr>
            </w:pPr>
            <w:r>
              <w:rPr>
                <w:rFonts w:hint="eastAsia" w:ascii="宋体" w:hAnsi="宋体" w:eastAsia="宋体" w:cs="Times New Roman"/>
                <w:sz w:val="22"/>
                <w:szCs w:val="22"/>
              </w:rPr>
              <w:t>住院电子病历病历书写系统（支持语音病历）</w:t>
            </w:r>
          </w:p>
          <w:p>
            <w:pPr>
              <w:pStyle w:val="6"/>
              <w:widowControl/>
              <w:numPr>
                <w:ilvl w:val="0"/>
                <w:numId w:val="68"/>
              </w:numPr>
              <w:snapToGrid w:val="0"/>
              <w:ind w:firstLineChars="0"/>
              <w:rPr>
                <w:rFonts w:ascii="宋体" w:hAnsi="宋体" w:eastAsia="宋体" w:cs="Times New Roman"/>
                <w:sz w:val="22"/>
                <w:szCs w:val="22"/>
              </w:rPr>
            </w:pPr>
            <w:r>
              <w:rPr>
                <w:rFonts w:hint="eastAsia" w:ascii="宋体" w:hAnsi="宋体" w:eastAsia="宋体" w:cs="Times New Roman"/>
                <w:sz w:val="22"/>
                <w:szCs w:val="22"/>
              </w:rPr>
              <w:t>住院电子病历医嘱系统</w:t>
            </w:r>
          </w:p>
          <w:p>
            <w:pPr>
              <w:pStyle w:val="6"/>
              <w:widowControl/>
              <w:numPr>
                <w:ilvl w:val="0"/>
                <w:numId w:val="68"/>
              </w:numPr>
              <w:snapToGrid w:val="0"/>
              <w:ind w:firstLineChars="0"/>
              <w:rPr>
                <w:rFonts w:ascii="宋体" w:hAnsi="宋体" w:eastAsia="宋体" w:cs="Times New Roman"/>
                <w:sz w:val="22"/>
                <w:szCs w:val="22"/>
              </w:rPr>
            </w:pPr>
            <w:r>
              <w:rPr>
                <w:rFonts w:hint="eastAsia" w:ascii="宋体" w:hAnsi="宋体" w:eastAsia="宋体" w:cs="Times New Roman"/>
                <w:sz w:val="22"/>
                <w:szCs w:val="22"/>
              </w:rPr>
              <w:t>住院电子病历护理书写系统</w:t>
            </w:r>
          </w:p>
          <w:p>
            <w:pPr>
              <w:pStyle w:val="6"/>
              <w:widowControl/>
              <w:numPr>
                <w:ilvl w:val="0"/>
                <w:numId w:val="68"/>
              </w:numPr>
              <w:snapToGrid w:val="0"/>
              <w:ind w:firstLineChars="0"/>
              <w:rPr>
                <w:rFonts w:ascii="宋体" w:hAnsi="宋体" w:eastAsia="宋体" w:cs="Times New Roman"/>
                <w:sz w:val="22"/>
                <w:szCs w:val="22"/>
              </w:rPr>
            </w:pPr>
            <w:r>
              <w:rPr>
                <w:rFonts w:hint="eastAsia" w:ascii="宋体" w:hAnsi="宋体" w:eastAsia="宋体" w:cs="Times New Roman"/>
                <w:sz w:val="22"/>
                <w:szCs w:val="22"/>
              </w:rPr>
              <w:t>门诊医生病历系统（支持语音病历）</w:t>
            </w:r>
          </w:p>
          <w:p>
            <w:pPr>
              <w:pStyle w:val="6"/>
              <w:widowControl/>
              <w:numPr>
                <w:ilvl w:val="0"/>
                <w:numId w:val="68"/>
              </w:numPr>
              <w:snapToGrid w:val="0"/>
              <w:ind w:firstLineChars="0"/>
              <w:rPr>
                <w:rFonts w:ascii="宋体" w:hAnsi="宋体" w:eastAsia="宋体" w:cs="Times New Roman"/>
                <w:sz w:val="22"/>
                <w:szCs w:val="22"/>
              </w:rPr>
            </w:pPr>
            <w:r>
              <w:rPr>
                <w:rFonts w:hint="eastAsia" w:ascii="宋体" w:hAnsi="宋体" w:eastAsia="宋体" w:cs="Times New Roman"/>
                <w:sz w:val="22"/>
                <w:szCs w:val="22"/>
              </w:rPr>
              <w:t>电子病历质量控制管理系统</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vAlign w:val="center"/>
          </w:tcPr>
          <w:p>
            <w:pPr>
              <w:snapToGrid w:val="0"/>
              <w:rPr>
                <w:rFonts w:ascii="宋体" w:hAnsi="宋体" w:cs="Times New Roman"/>
                <w:sz w:val="22"/>
                <w:szCs w:val="22"/>
              </w:rPr>
            </w:pPr>
            <w:r>
              <w:rPr>
                <w:rFonts w:hint="eastAsia" w:ascii="宋体" w:hAnsi="宋体" w:cs="Times New Roman"/>
                <w:sz w:val="22"/>
                <w:szCs w:val="22"/>
              </w:rPr>
              <w:t>分院LIS及对接市本院LIS</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69"/>
              </w:numPr>
              <w:snapToGrid w:val="0"/>
              <w:ind w:firstLineChars="0"/>
              <w:rPr>
                <w:rFonts w:ascii="宋体" w:hAnsi="宋体" w:eastAsia="宋体" w:cs="Times New Roman"/>
                <w:sz w:val="22"/>
                <w:szCs w:val="22"/>
              </w:rPr>
            </w:pPr>
            <w:r>
              <w:rPr>
                <w:rFonts w:hint="eastAsia" w:ascii="宋体" w:hAnsi="宋体" w:eastAsia="宋体" w:cs="Times New Roman"/>
                <w:sz w:val="22"/>
                <w:szCs w:val="22"/>
              </w:rPr>
              <w:t>基础信息管理</w:t>
            </w:r>
          </w:p>
          <w:p>
            <w:pPr>
              <w:pStyle w:val="6"/>
              <w:widowControl/>
              <w:numPr>
                <w:ilvl w:val="0"/>
                <w:numId w:val="69"/>
              </w:numPr>
              <w:snapToGrid w:val="0"/>
              <w:ind w:firstLineChars="0"/>
              <w:rPr>
                <w:rFonts w:ascii="宋体" w:hAnsi="宋体" w:eastAsia="宋体" w:cs="Times New Roman"/>
                <w:sz w:val="22"/>
                <w:szCs w:val="22"/>
              </w:rPr>
            </w:pPr>
            <w:r>
              <w:rPr>
                <w:rFonts w:hint="eastAsia" w:ascii="宋体" w:hAnsi="宋体" w:eastAsia="宋体" w:cs="Times New Roman"/>
                <w:sz w:val="22"/>
                <w:szCs w:val="22"/>
              </w:rPr>
              <w:t>条码管理</w:t>
            </w:r>
          </w:p>
          <w:p>
            <w:pPr>
              <w:pStyle w:val="6"/>
              <w:widowControl/>
              <w:numPr>
                <w:ilvl w:val="0"/>
                <w:numId w:val="69"/>
              </w:numPr>
              <w:snapToGrid w:val="0"/>
              <w:ind w:firstLineChars="0"/>
              <w:rPr>
                <w:rFonts w:ascii="宋体" w:hAnsi="宋体" w:eastAsia="宋体" w:cs="Times New Roman"/>
                <w:sz w:val="22"/>
                <w:szCs w:val="22"/>
              </w:rPr>
            </w:pPr>
            <w:r>
              <w:rPr>
                <w:rFonts w:hint="eastAsia" w:ascii="宋体" w:hAnsi="宋体" w:eastAsia="宋体" w:cs="Times New Roman"/>
                <w:sz w:val="22"/>
                <w:szCs w:val="22"/>
              </w:rPr>
              <w:t>常规检验</w:t>
            </w:r>
          </w:p>
          <w:p>
            <w:pPr>
              <w:pStyle w:val="6"/>
              <w:widowControl/>
              <w:numPr>
                <w:ilvl w:val="0"/>
                <w:numId w:val="69"/>
              </w:numPr>
              <w:snapToGrid w:val="0"/>
              <w:ind w:firstLineChars="0"/>
              <w:rPr>
                <w:rFonts w:ascii="宋体" w:hAnsi="宋体" w:eastAsia="宋体" w:cs="Times New Roman"/>
                <w:sz w:val="22"/>
                <w:szCs w:val="22"/>
              </w:rPr>
            </w:pPr>
            <w:r>
              <w:rPr>
                <w:rFonts w:hint="eastAsia" w:ascii="宋体" w:hAnsi="宋体" w:eastAsia="宋体" w:cs="Times New Roman"/>
                <w:sz w:val="22"/>
                <w:szCs w:val="22"/>
              </w:rPr>
              <w:t>微生物检验</w:t>
            </w:r>
          </w:p>
          <w:p>
            <w:pPr>
              <w:pStyle w:val="6"/>
              <w:widowControl/>
              <w:numPr>
                <w:ilvl w:val="0"/>
                <w:numId w:val="69"/>
              </w:numPr>
              <w:snapToGrid w:val="0"/>
              <w:ind w:firstLineChars="0"/>
              <w:rPr>
                <w:rFonts w:ascii="宋体" w:hAnsi="宋体" w:eastAsia="宋体" w:cs="Times New Roman"/>
                <w:sz w:val="22"/>
                <w:szCs w:val="22"/>
              </w:rPr>
            </w:pPr>
            <w:r>
              <w:rPr>
                <w:rFonts w:hint="eastAsia" w:ascii="宋体" w:hAnsi="宋体" w:eastAsia="宋体" w:cs="Times New Roman"/>
                <w:sz w:val="22"/>
                <w:szCs w:val="22"/>
              </w:rPr>
              <w:t>质控管理</w:t>
            </w:r>
          </w:p>
          <w:p>
            <w:pPr>
              <w:pStyle w:val="6"/>
              <w:widowControl/>
              <w:numPr>
                <w:ilvl w:val="0"/>
                <w:numId w:val="69"/>
              </w:numPr>
              <w:snapToGrid w:val="0"/>
              <w:ind w:firstLineChars="0"/>
              <w:rPr>
                <w:rFonts w:ascii="宋体" w:hAnsi="宋体" w:eastAsia="宋体" w:cs="Times New Roman"/>
                <w:sz w:val="22"/>
                <w:szCs w:val="22"/>
              </w:rPr>
            </w:pPr>
            <w:r>
              <w:rPr>
                <w:rFonts w:hint="eastAsia" w:ascii="宋体" w:hAnsi="宋体" w:eastAsia="宋体" w:cs="Times New Roman"/>
                <w:sz w:val="22"/>
                <w:szCs w:val="22"/>
              </w:rPr>
              <w:t>主任管理</w:t>
            </w:r>
          </w:p>
          <w:p>
            <w:pPr>
              <w:pStyle w:val="6"/>
              <w:widowControl/>
              <w:numPr>
                <w:ilvl w:val="0"/>
                <w:numId w:val="69"/>
              </w:numPr>
              <w:snapToGrid w:val="0"/>
              <w:ind w:firstLineChars="0"/>
              <w:rPr>
                <w:rFonts w:ascii="宋体" w:hAnsi="宋体" w:eastAsia="宋体" w:cs="Times New Roman"/>
                <w:sz w:val="22"/>
                <w:szCs w:val="22"/>
              </w:rPr>
            </w:pPr>
            <w:r>
              <w:rPr>
                <w:rFonts w:hint="eastAsia" w:ascii="宋体" w:hAnsi="宋体" w:eastAsia="宋体" w:cs="Times New Roman"/>
                <w:sz w:val="22"/>
                <w:szCs w:val="22"/>
              </w:rPr>
              <w:t>检验报告管理</w:t>
            </w:r>
          </w:p>
          <w:p>
            <w:pPr>
              <w:pStyle w:val="6"/>
              <w:widowControl/>
              <w:numPr>
                <w:ilvl w:val="0"/>
                <w:numId w:val="69"/>
              </w:numPr>
              <w:snapToGrid w:val="0"/>
              <w:ind w:firstLineChars="0"/>
              <w:rPr>
                <w:rFonts w:ascii="宋体" w:hAnsi="宋体" w:eastAsia="宋体" w:cs="Times New Roman"/>
                <w:sz w:val="22"/>
                <w:szCs w:val="22"/>
              </w:rPr>
            </w:pPr>
            <w:r>
              <w:rPr>
                <w:rFonts w:hint="eastAsia" w:ascii="宋体" w:hAnsi="宋体" w:eastAsia="宋体" w:cs="Times New Roman"/>
                <w:sz w:val="22"/>
                <w:szCs w:val="22"/>
              </w:rPr>
              <w:t>接入相关检验设备</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vAlign w:val="center"/>
          </w:tcPr>
          <w:p>
            <w:pPr>
              <w:snapToGrid w:val="0"/>
              <w:rPr>
                <w:rFonts w:ascii="宋体" w:hAnsi="宋体" w:cs="Times New Roman"/>
                <w:sz w:val="22"/>
                <w:szCs w:val="22"/>
              </w:rPr>
            </w:pPr>
            <w:r>
              <w:rPr>
                <w:rFonts w:hint="eastAsia" w:ascii="宋体" w:hAnsi="宋体" w:cs="Times New Roman"/>
                <w:sz w:val="22"/>
                <w:szCs w:val="22"/>
              </w:rPr>
              <w:t>分院PACS及对接市本院PACS</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70"/>
              </w:numPr>
              <w:snapToGrid w:val="0"/>
              <w:ind w:firstLineChars="0"/>
              <w:rPr>
                <w:rFonts w:ascii="宋体" w:hAnsi="宋体" w:eastAsia="宋体" w:cs="Times New Roman"/>
                <w:sz w:val="22"/>
                <w:szCs w:val="22"/>
              </w:rPr>
            </w:pPr>
            <w:r>
              <w:rPr>
                <w:rFonts w:hint="eastAsia" w:ascii="宋体" w:hAnsi="宋体" w:eastAsia="宋体" w:cs="Times New Roman"/>
                <w:sz w:val="22"/>
                <w:szCs w:val="22"/>
              </w:rPr>
              <w:t>归档、存储管理</w:t>
            </w:r>
          </w:p>
          <w:p>
            <w:pPr>
              <w:pStyle w:val="6"/>
              <w:widowControl/>
              <w:numPr>
                <w:ilvl w:val="0"/>
                <w:numId w:val="70"/>
              </w:numPr>
              <w:snapToGrid w:val="0"/>
              <w:ind w:firstLineChars="0"/>
              <w:rPr>
                <w:rFonts w:ascii="宋体" w:hAnsi="宋体" w:eastAsia="宋体" w:cs="Times New Roman"/>
                <w:sz w:val="22"/>
                <w:szCs w:val="22"/>
              </w:rPr>
            </w:pPr>
            <w:r>
              <w:rPr>
                <w:rFonts w:hint="eastAsia" w:ascii="宋体" w:hAnsi="宋体" w:eastAsia="宋体" w:cs="Times New Roman"/>
                <w:sz w:val="22"/>
                <w:szCs w:val="22"/>
              </w:rPr>
              <w:t>设备接入服务</w:t>
            </w:r>
          </w:p>
          <w:p>
            <w:pPr>
              <w:pStyle w:val="6"/>
              <w:widowControl/>
              <w:numPr>
                <w:ilvl w:val="0"/>
                <w:numId w:val="70"/>
              </w:numPr>
              <w:snapToGrid w:val="0"/>
              <w:ind w:firstLineChars="0"/>
              <w:rPr>
                <w:rFonts w:ascii="宋体" w:hAnsi="宋体" w:eastAsia="宋体" w:cs="Times New Roman"/>
                <w:sz w:val="22"/>
                <w:szCs w:val="22"/>
              </w:rPr>
            </w:pPr>
            <w:r>
              <w:rPr>
                <w:rFonts w:hint="eastAsia" w:ascii="宋体" w:hAnsi="宋体" w:eastAsia="宋体" w:cs="Times New Roman"/>
                <w:sz w:val="22"/>
                <w:szCs w:val="22"/>
              </w:rPr>
              <w:t>检查排队叫号系统</w:t>
            </w:r>
          </w:p>
          <w:p>
            <w:pPr>
              <w:pStyle w:val="6"/>
              <w:widowControl/>
              <w:numPr>
                <w:ilvl w:val="0"/>
                <w:numId w:val="70"/>
              </w:numPr>
              <w:snapToGrid w:val="0"/>
              <w:ind w:firstLineChars="0"/>
              <w:rPr>
                <w:rFonts w:ascii="宋体" w:hAnsi="宋体" w:eastAsia="宋体" w:cs="Times New Roman"/>
                <w:sz w:val="22"/>
                <w:szCs w:val="22"/>
              </w:rPr>
            </w:pPr>
            <w:r>
              <w:rPr>
                <w:rFonts w:hint="eastAsia" w:ascii="宋体" w:hAnsi="宋体" w:eastAsia="宋体" w:cs="Times New Roman"/>
                <w:sz w:val="22"/>
                <w:szCs w:val="22"/>
              </w:rPr>
              <w:t>技师系统</w:t>
            </w:r>
          </w:p>
          <w:p>
            <w:pPr>
              <w:pStyle w:val="6"/>
              <w:widowControl/>
              <w:numPr>
                <w:ilvl w:val="0"/>
                <w:numId w:val="70"/>
              </w:numPr>
              <w:snapToGrid w:val="0"/>
              <w:ind w:firstLineChars="0"/>
              <w:rPr>
                <w:rFonts w:ascii="宋体" w:hAnsi="宋体" w:eastAsia="宋体" w:cs="Times New Roman"/>
                <w:sz w:val="22"/>
                <w:szCs w:val="22"/>
              </w:rPr>
            </w:pPr>
            <w:r>
              <w:rPr>
                <w:rFonts w:hint="eastAsia" w:ascii="宋体" w:hAnsi="宋体" w:eastAsia="宋体" w:cs="Times New Roman"/>
                <w:sz w:val="22"/>
                <w:szCs w:val="22"/>
              </w:rPr>
              <w:t>放射图文报告工作站</w:t>
            </w:r>
          </w:p>
          <w:p>
            <w:pPr>
              <w:pStyle w:val="6"/>
              <w:widowControl/>
              <w:numPr>
                <w:ilvl w:val="0"/>
                <w:numId w:val="70"/>
              </w:numPr>
              <w:snapToGrid w:val="0"/>
              <w:ind w:firstLineChars="0"/>
              <w:rPr>
                <w:rFonts w:ascii="宋体" w:hAnsi="宋体" w:eastAsia="宋体" w:cs="Times New Roman"/>
                <w:sz w:val="22"/>
                <w:szCs w:val="22"/>
              </w:rPr>
            </w:pPr>
            <w:r>
              <w:rPr>
                <w:rFonts w:hint="eastAsia" w:ascii="宋体" w:hAnsi="宋体" w:eastAsia="宋体" w:cs="Times New Roman"/>
                <w:sz w:val="22"/>
                <w:szCs w:val="22"/>
              </w:rPr>
              <w:t>超声图文报告工作站</w:t>
            </w:r>
          </w:p>
          <w:p>
            <w:pPr>
              <w:pStyle w:val="6"/>
              <w:widowControl/>
              <w:numPr>
                <w:ilvl w:val="0"/>
                <w:numId w:val="70"/>
              </w:numPr>
              <w:snapToGrid w:val="0"/>
              <w:ind w:firstLineChars="0"/>
              <w:rPr>
                <w:rFonts w:ascii="宋体" w:hAnsi="宋体" w:eastAsia="宋体" w:cs="Times New Roman"/>
                <w:sz w:val="22"/>
                <w:szCs w:val="22"/>
              </w:rPr>
            </w:pPr>
            <w:r>
              <w:rPr>
                <w:rFonts w:hint="eastAsia" w:ascii="宋体" w:hAnsi="宋体" w:eastAsia="宋体" w:cs="Times New Roman"/>
                <w:sz w:val="22"/>
                <w:szCs w:val="22"/>
              </w:rPr>
              <w:t>质量控制系统</w:t>
            </w:r>
          </w:p>
          <w:p>
            <w:pPr>
              <w:pStyle w:val="6"/>
              <w:widowControl/>
              <w:numPr>
                <w:ilvl w:val="0"/>
                <w:numId w:val="70"/>
              </w:numPr>
              <w:snapToGrid w:val="0"/>
              <w:ind w:firstLineChars="0"/>
              <w:rPr>
                <w:rFonts w:ascii="宋体" w:hAnsi="宋体" w:eastAsia="宋体" w:cs="Times New Roman"/>
                <w:sz w:val="22"/>
                <w:szCs w:val="22"/>
              </w:rPr>
            </w:pPr>
            <w:r>
              <w:rPr>
                <w:rFonts w:hint="eastAsia" w:ascii="宋体" w:hAnsi="宋体" w:eastAsia="宋体" w:cs="Times New Roman"/>
                <w:sz w:val="22"/>
                <w:szCs w:val="22"/>
              </w:rPr>
              <w:t>临床浏览调阅系统</w:t>
            </w:r>
          </w:p>
          <w:p>
            <w:pPr>
              <w:pStyle w:val="6"/>
              <w:widowControl/>
              <w:numPr>
                <w:ilvl w:val="0"/>
                <w:numId w:val="70"/>
              </w:numPr>
              <w:snapToGrid w:val="0"/>
              <w:ind w:firstLineChars="0"/>
              <w:rPr>
                <w:rFonts w:ascii="宋体" w:hAnsi="宋体" w:eastAsia="宋体" w:cs="Times New Roman"/>
                <w:sz w:val="22"/>
                <w:szCs w:val="22"/>
              </w:rPr>
            </w:pPr>
            <w:r>
              <w:rPr>
                <w:rFonts w:hint="eastAsia" w:ascii="宋体" w:hAnsi="宋体" w:eastAsia="宋体" w:cs="Times New Roman"/>
                <w:sz w:val="22"/>
                <w:szCs w:val="22"/>
              </w:rPr>
              <w:t>接入相关检查设备</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nil"/>
              <w:left w:val="nil"/>
              <w:bottom w:val="single" w:color="auto" w:sz="4" w:space="0"/>
              <w:right w:val="single" w:color="auto" w:sz="4" w:space="0"/>
            </w:tcBorders>
            <w:shd w:val="clear" w:color="auto" w:fill="auto"/>
            <w:vAlign w:val="center"/>
          </w:tcPr>
          <w:p>
            <w:pPr>
              <w:snapToGrid w:val="0"/>
              <w:rPr>
                <w:rFonts w:ascii="宋体" w:hAnsi="宋体" w:cs="Times New Roman"/>
                <w:sz w:val="22"/>
                <w:szCs w:val="22"/>
              </w:rPr>
            </w:pPr>
            <w:r>
              <w:rPr>
                <w:rFonts w:hint="eastAsia" w:ascii="宋体" w:hAnsi="宋体" w:cs="Times New Roman"/>
                <w:sz w:val="22"/>
                <w:szCs w:val="22"/>
              </w:rPr>
              <w:t>医保互通</w:t>
            </w:r>
          </w:p>
        </w:tc>
        <w:tc>
          <w:tcPr>
            <w:tcW w:w="7408" w:type="dxa"/>
            <w:tcBorders>
              <w:top w:val="nil"/>
              <w:left w:val="nil"/>
              <w:bottom w:val="single" w:color="auto" w:sz="4" w:space="0"/>
              <w:right w:val="single" w:color="auto" w:sz="4" w:space="0"/>
            </w:tcBorders>
            <w:shd w:val="clear" w:color="auto" w:fill="auto"/>
            <w:vAlign w:val="center"/>
          </w:tcPr>
          <w:p>
            <w:pPr>
              <w:pStyle w:val="6"/>
              <w:widowControl/>
              <w:numPr>
                <w:ilvl w:val="0"/>
                <w:numId w:val="71"/>
              </w:numPr>
              <w:snapToGrid w:val="0"/>
              <w:ind w:firstLineChars="0"/>
              <w:rPr>
                <w:rFonts w:ascii="宋体" w:hAnsi="宋体" w:eastAsia="宋体" w:cs="Times New Roman"/>
                <w:sz w:val="22"/>
                <w:szCs w:val="22"/>
              </w:rPr>
            </w:pPr>
            <w:r>
              <w:rPr>
                <w:rFonts w:hint="eastAsia" w:ascii="宋体" w:hAnsi="宋体" w:eastAsia="宋体" w:cs="Times New Roman"/>
                <w:sz w:val="22"/>
                <w:szCs w:val="22"/>
              </w:rPr>
              <w:t>在市本院与横峰分院医保网络互联互通情况下，横峰分院与上饶市本院医保系统互联互通，使用一套医保程序来满足市本院与横峰分院医保业务正常开展，具体功能有：</w:t>
            </w:r>
          </w:p>
          <w:p>
            <w:pPr>
              <w:pStyle w:val="6"/>
              <w:widowControl/>
              <w:numPr>
                <w:ilvl w:val="0"/>
                <w:numId w:val="71"/>
              </w:numPr>
              <w:snapToGrid w:val="0"/>
              <w:ind w:firstLineChars="0"/>
              <w:rPr>
                <w:rFonts w:ascii="宋体" w:hAnsi="宋体" w:eastAsia="宋体" w:cs="Times New Roman"/>
                <w:sz w:val="22"/>
                <w:szCs w:val="22"/>
              </w:rPr>
            </w:pPr>
            <w:r>
              <w:rPr>
                <w:rFonts w:hint="eastAsia" w:ascii="宋体" w:hAnsi="宋体" w:eastAsia="宋体" w:cs="Times New Roman"/>
                <w:sz w:val="22"/>
                <w:szCs w:val="22"/>
              </w:rPr>
              <w:t>统一维护医保收费目录及编码对照。</w:t>
            </w:r>
          </w:p>
          <w:p>
            <w:pPr>
              <w:pStyle w:val="6"/>
              <w:widowControl/>
              <w:numPr>
                <w:ilvl w:val="0"/>
                <w:numId w:val="71"/>
              </w:numPr>
              <w:snapToGrid w:val="0"/>
              <w:ind w:firstLineChars="0"/>
              <w:rPr>
                <w:rFonts w:ascii="宋体" w:hAnsi="宋体" w:eastAsia="宋体" w:cs="Times New Roman"/>
                <w:sz w:val="22"/>
                <w:szCs w:val="22"/>
              </w:rPr>
            </w:pPr>
            <w:r>
              <w:rPr>
                <w:rFonts w:hint="eastAsia" w:ascii="宋体" w:hAnsi="宋体" w:eastAsia="宋体" w:cs="Times New Roman"/>
                <w:sz w:val="22"/>
                <w:szCs w:val="22"/>
              </w:rPr>
              <w:t>统一管理门诊挂号收费退费、入出院登记结账退费。</w:t>
            </w:r>
          </w:p>
          <w:p>
            <w:pPr>
              <w:pStyle w:val="6"/>
              <w:widowControl/>
              <w:numPr>
                <w:ilvl w:val="0"/>
                <w:numId w:val="71"/>
              </w:numPr>
              <w:snapToGrid w:val="0"/>
              <w:ind w:firstLineChars="0"/>
              <w:rPr>
                <w:rFonts w:ascii="宋体" w:hAnsi="宋体" w:eastAsia="宋体" w:cs="Times New Roman"/>
                <w:sz w:val="22"/>
                <w:szCs w:val="22"/>
              </w:rPr>
            </w:pPr>
            <w:r>
              <w:rPr>
                <w:rFonts w:hint="eastAsia" w:ascii="宋体" w:hAnsi="宋体" w:eastAsia="宋体" w:cs="Times New Roman"/>
                <w:sz w:val="22"/>
                <w:szCs w:val="22"/>
              </w:rPr>
              <w:t>统一管理医保对账及医保药品、物价项目医保等级调整及相关医保政策限制</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nil"/>
              <w:left w:val="nil"/>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r>
        <w:tblPrEx>
          <w:tblCellMar>
            <w:top w:w="0" w:type="dxa"/>
            <w:left w:w="108" w:type="dxa"/>
            <w:bottom w:w="0" w:type="dxa"/>
            <w:right w:w="108" w:type="dxa"/>
          </w:tblCellMar>
        </w:tblPrEx>
        <w:trPr>
          <w:trHeight w:val="2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pStyle w:val="6"/>
              <w:widowControl/>
              <w:numPr>
                <w:ilvl w:val="0"/>
                <w:numId w:val="2"/>
              </w:numPr>
              <w:snapToGrid w:val="0"/>
              <w:ind w:firstLineChars="0"/>
              <w:rPr>
                <w:rFonts w:ascii="宋体" w:hAnsi="宋体" w:eastAsia="宋体" w:cs="Times New Roman"/>
                <w:sz w:val="22"/>
                <w:szCs w:val="22"/>
              </w:rPr>
            </w:pPr>
          </w:p>
        </w:tc>
        <w:tc>
          <w:tcPr>
            <w:tcW w:w="1151"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rPr>
                <w:rFonts w:ascii="宋体" w:hAnsi="宋体" w:cs="Times New Roman"/>
                <w:sz w:val="22"/>
                <w:szCs w:val="22"/>
              </w:rPr>
            </w:pPr>
            <w:r>
              <w:rPr>
                <w:rFonts w:ascii="宋体" w:hAnsi="宋体" w:cs="Times New Roman"/>
                <w:sz w:val="22"/>
                <w:szCs w:val="22"/>
              </w:rPr>
              <w:t>应急收费系统</w:t>
            </w:r>
          </w:p>
        </w:tc>
        <w:tc>
          <w:tcPr>
            <w:tcW w:w="740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6"/>
              <w:widowControl/>
              <w:numPr>
                <w:ilvl w:val="0"/>
                <w:numId w:val="72"/>
              </w:numPr>
              <w:snapToGrid w:val="0"/>
              <w:ind w:firstLineChars="0"/>
              <w:rPr>
                <w:rFonts w:ascii="宋体" w:hAnsi="宋体" w:eastAsia="宋体" w:cs="Times New Roman"/>
                <w:sz w:val="22"/>
                <w:szCs w:val="22"/>
              </w:rPr>
            </w:pPr>
            <w:r>
              <w:rPr>
                <w:rFonts w:hint="eastAsia" w:ascii="宋体" w:hAnsi="宋体" w:eastAsia="宋体" w:cs="Times New Roman"/>
                <w:sz w:val="22"/>
                <w:szCs w:val="22"/>
              </w:rPr>
              <w:t>在市本院主服务器及网络出现故障时，启用门诊应急收费系统，门诊收费可以处理病人的收费。</w:t>
            </w:r>
          </w:p>
          <w:p>
            <w:pPr>
              <w:pStyle w:val="6"/>
              <w:widowControl/>
              <w:numPr>
                <w:ilvl w:val="0"/>
                <w:numId w:val="72"/>
              </w:numPr>
              <w:snapToGrid w:val="0"/>
              <w:ind w:firstLineChars="0"/>
              <w:rPr>
                <w:rFonts w:ascii="宋体" w:hAnsi="宋体" w:eastAsia="宋体" w:cs="Times New Roman"/>
                <w:sz w:val="22"/>
                <w:szCs w:val="22"/>
              </w:rPr>
            </w:pPr>
            <w:r>
              <w:rPr>
                <w:rFonts w:hint="eastAsia" w:ascii="宋体" w:hAnsi="宋体" w:eastAsia="宋体" w:cs="Times New Roman"/>
                <w:sz w:val="22"/>
                <w:szCs w:val="22"/>
              </w:rPr>
              <w:t>应急数据库的基础数据与服务器数据基本保待一致。</w:t>
            </w:r>
          </w:p>
        </w:tc>
        <w:tc>
          <w:tcPr>
            <w:tcW w:w="0" w:type="auto"/>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sz w:val="22"/>
                <w:szCs w:val="22"/>
              </w:rPr>
            </w:pPr>
            <w:r>
              <w:rPr>
                <w:rFonts w:hint="eastAsia" w:ascii="宋体" w:hAnsi="宋体"/>
                <w:sz w:val="22"/>
                <w:szCs w:val="22"/>
              </w:rPr>
              <w:t>1</w:t>
            </w:r>
          </w:p>
        </w:tc>
        <w:tc>
          <w:tcPr>
            <w:tcW w:w="0" w:type="auto"/>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sz w:val="22"/>
                <w:szCs w:val="22"/>
              </w:rPr>
            </w:pPr>
            <w:r>
              <w:rPr>
                <w:rFonts w:hint="eastAsia" w:ascii="宋体" w:hAnsi="宋体" w:cs="宋体"/>
                <w:kern w:val="0"/>
                <w:sz w:val="22"/>
                <w:szCs w:val="22"/>
              </w:rPr>
              <w:t>套</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auto"/>
    <w:pitch w:val="default"/>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100C71"/>
    <w:multiLevelType w:val="multilevel"/>
    <w:tmpl w:val="00100C7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019682C"/>
    <w:multiLevelType w:val="multilevel"/>
    <w:tmpl w:val="0019682C"/>
    <w:lvl w:ilvl="0" w:tentative="0">
      <w:start w:val="1"/>
      <w:numFmt w:val="decimal"/>
      <w:lvlText w:val="%1."/>
      <w:lvlJc w:val="left"/>
      <w:pPr>
        <w:ind w:left="420" w:hanging="420"/>
      </w:pPr>
      <w:rPr>
        <w:rFonts w:hint="eastAsia" w:eastAsia="宋体"/>
        <w:b w:val="0"/>
        <w:i w:val="0"/>
        <w:snapToGrid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4671B62"/>
    <w:multiLevelType w:val="multilevel"/>
    <w:tmpl w:val="04671B6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5CF79A8"/>
    <w:multiLevelType w:val="multilevel"/>
    <w:tmpl w:val="05CF79A8"/>
    <w:lvl w:ilvl="0" w:tentative="0">
      <w:start w:val="1"/>
      <w:numFmt w:val="decimal"/>
      <w:lvlText w:val="%1."/>
      <w:lvlJc w:val="left"/>
      <w:pPr>
        <w:ind w:left="420" w:hanging="420"/>
      </w:pPr>
      <w:rPr>
        <w:rFonts w:hint="eastAsia" w:eastAsia="宋体"/>
        <w:b w:val="0"/>
        <w:i w:val="0"/>
        <w:snapToGrid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8345690"/>
    <w:multiLevelType w:val="multilevel"/>
    <w:tmpl w:val="0834569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9483A66"/>
    <w:multiLevelType w:val="multilevel"/>
    <w:tmpl w:val="09483A66"/>
    <w:lvl w:ilvl="0" w:tentative="0">
      <w:start w:val="1"/>
      <w:numFmt w:val="decimal"/>
      <w:lvlText w:val="%1."/>
      <w:lvlJc w:val="left"/>
      <w:pPr>
        <w:ind w:left="420" w:hanging="420"/>
      </w:pPr>
      <w:rPr>
        <w:rFonts w:hint="eastAsia" w:eastAsia="宋体"/>
        <w:b w:val="0"/>
        <w:i w:val="0"/>
        <w:snapToGrid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A174BB9"/>
    <w:multiLevelType w:val="multilevel"/>
    <w:tmpl w:val="0A174BB9"/>
    <w:lvl w:ilvl="0" w:tentative="0">
      <w:start w:val="1"/>
      <w:numFmt w:val="decimal"/>
      <w:lvlText w:val="%1."/>
      <w:lvlJc w:val="left"/>
      <w:pPr>
        <w:ind w:left="420" w:hanging="420"/>
      </w:pPr>
      <w:rPr>
        <w:rFonts w:hint="eastAsia" w:eastAsia="宋体"/>
        <w:b w:val="0"/>
        <w:i w:val="0"/>
        <w:snapToGrid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B805361"/>
    <w:multiLevelType w:val="multilevel"/>
    <w:tmpl w:val="0B805361"/>
    <w:lvl w:ilvl="0" w:tentative="0">
      <w:start w:val="1"/>
      <w:numFmt w:val="decimal"/>
      <w:lvlText w:val="%1."/>
      <w:lvlJc w:val="left"/>
      <w:pPr>
        <w:ind w:left="420" w:hanging="420"/>
      </w:pPr>
      <w:rPr>
        <w:rFonts w:hint="eastAsia" w:eastAsia="宋体"/>
        <w:b w:val="0"/>
        <w:i w:val="0"/>
        <w:snapToGrid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C2C2BE9"/>
    <w:multiLevelType w:val="multilevel"/>
    <w:tmpl w:val="0C2C2BE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0C7F11F3"/>
    <w:multiLevelType w:val="multilevel"/>
    <w:tmpl w:val="0C7F11F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0DFD5761"/>
    <w:multiLevelType w:val="multilevel"/>
    <w:tmpl w:val="0DFD5761"/>
    <w:lvl w:ilvl="0" w:tentative="0">
      <w:start w:val="1"/>
      <w:numFmt w:val="decimal"/>
      <w:lvlText w:val="%1."/>
      <w:lvlJc w:val="left"/>
      <w:pPr>
        <w:ind w:left="420" w:hanging="420"/>
      </w:pPr>
      <w:rPr>
        <w:rFonts w:hint="eastAsia" w:eastAsia="宋体"/>
        <w:b w:val="0"/>
        <w:i w:val="0"/>
        <w:snapToGrid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0E9050C7"/>
    <w:multiLevelType w:val="multilevel"/>
    <w:tmpl w:val="0E9050C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0F376D3C"/>
    <w:multiLevelType w:val="multilevel"/>
    <w:tmpl w:val="0F376D3C"/>
    <w:lvl w:ilvl="0" w:tentative="0">
      <w:start w:val="1"/>
      <w:numFmt w:val="decimal"/>
      <w:lvlText w:val="%1."/>
      <w:lvlJc w:val="left"/>
      <w:pPr>
        <w:ind w:left="420" w:hanging="420"/>
      </w:pPr>
      <w:rPr>
        <w:rFonts w:hint="eastAsia" w:eastAsia="宋体"/>
        <w:b w:val="0"/>
        <w:i w:val="0"/>
        <w:snapToGrid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12F331DB"/>
    <w:multiLevelType w:val="multilevel"/>
    <w:tmpl w:val="12F331D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13DA3B30"/>
    <w:multiLevelType w:val="multilevel"/>
    <w:tmpl w:val="13DA3B3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15FB68DB"/>
    <w:multiLevelType w:val="multilevel"/>
    <w:tmpl w:val="15FB68D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184E268A"/>
    <w:multiLevelType w:val="multilevel"/>
    <w:tmpl w:val="184E268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188C6EDF"/>
    <w:multiLevelType w:val="multilevel"/>
    <w:tmpl w:val="188C6EDF"/>
    <w:lvl w:ilvl="0" w:tentative="0">
      <w:start w:val="1"/>
      <w:numFmt w:val="decimal"/>
      <w:lvlText w:val="%1."/>
      <w:lvlJc w:val="left"/>
      <w:pPr>
        <w:ind w:left="420" w:hanging="420"/>
      </w:pPr>
      <w:rPr>
        <w:rFonts w:hint="eastAsia" w:eastAsia="宋体"/>
        <w:b w:val="0"/>
        <w:i w:val="0"/>
        <w:snapToGrid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1A5D210B"/>
    <w:multiLevelType w:val="multilevel"/>
    <w:tmpl w:val="1A5D210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1C3F5FF5"/>
    <w:multiLevelType w:val="multilevel"/>
    <w:tmpl w:val="1C3F5FF5"/>
    <w:lvl w:ilvl="0" w:tentative="0">
      <w:start w:val="1"/>
      <w:numFmt w:val="decimal"/>
      <w:lvlText w:val="%1."/>
      <w:lvlJc w:val="left"/>
      <w:pPr>
        <w:ind w:left="420" w:hanging="420"/>
      </w:pPr>
      <w:rPr>
        <w:rFonts w:hint="eastAsia" w:eastAsia="宋体"/>
        <w:b w:val="0"/>
        <w:i w:val="0"/>
        <w:snapToGrid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206A2FE8"/>
    <w:multiLevelType w:val="multilevel"/>
    <w:tmpl w:val="206A2FE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2165500E"/>
    <w:multiLevelType w:val="multilevel"/>
    <w:tmpl w:val="2165500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232C7EC3"/>
    <w:multiLevelType w:val="multilevel"/>
    <w:tmpl w:val="232C7EC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271A3BC1"/>
    <w:multiLevelType w:val="multilevel"/>
    <w:tmpl w:val="271A3BC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2FBB4E8A"/>
    <w:multiLevelType w:val="multilevel"/>
    <w:tmpl w:val="2FBB4E8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30B36E3B"/>
    <w:multiLevelType w:val="multilevel"/>
    <w:tmpl w:val="30B36E3B"/>
    <w:lvl w:ilvl="0" w:tentative="0">
      <w:start w:val="1"/>
      <w:numFmt w:val="decimal"/>
      <w:lvlText w:val="%1."/>
      <w:lvlJc w:val="left"/>
      <w:pPr>
        <w:ind w:left="420" w:hanging="420"/>
      </w:pPr>
      <w:rPr>
        <w:rFonts w:hint="eastAsia" w:eastAsia="宋体"/>
        <w:b w:val="0"/>
        <w:i w:val="0"/>
        <w:snapToGrid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32547AA5"/>
    <w:multiLevelType w:val="multilevel"/>
    <w:tmpl w:val="32547AA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32A062CC"/>
    <w:multiLevelType w:val="multilevel"/>
    <w:tmpl w:val="32A062C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33353BFA"/>
    <w:multiLevelType w:val="multilevel"/>
    <w:tmpl w:val="33353BFA"/>
    <w:lvl w:ilvl="0" w:tentative="0">
      <w:start w:val="1"/>
      <w:numFmt w:val="decimal"/>
      <w:lvlText w:val="%1."/>
      <w:lvlJc w:val="left"/>
      <w:pPr>
        <w:ind w:left="420" w:hanging="420"/>
      </w:pPr>
      <w:rPr>
        <w:rFonts w:hint="eastAsia" w:eastAsia="宋体"/>
        <w:b w:val="0"/>
        <w:i w:val="0"/>
        <w:snapToGrid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3452733F"/>
    <w:multiLevelType w:val="multilevel"/>
    <w:tmpl w:val="3452733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34C409A9"/>
    <w:multiLevelType w:val="multilevel"/>
    <w:tmpl w:val="34C409A9"/>
    <w:lvl w:ilvl="0" w:tentative="0">
      <w:start w:val="1"/>
      <w:numFmt w:val="decimal"/>
      <w:lvlText w:val="%1."/>
      <w:lvlJc w:val="left"/>
      <w:pPr>
        <w:ind w:left="420" w:hanging="420"/>
      </w:pPr>
      <w:rPr>
        <w:rFonts w:hint="eastAsia" w:eastAsia="宋体"/>
        <w:b w:val="0"/>
        <w:i w:val="0"/>
        <w:snapToGrid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1">
    <w:nsid w:val="366E6B27"/>
    <w:multiLevelType w:val="multilevel"/>
    <w:tmpl w:val="366E6B2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2">
    <w:nsid w:val="38571657"/>
    <w:multiLevelType w:val="multilevel"/>
    <w:tmpl w:val="38571657"/>
    <w:lvl w:ilvl="0" w:tentative="0">
      <w:start w:val="1"/>
      <w:numFmt w:val="chineseCountingThousand"/>
      <w:lvlText w:val="%1、"/>
      <w:lvlJc w:val="center"/>
      <w:pPr>
        <w:ind w:left="420" w:hanging="420"/>
      </w:pPr>
      <w:rPr>
        <w:rFonts w:hint="eastAsia" w:eastAsia="宋体"/>
        <w:b w:val="0"/>
        <w:i w:val="0"/>
        <w:snapToGrid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3">
    <w:nsid w:val="3872299F"/>
    <w:multiLevelType w:val="multilevel"/>
    <w:tmpl w:val="3872299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3A9A6F1A"/>
    <w:multiLevelType w:val="multilevel"/>
    <w:tmpl w:val="3A9A6F1A"/>
    <w:lvl w:ilvl="0" w:tentative="0">
      <w:start w:val="1"/>
      <w:numFmt w:val="decimal"/>
      <w:lvlText w:val="%1."/>
      <w:lvlJc w:val="left"/>
      <w:pPr>
        <w:ind w:left="420" w:hanging="420"/>
      </w:pPr>
      <w:rPr>
        <w:rFonts w:hint="eastAsia" w:eastAsia="宋体"/>
        <w:b w:val="0"/>
        <w:i w:val="0"/>
        <w:snapToGrid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5">
    <w:nsid w:val="3AB2015B"/>
    <w:multiLevelType w:val="multilevel"/>
    <w:tmpl w:val="3AB2015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6">
    <w:nsid w:val="3DFA55AC"/>
    <w:multiLevelType w:val="multilevel"/>
    <w:tmpl w:val="3DFA55AC"/>
    <w:lvl w:ilvl="0" w:tentative="0">
      <w:start w:val="1"/>
      <w:numFmt w:val="decimal"/>
      <w:lvlText w:val="%1."/>
      <w:lvlJc w:val="left"/>
      <w:pPr>
        <w:ind w:left="420" w:hanging="420"/>
      </w:pPr>
      <w:rPr>
        <w:rFonts w:hint="eastAsia" w:eastAsia="宋体"/>
        <w:b w:val="0"/>
        <w:i w:val="0"/>
        <w:snapToGrid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7">
    <w:nsid w:val="43AB32EB"/>
    <w:multiLevelType w:val="multilevel"/>
    <w:tmpl w:val="43AB32E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8">
    <w:nsid w:val="4B9D7A94"/>
    <w:multiLevelType w:val="multilevel"/>
    <w:tmpl w:val="4B9D7A9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9">
    <w:nsid w:val="4CEF2853"/>
    <w:multiLevelType w:val="multilevel"/>
    <w:tmpl w:val="4CEF285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0">
    <w:nsid w:val="4F1777EC"/>
    <w:multiLevelType w:val="multilevel"/>
    <w:tmpl w:val="4F1777EC"/>
    <w:lvl w:ilvl="0" w:tentative="0">
      <w:start w:val="1"/>
      <w:numFmt w:val="decimal"/>
      <w:lvlText w:val="%1."/>
      <w:lvlJc w:val="left"/>
      <w:pPr>
        <w:ind w:left="420" w:hanging="420"/>
      </w:pPr>
      <w:rPr>
        <w:rFonts w:hint="eastAsia" w:eastAsia="宋体"/>
        <w:b w:val="0"/>
        <w:i w:val="0"/>
        <w:snapToGrid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1">
    <w:nsid w:val="4FBE6F66"/>
    <w:multiLevelType w:val="multilevel"/>
    <w:tmpl w:val="4FBE6F6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2">
    <w:nsid w:val="52DC110F"/>
    <w:multiLevelType w:val="multilevel"/>
    <w:tmpl w:val="52DC110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3">
    <w:nsid w:val="54296957"/>
    <w:multiLevelType w:val="multilevel"/>
    <w:tmpl w:val="54296957"/>
    <w:lvl w:ilvl="0" w:tentative="0">
      <w:start w:val="1"/>
      <w:numFmt w:val="decimal"/>
      <w:lvlText w:val="%1."/>
      <w:lvlJc w:val="left"/>
      <w:pPr>
        <w:ind w:left="420" w:hanging="420"/>
      </w:pPr>
      <w:rPr>
        <w:rFonts w:hint="eastAsia" w:eastAsia="宋体"/>
        <w:b w:val="0"/>
        <w:i w:val="0"/>
        <w:snapToGrid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4">
    <w:nsid w:val="5ADB4A2C"/>
    <w:multiLevelType w:val="multilevel"/>
    <w:tmpl w:val="5ADB4A2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5">
    <w:nsid w:val="5C0C798C"/>
    <w:multiLevelType w:val="multilevel"/>
    <w:tmpl w:val="5C0C798C"/>
    <w:lvl w:ilvl="0" w:tentative="0">
      <w:start w:val="1"/>
      <w:numFmt w:val="decimal"/>
      <w:lvlText w:val="%1."/>
      <w:lvlJc w:val="left"/>
      <w:pPr>
        <w:ind w:left="420" w:hanging="420"/>
      </w:pPr>
      <w:rPr>
        <w:rFonts w:hint="eastAsia" w:eastAsia="宋体"/>
        <w:b w:val="0"/>
        <w:i w:val="0"/>
        <w:snapToGrid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6">
    <w:nsid w:val="5F5923A1"/>
    <w:multiLevelType w:val="multilevel"/>
    <w:tmpl w:val="5F5923A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7">
    <w:nsid w:val="61304AFB"/>
    <w:multiLevelType w:val="multilevel"/>
    <w:tmpl w:val="61304AFB"/>
    <w:lvl w:ilvl="0" w:tentative="0">
      <w:start w:val="1"/>
      <w:numFmt w:val="decimal"/>
      <w:lvlText w:val="%1."/>
      <w:lvlJc w:val="left"/>
      <w:pPr>
        <w:ind w:left="420" w:hanging="420"/>
      </w:pPr>
      <w:rPr>
        <w:rFonts w:hint="eastAsia" w:eastAsia="宋体"/>
        <w:b w:val="0"/>
        <w:i w:val="0"/>
        <w:snapToGrid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8">
    <w:nsid w:val="61391147"/>
    <w:multiLevelType w:val="multilevel"/>
    <w:tmpl w:val="6139114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9">
    <w:nsid w:val="650E1DC4"/>
    <w:multiLevelType w:val="multilevel"/>
    <w:tmpl w:val="650E1DC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0">
    <w:nsid w:val="67271EBE"/>
    <w:multiLevelType w:val="multilevel"/>
    <w:tmpl w:val="67271EBE"/>
    <w:lvl w:ilvl="0" w:tentative="0">
      <w:start w:val="1"/>
      <w:numFmt w:val="decimal"/>
      <w:lvlText w:val="%1."/>
      <w:lvlJc w:val="left"/>
      <w:pPr>
        <w:ind w:left="420" w:hanging="420"/>
      </w:pPr>
      <w:rPr>
        <w:rFonts w:hint="eastAsia" w:eastAsia="宋体"/>
        <w:b w:val="0"/>
        <w:i w:val="0"/>
        <w:snapToGrid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1">
    <w:nsid w:val="67FF7979"/>
    <w:multiLevelType w:val="multilevel"/>
    <w:tmpl w:val="67FF797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2">
    <w:nsid w:val="6860668C"/>
    <w:multiLevelType w:val="multilevel"/>
    <w:tmpl w:val="6860668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3">
    <w:nsid w:val="689D16E1"/>
    <w:multiLevelType w:val="multilevel"/>
    <w:tmpl w:val="689D16E1"/>
    <w:lvl w:ilvl="0" w:tentative="0">
      <w:start w:val="1"/>
      <w:numFmt w:val="decimal"/>
      <w:lvlText w:val="%1"/>
      <w:lvlJc w:val="center"/>
      <w:pPr>
        <w:ind w:left="562" w:hanging="420"/>
      </w:pPr>
      <w:rPr>
        <w:rFonts w:hint="eastAsia" w:eastAsia="宋体"/>
        <w:b w:val="0"/>
        <w:i w:val="0"/>
        <w:snapToGrid w:val="0"/>
        <w:sz w:val="21"/>
      </w:rPr>
    </w:lvl>
    <w:lvl w:ilvl="1" w:tentative="0">
      <w:start w:val="1"/>
      <w:numFmt w:val="lowerLetter"/>
      <w:lvlText w:val="%2)"/>
      <w:lvlJc w:val="left"/>
      <w:pPr>
        <w:ind w:left="982" w:hanging="420"/>
      </w:pPr>
    </w:lvl>
    <w:lvl w:ilvl="2" w:tentative="0">
      <w:start w:val="1"/>
      <w:numFmt w:val="lowerRoman"/>
      <w:lvlText w:val="%3."/>
      <w:lvlJc w:val="right"/>
      <w:pPr>
        <w:ind w:left="1402" w:hanging="420"/>
      </w:pPr>
    </w:lvl>
    <w:lvl w:ilvl="3" w:tentative="0">
      <w:start w:val="1"/>
      <w:numFmt w:val="decimal"/>
      <w:lvlText w:val="%4."/>
      <w:lvlJc w:val="left"/>
      <w:pPr>
        <w:ind w:left="1822" w:hanging="420"/>
      </w:pPr>
    </w:lvl>
    <w:lvl w:ilvl="4" w:tentative="0">
      <w:start w:val="1"/>
      <w:numFmt w:val="lowerLetter"/>
      <w:lvlText w:val="%5)"/>
      <w:lvlJc w:val="left"/>
      <w:pPr>
        <w:ind w:left="2242" w:hanging="420"/>
      </w:pPr>
    </w:lvl>
    <w:lvl w:ilvl="5" w:tentative="0">
      <w:start w:val="1"/>
      <w:numFmt w:val="lowerRoman"/>
      <w:lvlText w:val="%6."/>
      <w:lvlJc w:val="right"/>
      <w:pPr>
        <w:ind w:left="2662" w:hanging="420"/>
      </w:pPr>
    </w:lvl>
    <w:lvl w:ilvl="6" w:tentative="0">
      <w:start w:val="1"/>
      <w:numFmt w:val="decimal"/>
      <w:lvlText w:val="%7."/>
      <w:lvlJc w:val="left"/>
      <w:pPr>
        <w:ind w:left="3082" w:hanging="420"/>
      </w:pPr>
    </w:lvl>
    <w:lvl w:ilvl="7" w:tentative="0">
      <w:start w:val="1"/>
      <w:numFmt w:val="lowerLetter"/>
      <w:lvlText w:val="%8)"/>
      <w:lvlJc w:val="left"/>
      <w:pPr>
        <w:ind w:left="3502" w:hanging="420"/>
      </w:pPr>
    </w:lvl>
    <w:lvl w:ilvl="8" w:tentative="0">
      <w:start w:val="1"/>
      <w:numFmt w:val="lowerRoman"/>
      <w:lvlText w:val="%9."/>
      <w:lvlJc w:val="right"/>
      <w:pPr>
        <w:ind w:left="3922" w:hanging="420"/>
      </w:pPr>
    </w:lvl>
  </w:abstractNum>
  <w:abstractNum w:abstractNumId="54">
    <w:nsid w:val="692339BA"/>
    <w:multiLevelType w:val="multilevel"/>
    <w:tmpl w:val="692339B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5">
    <w:nsid w:val="6A34168B"/>
    <w:multiLevelType w:val="multilevel"/>
    <w:tmpl w:val="6A34168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6">
    <w:nsid w:val="6CB536C4"/>
    <w:multiLevelType w:val="multilevel"/>
    <w:tmpl w:val="6CB536C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7">
    <w:nsid w:val="6DD25611"/>
    <w:multiLevelType w:val="multilevel"/>
    <w:tmpl w:val="6DD2561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8">
    <w:nsid w:val="6E9D53D0"/>
    <w:multiLevelType w:val="multilevel"/>
    <w:tmpl w:val="6E9D53D0"/>
    <w:lvl w:ilvl="0" w:tentative="0">
      <w:start w:val="1"/>
      <w:numFmt w:val="decimal"/>
      <w:lvlText w:val="%1."/>
      <w:lvlJc w:val="left"/>
      <w:pPr>
        <w:ind w:left="420" w:hanging="420"/>
      </w:pPr>
      <w:rPr>
        <w:rFonts w:hint="eastAsia" w:eastAsia="宋体"/>
        <w:b w:val="0"/>
        <w:i w:val="0"/>
        <w:snapToGrid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9">
    <w:nsid w:val="6F6422E2"/>
    <w:multiLevelType w:val="multilevel"/>
    <w:tmpl w:val="6F6422E2"/>
    <w:lvl w:ilvl="0" w:tentative="0">
      <w:start w:val="1"/>
      <w:numFmt w:val="decimal"/>
      <w:lvlText w:val="%1."/>
      <w:lvlJc w:val="left"/>
      <w:pPr>
        <w:ind w:left="420" w:hanging="420"/>
      </w:pPr>
      <w:rPr>
        <w:rFonts w:hint="eastAsia" w:eastAsia="宋体"/>
        <w:b w:val="0"/>
        <w:i w:val="0"/>
        <w:snapToGrid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0">
    <w:nsid w:val="72F73A10"/>
    <w:multiLevelType w:val="multilevel"/>
    <w:tmpl w:val="72F73A10"/>
    <w:lvl w:ilvl="0" w:tentative="0">
      <w:start w:val="1"/>
      <w:numFmt w:val="decimal"/>
      <w:lvlText w:val="%1."/>
      <w:lvlJc w:val="left"/>
      <w:pPr>
        <w:ind w:left="420" w:hanging="420"/>
      </w:pPr>
      <w:rPr>
        <w:rFonts w:hint="eastAsia" w:eastAsia="宋体"/>
        <w:b w:val="0"/>
        <w:i w:val="0"/>
        <w:snapToGrid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1">
    <w:nsid w:val="77F138CA"/>
    <w:multiLevelType w:val="multilevel"/>
    <w:tmpl w:val="77F138CA"/>
    <w:lvl w:ilvl="0" w:tentative="0">
      <w:start w:val="1"/>
      <w:numFmt w:val="decimal"/>
      <w:lvlText w:val="%1."/>
      <w:lvlJc w:val="left"/>
      <w:pPr>
        <w:ind w:left="420" w:hanging="420"/>
      </w:pPr>
      <w:rPr>
        <w:rFonts w:hint="eastAsia" w:eastAsia="宋体"/>
        <w:b w:val="0"/>
        <w:i w:val="0"/>
        <w:snapToGrid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2">
    <w:nsid w:val="782752E6"/>
    <w:multiLevelType w:val="multilevel"/>
    <w:tmpl w:val="782752E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3">
    <w:nsid w:val="79F173B5"/>
    <w:multiLevelType w:val="multilevel"/>
    <w:tmpl w:val="79F173B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4">
    <w:nsid w:val="7A3F1369"/>
    <w:multiLevelType w:val="multilevel"/>
    <w:tmpl w:val="7A3F1369"/>
    <w:lvl w:ilvl="0" w:tentative="0">
      <w:start w:val="1"/>
      <w:numFmt w:val="decimal"/>
      <w:lvlText w:val="%1."/>
      <w:lvlJc w:val="left"/>
      <w:pPr>
        <w:ind w:left="420" w:hanging="420"/>
      </w:pPr>
      <w:rPr>
        <w:rFonts w:hint="eastAsia" w:eastAsia="宋体"/>
        <w:b w:val="0"/>
        <w:i w:val="0"/>
        <w:snapToGrid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5">
    <w:nsid w:val="7AEE4A02"/>
    <w:multiLevelType w:val="multilevel"/>
    <w:tmpl w:val="7AEE4A02"/>
    <w:lvl w:ilvl="0" w:tentative="0">
      <w:start w:val="1"/>
      <w:numFmt w:val="decimal"/>
      <w:lvlText w:val="%1."/>
      <w:lvlJc w:val="left"/>
      <w:pPr>
        <w:ind w:left="420" w:hanging="420"/>
      </w:pPr>
      <w:rPr>
        <w:rFonts w:hint="eastAsia" w:eastAsia="宋体"/>
        <w:b w:val="0"/>
        <w:i w:val="0"/>
        <w:snapToGrid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6">
    <w:nsid w:val="7B912F54"/>
    <w:multiLevelType w:val="multilevel"/>
    <w:tmpl w:val="7B912F5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7">
    <w:nsid w:val="7C4E11E1"/>
    <w:multiLevelType w:val="multilevel"/>
    <w:tmpl w:val="7C4E11E1"/>
    <w:lvl w:ilvl="0" w:tentative="0">
      <w:start w:val="1"/>
      <w:numFmt w:val="decimal"/>
      <w:lvlText w:val="%1."/>
      <w:lvlJc w:val="left"/>
      <w:pPr>
        <w:ind w:left="420" w:hanging="420"/>
      </w:pPr>
      <w:rPr>
        <w:rFonts w:hint="eastAsia" w:eastAsia="宋体"/>
        <w:b w:val="0"/>
        <w:i w:val="0"/>
        <w:snapToGrid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8">
    <w:nsid w:val="7CED6481"/>
    <w:multiLevelType w:val="multilevel"/>
    <w:tmpl w:val="7CED6481"/>
    <w:lvl w:ilvl="0" w:tentative="0">
      <w:start w:val="2"/>
      <w:numFmt w:val="decimalEnclosedCircle"/>
      <w:lvlText w:val="%1"/>
      <w:lvlJc w:val="left"/>
      <w:pPr>
        <w:ind w:left="1180" w:hanging="360"/>
      </w:pPr>
      <w:rPr>
        <w:rFonts w:hint="default"/>
      </w:rPr>
    </w:lvl>
    <w:lvl w:ilvl="1" w:tentative="0">
      <w:start w:val="1"/>
      <w:numFmt w:val="lowerLetter"/>
      <w:lvlText w:val="%2)"/>
      <w:lvlJc w:val="left"/>
      <w:pPr>
        <w:ind w:left="1660" w:hanging="420"/>
      </w:pPr>
    </w:lvl>
    <w:lvl w:ilvl="2" w:tentative="0">
      <w:start w:val="1"/>
      <w:numFmt w:val="lowerRoman"/>
      <w:lvlText w:val="%3."/>
      <w:lvlJc w:val="right"/>
      <w:pPr>
        <w:ind w:left="2080" w:hanging="420"/>
      </w:pPr>
    </w:lvl>
    <w:lvl w:ilvl="3" w:tentative="0">
      <w:start w:val="1"/>
      <w:numFmt w:val="decimal"/>
      <w:lvlText w:val="%4."/>
      <w:lvlJc w:val="left"/>
      <w:pPr>
        <w:ind w:left="2500" w:hanging="420"/>
      </w:pPr>
    </w:lvl>
    <w:lvl w:ilvl="4" w:tentative="0">
      <w:start w:val="1"/>
      <w:numFmt w:val="lowerLetter"/>
      <w:lvlText w:val="%5)"/>
      <w:lvlJc w:val="left"/>
      <w:pPr>
        <w:ind w:left="2920" w:hanging="420"/>
      </w:pPr>
    </w:lvl>
    <w:lvl w:ilvl="5" w:tentative="0">
      <w:start w:val="1"/>
      <w:numFmt w:val="lowerRoman"/>
      <w:lvlText w:val="%6."/>
      <w:lvlJc w:val="right"/>
      <w:pPr>
        <w:ind w:left="3340" w:hanging="420"/>
      </w:pPr>
    </w:lvl>
    <w:lvl w:ilvl="6" w:tentative="0">
      <w:start w:val="1"/>
      <w:numFmt w:val="decimal"/>
      <w:lvlText w:val="%7."/>
      <w:lvlJc w:val="left"/>
      <w:pPr>
        <w:ind w:left="3760" w:hanging="420"/>
      </w:pPr>
    </w:lvl>
    <w:lvl w:ilvl="7" w:tentative="0">
      <w:start w:val="1"/>
      <w:numFmt w:val="lowerLetter"/>
      <w:lvlText w:val="%8)"/>
      <w:lvlJc w:val="left"/>
      <w:pPr>
        <w:ind w:left="4180" w:hanging="420"/>
      </w:pPr>
    </w:lvl>
    <w:lvl w:ilvl="8" w:tentative="0">
      <w:start w:val="1"/>
      <w:numFmt w:val="lowerRoman"/>
      <w:lvlText w:val="%9."/>
      <w:lvlJc w:val="right"/>
      <w:pPr>
        <w:ind w:left="4600" w:hanging="420"/>
      </w:pPr>
    </w:lvl>
  </w:abstractNum>
  <w:abstractNum w:abstractNumId="69">
    <w:nsid w:val="7E793C81"/>
    <w:multiLevelType w:val="multilevel"/>
    <w:tmpl w:val="7E793C8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0">
    <w:nsid w:val="7E7C2559"/>
    <w:multiLevelType w:val="multilevel"/>
    <w:tmpl w:val="7E7C2559"/>
    <w:lvl w:ilvl="0" w:tentative="0">
      <w:start w:val="1"/>
      <w:numFmt w:val="decimal"/>
      <w:lvlText w:val="%1."/>
      <w:lvlJc w:val="left"/>
      <w:pPr>
        <w:ind w:left="420" w:hanging="420"/>
      </w:pPr>
      <w:rPr>
        <w:rFonts w:hint="eastAsia" w:eastAsia="宋体"/>
        <w:b w:val="0"/>
        <w:i w:val="0"/>
        <w:snapToGrid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1">
    <w:nsid w:val="7EC05559"/>
    <w:multiLevelType w:val="multilevel"/>
    <w:tmpl w:val="7EC05559"/>
    <w:lvl w:ilvl="0" w:tentative="0">
      <w:start w:val="1"/>
      <w:numFmt w:val="decimal"/>
      <w:lvlText w:val="%1."/>
      <w:lvlJc w:val="left"/>
      <w:pPr>
        <w:ind w:left="420" w:hanging="420"/>
      </w:pPr>
      <w:rPr>
        <w:rFonts w:hint="eastAsia" w:eastAsia="宋体"/>
        <w:b w:val="0"/>
        <w:i w:val="0"/>
        <w:snapToGrid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2"/>
  </w:num>
  <w:num w:numId="2">
    <w:abstractNumId w:val="53"/>
  </w:num>
  <w:num w:numId="3">
    <w:abstractNumId w:val="1"/>
  </w:num>
  <w:num w:numId="4">
    <w:abstractNumId w:val="45"/>
  </w:num>
  <w:num w:numId="5">
    <w:abstractNumId w:val="12"/>
  </w:num>
  <w:num w:numId="6">
    <w:abstractNumId w:val="34"/>
  </w:num>
  <w:num w:numId="7">
    <w:abstractNumId w:val="30"/>
  </w:num>
  <w:num w:numId="8">
    <w:abstractNumId w:val="47"/>
  </w:num>
  <w:num w:numId="9">
    <w:abstractNumId w:val="70"/>
  </w:num>
  <w:num w:numId="10">
    <w:abstractNumId w:val="36"/>
  </w:num>
  <w:num w:numId="11">
    <w:abstractNumId w:val="61"/>
  </w:num>
  <w:num w:numId="12">
    <w:abstractNumId w:val="50"/>
  </w:num>
  <w:num w:numId="13">
    <w:abstractNumId w:val="3"/>
  </w:num>
  <w:num w:numId="14">
    <w:abstractNumId w:val="64"/>
  </w:num>
  <w:num w:numId="15">
    <w:abstractNumId w:val="43"/>
  </w:num>
  <w:num w:numId="16">
    <w:abstractNumId w:val="5"/>
  </w:num>
  <w:num w:numId="17">
    <w:abstractNumId w:val="10"/>
  </w:num>
  <w:num w:numId="18">
    <w:abstractNumId w:val="58"/>
  </w:num>
  <w:num w:numId="19">
    <w:abstractNumId w:val="6"/>
  </w:num>
  <w:num w:numId="20">
    <w:abstractNumId w:val="28"/>
  </w:num>
  <w:num w:numId="21">
    <w:abstractNumId w:val="17"/>
  </w:num>
  <w:num w:numId="22">
    <w:abstractNumId w:val="25"/>
  </w:num>
  <w:num w:numId="23">
    <w:abstractNumId w:val="19"/>
  </w:num>
  <w:num w:numId="24">
    <w:abstractNumId w:val="67"/>
  </w:num>
  <w:num w:numId="25">
    <w:abstractNumId w:val="7"/>
  </w:num>
  <w:num w:numId="26">
    <w:abstractNumId w:val="71"/>
  </w:num>
  <w:num w:numId="27">
    <w:abstractNumId w:val="59"/>
  </w:num>
  <w:num w:numId="28">
    <w:abstractNumId w:val="60"/>
  </w:num>
  <w:num w:numId="29">
    <w:abstractNumId w:val="40"/>
  </w:num>
  <w:num w:numId="30">
    <w:abstractNumId w:val="65"/>
  </w:num>
  <w:num w:numId="31">
    <w:abstractNumId w:val="39"/>
  </w:num>
  <w:num w:numId="32">
    <w:abstractNumId w:val="9"/>
  </w:num>
  <w:num w:numId="33">
    <w:abstractNumId w:val="41"/>
  </w:num>
  <w:num w:numId="34">
    <w:abstractNumId w:val="54"/>
  </w:num>
  <w:num w:numId="35">
    <w:abstractNumId w:val="8"/>
  </w:num>
  <w:num w:numId="36">
    <w:abstractNumId w:val="27"/>
  </w:num>
  <w:num w:numId="37">
    <w:abstractNumId w:val="33"/>
  </w:num>
  <w:num w:numId="38">
    <w:abstractNumId w:val="66"/>
  </w:num>
  <w:num w:numId="39">
    <w:abstractNumId w:val="0"/>
  </w:num>
  <w:num w:numId="40">
    <w:abstractNumId w:val="68"/>
  </w:num>
  <w:num w:numId="41">
    <w:abstractNumId w:val="69"/>
  </w:num>
  <w:num w:numId="42">
    <w:abstractNumId w:val="52"/>
  </w:num>
  <w:num w:numId="43">
    <w:abstractNumId w:val="38"/>
  </w:num>
  <w:num w:numId="44">
    <w:abstractNumId w:val="42"/>
  </w:num>
  <w:num w:numId="45">
    <w:abstractNumId w:val="51"/>
  </w:num>
  <w:num w:numId="46">
    <w:abstractNumId w:val="62"/>
  </w:num>
  <w:num w:numId="47">
    <w:abstractNumId w:val="14"/>
  </w:num>
  <w:num w:numId="48">
    <w:abstractNumId w:val="48"/>
  </w:num>
  <w:num w:numId="49">
    <w:abstractNumId w:val="11"/>
  </w:num>
  <w:num w:numId="50">
    <w:abstractNumId w:val="16"/>
  </w:num>
  <w:num w:numId="51">
    <w:abstractNumId w:val="15"/>
  </w:num>
  <w:num w:numId="52">
    <w:abstractNumId w:val="23"/>
  </w:num>
  <w:num w:numId="53">
    <w:abstractNumId w:val="56"/>
  </w:num>
  <w:num w:numId="54">
    <w:abstractNumId w:val="35"/>
  </w:num>
  <w:num w:numId="55">
    <w:abstractNumId w:val="37"/>
  </w:num>
  <w:num w:numId="56">
    <w:abstractNumId w:val="21"/>
  </w:num>
  <w:num w:numId="57">
    <w:abstractNumId w:val="49"/>
  </w:num>
  <w:num w:numId="58">
    <w:abstractNumId w:val="18"/>
  </w:num>
  <w:num w:numId="59">
    <w:abstractNumId w:val="31"/>
  </w:num>
  <w:num w:numId="60">
    <w:abstractNumId w:val="57"/>
  </w:num>
  <w:num w:numId="61">
    <w:abstractNumId w:val="2"/>
  </w:num>
  <w:num w:numId="62">
    <w:abstractNumId w:val="26"/>
  </w:num>
  <w:num w:numId="63">
    <w:abstractNumId w:val="44"/>
  </w:num>
  <w:num w:numId="64">
    <w:abstractNumId w:val="24"/>
  </w:num>
  <w:num w:numId="65">
    <w:abstractNumId w:val="29"/>
  </w:num>
  <w:num w:numId="66">
    <w:abstractNumId w:val="63"/>
  </w:num>
  <w:num w:numId="67">
    <w:abstractNumId w:val="55"/>
  </w:num>
  <w:num w:numId="68">
    <w:abstractNumId w:val="20"/>
  </w:num>
  <w:num w:numId="69">
    <w:abstractNumId w:val="22"/>
  </w:num>
  <w:num w:numId="70">
    <w:abstractNumId w:val="46"/>
  </w:num>
  <w:num w:numId="71">
    <w:abstractNumId w:val="4"/>
  </w:num>
  <w:num w:numId="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07038D"/>
    <w:rsid w:val="7A0703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textAlignment w:val="baseline"/>
    </w:pPr>
    <w:rPr>
      <w:rFonts w:ascii="Times New Roman" w:hAnsi="Times New Roman" w:eastAsia="宋体" w:cstheme="minorBidi"/>
      <w:kern w:val="2"/>
      <w:sz w:val="21"/>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宋体" w:hAnsi="Arial"/>
      <w:sz w:val="28"/>
    </w:rPr>
  </w:style>
  <w:style w:type="character" w:customStyle="1" w:styleId="5">
    <w:name w:val="NormalCharacter"/>
    <w:semiHidden/>
    <w:qFormat/>
    <w:uiPriority w:val="0"/>
  </w:style>
  <w:style w:type="paragraph" w:styleId="6">
    <w:name w:val="List Paragraph"/>
    <w:basedOn w:val="1"/>
    <w:unhideWhenUsed/>
    <w:uiPriority w:val="34"/>
    <w:pPr>
      <w:widowControl w:val="0"/>
      <w:ind w:firstLine="420" w:firstLineChars="200"/>
      <w:textAlignment w:val="auto"/>
    </w:pPr>
    <w:rPr>
      <w:rFonts w:asciiTheme="minorHAnsi" w:hAnsiTheme="minorHAnsi" w:eastAsiaTheme="minorEastAsia"/>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2021-06-29T08:56:00Z</dcterms:created>
  <dc:creator>来泡茶</dc:creator>
  <cp:lastModifiedBy>来泡茶</cp:lastModifiedBy>
  <dcterms:modified xsi:type="dcterms:W3CDTF">2021-06-29T08:58:47Z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633BCB137F954081AA1AB812D804ADA4</vt:lpwstr>
  </property>
</Properties>
</file>